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B26ABF" w:rsidP="007D34F4">
            <w:pPr>
              <w:pStyle w:val="a5"/>
              <w:numPr>
                <w:ilvl w:val="0"/>
                <w:numId w:val="10"/>
              </w:numPr>
              <w:ind w:left="337" w:right="-18"/>
              <w:rPr>
                <w:rFonts w:ascii="Sylfaen" w:hAnsi="Sylfaen"/>
                <w:lang w:val="ka-GE"/>
              </w:rPr>
            </w:pPr>
            <w:permStart w:id="1378377646" w:edGrp="everyone"/>
            <w:r>
              <w:rPr>
                <w:rFonts w:ascii="Sylfaen" w:hAnsi="Sylfaen"/>
                <w:lang w:val="ka-GE"/>
              </w:rPr>
              <w:t>არასამთავრობო ორგანიზაცია  საქართველოს უძრავი ქონების დაცვის კომიტეტი</w:t>
            </w:r>
            <w:permEnd w:id="1378377646"/>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296828357" w:edGrp="everyone"/>
            <w:permEnd w:id="129682835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2107127067" w:edGrp="everyone"/>
            <w:permEnd w:id="2107127067"/>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90187720" w:edGrp="everyone"/>
            <w:permEnd w:id="190187720"/>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804259917" w:edGrp="everyone"/>
            <w:permEnd w:id="80425991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807098257" w:edGrp="everyone"/>
            <w:permEnd w:id="807098257"/>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838810078" w:edGrp="everyone"/>
            <w:permEnd w:id="838810078"/>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597387718" w:edGrp="everyone"/>
            <w:permEnd w:id="159738771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629106468" w:edGrp="everyone"/>
            <w:permEnd w:id="629106468"/>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50020815" w:edGrp="everyone"/>
            <w:permEnd w:id="150020815"/>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371156725" w:edGrp="everyone"/>
            <w:permEnd w:id="1371156725"/>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B26ABF" w:rsidP="007D34F4">
            <w:pPr>
              <w:pStyle w:val="a5"/>
              <w:numPr>
                <w:ilvl w:val="0"/>
                <w:numId w:val="21"/>
              </w:numPr>
              <w:ind w:left="257" w:right="-113" w:hanging="270"/>
              <w:rPr>
                <w:rFonts w:ascii="Sylfaen" w:hAnsi="Sylfaen"/>
                <w:lang w:val="ka-GE"/>
              </w:rPr>
            </w:pPr>
            <w:permStart w:id="1861617136" w:edGrp="everyone"/>
            <w:r>
              <w:rPr>
                <w:rFonts w:ascii="Sylfaen" w:hAnsi="Sylfaen"/>
                <w:lang w:val="ka-GE"/>
              </w:rPr>
              <w:t>საქართველოს ორგანული კანონი – საქართველოს საარჩევნო კოდექსი</w:t>
            </w:r>
            <w:permEnd w:id="1861617136"/>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B26ABF" w:rsidP="007D34F4">
            <w:pPr>
              <w:pStyle w:val="a5"/>
              <w:numPr>
                <w:ilvl w:val="0"/>
                <w:numId w:val="22"/>
              </w:numPr>
              <w:ind w:left="257" w:right="-113" w:hanging="270"/>
              <w:rPr>
                <w:rFonts w:ascii="Sylfaen" w:hAnsi="Sylfaen"/>
                <w:lang w:val="ka-GE"/>
              </w:rPr>
            </w:pPr>
            <w:permStart w:id="112006448" w:edGrp="everyone"/>
            <w:r>
              <w:rPr>
                <w:rFonts w:ascii="Sylfaen" w:hAnsi="Sylfaen"/>
                <w:lang w:val="ka-GE"/>
              </w:rPr>
              <w:t>27.12.2011 წ.</w:t>
            </w:r>
            <w:permEnd w:id="112006448"/>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B26ABF" w:rsidP="007D34F4">
            <w:pPr>
              <w:pStyle w:val="a5"/>
              <w:numPr>
                <w:ilvl w:val="0"/>
                <w:numId w:val="23"/>
              </w:numPr>
              <w:ind w:left="257" w:right="-113" w:hanging="270"/>
              <w:rPr>
                <w:rFonts w:ascii="Sylfaen" w:hAnsi="Sylfaen"/>
                <w:lang w:val="ka-GE"/>
              </w:rPr>
            </w:pPr>
            <w:permStart w:id="284244428" w:edGrp="everyone"/>
            <w:r>
              <w:rPr>
                <w:rFonts w:ascii="Sylfaen" w:hAnsi="Sylfaen"/>
                <w:lang w:val="ka-GE"/>
              </w:rPr>
              <w:t xml:space="preserve">საქართველოს პარლამენტი </w:t>
            </w:r>
            <w:permEnd w:id="284244428"/>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B26ABF" w:rsidP="007D34F4">
            <w:pPr>
              <w:pStyle w:val="a5"/>
              <w:numPr>
                <w:ilvl w:val="0"/>
                <w:numId w:val="24"/>
              </w:numPr>
              <w:ind w:left="257" w:right="-113" w:hanging="270"/>
              <w:rPr>
                <w:rFonts w:ascii="Sylfaen" w:hAnsi="Sylfaen"/>
                <w:lang w:val="ka-GE"/>
              </w:rPr>
            </w:pPr>
            <w:permStart w:id="141107001" w:edGrp="everyone"/>
            <w:r>
              <w:rPr>
                <w:rFonts w:ascii="Sylfaen" w:hAnsi="Sylfaen"/>
                <w:lang w:val="ka-GE"/>
              </w:rPr>
              <w:t>ქ.თბილისი, რუსთაველის გამზირი N8</w:t>
            </w:r>
            <w:permEnd w:id="141107001"/>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B26ABF" w:rsidP="00D650B6">
            <w:pPr>
              <w:spacing w:after="0" w:line="240" w:lineRule="auto"/>
              <w:rPr>
                <w:rFonts w:ascii="Sylfaen" w:hAnsi="Sylfaen"/>
                <w:color w:val="000000"/>
                <w:sz w:val="18"/>
                <w:szCs w:val="18"/>
                <w:lang w:val="ka-GE"/>
              </w:rPr>
            </w:pPr>
            <w:permStart w:id="641485736" w:edGrp="everyone"/>
            <w:r>
              <w:rPr>
                <w:rFonts w:ascii="Sylfaen" w:hAnsi="Sylfaen"/>
                <w:color w:val="000000"/>
                <w:sz w:val="18"/>
                <w:szCs w:val="18"/>
                <w:lang w:val="ka-GE"/>
              </w:rPr>
              <w:t>საქართველოს საარჩევნო კოდექსი მუხლი 196–ე მე–2 ნაწილი</w:t>
            </w:r>
            <w:r>
              <w:rPr>
                <w:rFonts w:ascii="Sylfaen" w:hAnsi="Sylfaen"/>
                <w:color w:val="000000"/>
                <w:sz w:val="18"/>
                <w:szCs w:val="18"/>
                <w:lang w:val="ka-GE"/>
              </w:rPr>
              <w:br/>
              <w:t>საქართველოს პარლამენტის მომდევნო არჩევნებში არჩეული პარლამენტი შედგება პროპორციული სისტემით არჩეული 120 და მაჟორიტარული სისტემით არჩეული 30 პარლამენტის წევრისაგან.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1A61E3"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37-ე მუხლის მე-2 პუნქტი</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641485736"/>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Default="00001EF8" w:rsidP="00433931">
            <w:pPr>
              <w:tabs>
                <w:tab w:val="left" w:pos="1644"/>
              </w:tabs>
              <w:rPr>
                <w:rFonts w:ascii="Sylfaen" w:hAnsi="Sylfaen"/>
                <w:lang w:val="ka-GE"/>
              </w:rPr>
            </w:pPr>
            <w:permStart w:id="1507817118" w:edGrp="everyone" w:colFirst="0" w:colLast="0"/>
            <w:r>
              <w:rPr>
                <w:rFonts w:ascii="Sylfaen" w:hAnsi="Sylfaen"/>
                <w:lang w:val="ka-GE"/>
              </w:rPr>
              <w:t>საქართველოს კონსტიტუცია,  მუხლი  60, მე–4 პუნქტი,   ა) ქვეპუნქტი;</w:t>
            </w:r>
          </w:p>
          <w:p w:rsidR="00001EF8" w:rsidRPr="00001EF8" w:rsidRDefault="00001EF8" w:rsidP="00433931">
            <w:pPr>
              <w:tabs>
                <w:tab w:val="left" w:pos="1644"/>
              </w:tabs>
              <w:rPr>
                <w:rFonts w:ascii="Sylfaen" w:hAnsi="Sylfaen"/>
                <w:lang w:val="ka-GE"/>
              </w:rPr>
            </w:pPr>
            <w:r>
              <w:rPr>
                <w:rFonts w:ascii="Sylfaen" w:hAnsi="Sylfaen"/>
                <w:lang w:val="ka-GE"/>
              </w:rPr>
              <w:t xml:space="preserve">საქართველოს ორგანული კანონი  „საქართველოს  საკონსტიტუციო სასამართლოს შესახებ“  მე–19 მუხლის  „ე“  პუნქტი; </w:t>
            </w:r>
            <w:r>
              <w:rPr>
                <w:rFonts w:ascii="Sylfaen" w:hAnsi="Sylfaen"/>
                <w:lang w:val="ka-GE"/>
              </w:rPr>
              <w:br/>
              <w:t xml:space="preserve"> </w:t>
            </w:r>
          </w:p>
        </w:tc>
      </w:tr>
      <w:permEnd w:id="1507817118"/>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230F8F" w:rsidRPr="009317FC" w:rsidRDefault="00001EF8" w:rsidP="009317FC">
            <w:pPr>
              <w:ind w:right="-18"/>
              <w:jc w:val="both"/>
              <w:rPr>
                <w:rFonts w:ascii="Sylfaen" w:hAnsi="Sylfaen"/>
                <w:lang w:val="ka-GE"/>
              </w:rPr>
            </w:pPr>
            <w:permStart w:id="145952288" w:edGrp="everyone" w:colFirst="0" w:colLast="0"/>
            <w:r>
              <w:rPr>
                <w:rFonts w:ascii="Sylfaen" w:hAnsi="Sylfaen"/>
                <w:lang w:val="ka-GE"/>
              </w:rPr>
              <w:t xml:space="preserve">მიგვაჩნია რომ წინამდევარე კონსტიტუციური სარჩელის საკონსტიტუციო სასამართლოში არსებითად განსახილველად მირებაზე უარის თქმის საფუძვლები არ არსებობს, ვინაიდან დაცულია </w:t>
            </w:r>
            <w:r w:rsidR="00643978">
              <w:rPr>
                <w:rFonts w:ascii="Sylfaen" w:hAnsi="Sylfaen"/>
                <w:lang w:val="ka-GE"/>
              </w:rPr>
              <w:t xml:space="preserve"> „საქართველოს საკონსტიტუციო სასამართლოს შესახებ“ საქართველოს ორგანული კანონის მოთხოვნები.</w:t>
            </w:r>
            <w:r w:rsidR="00643978">
              <w:rPr>
                <w:rFonts w:ascii="Sylfaen" w:hAnsi="Sylfaen"/>
                <w:lang w:val="ka-GE"/>
              </w:rPr>
              <w:br/>
              <w:t>სარჩელი საფუძვლიანია და იგი ფორმითა და შინაარსით შეესაბამისობაშია მოქმედი კანონმდებლობის მოთხოვნებთან.</w:t>
            </w:r>
          </w:p>
        </w:tc>
      </w:tr>
      <w:permEnd w:id="14595228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C13EB5" w:rsidRDefault="00643978" w:rsidP="009317FC">
            <w:pPr>
              <w:ind w:right="-18"/>
              <w:jc w:val="both"/>
              <w:rPr>
                <w:rFonts w:ascii="Sylfaen" w:hAnsi="Sylfaen"/>
                <w:lang w:val="ka-GE"/>
              </w:rPr>
            </w:pPr>
            <w:permStart w:id="1337615341" w:edGrp="everyone" w:colFirst="0" w:colLast="0"/>
            <w:r>
              <w:rPr>
                <w:rFonts w:ascii="Sylfaen" w:hAnsi="Sylfaen"/>
                <w:lang w:val="ka-GE"/>
              </w:rPr>
              <w:t>საქართველოს პარლამენტის 2020 წლის 30 ოქტომბრის არჩევნები ჩატარებულია საქართველოს კონსტიტუციის აშკარა დარღვევით, რაც გამოიხატება შემდეგში: საქართველოს კონსტიტუციის 37–ე მუხლის მე–2 პუნქტის თანახმად პარლამენტი შედგება საყოველთაო, თავისუფალი, თანასწორი და პირდაპირი საარჩევნო უფლების საფუძველზე ფარული კენჭისყრით 4 წლის ვადით ერთიან მრავალმანდატიან საარჩევნო ოლქში პროპორციული სისტემით არჩეული 150 პარლამენტის წევრისაგან,  არჩევნები კი ჩატარდა საქართველოს ორგანული კანონის „საქართველოს საარჩევნო კოდექსის„ თანახმად</w:t>
            </w:r>
            <w:r w:rsidR="00C13EB5">
              <w:rPr>
                <w:rFonts w:ascii="Sylfaen" w:hAnsi="Sylfaen"/>
                <w:lang w:val="ka-GE"/>
              </w:rPr>
              <w:t>, რომლის 196–ე მუხლის მე–2 ნაწილი ადგენს: „საქართველოს პარლამენტის მომდევნო არჩევნებში არჩეული პარლამენტი შედგება პროპორციული სისტემით არჩეული 120 და მაჟორიტარული სისტემით არჩეული 30 პარლამენტის წევრისაგან“ ე.ი. აღნიშნული კოდექსი, კერძოდ, მისი 196–ე მუხლის მე–2 ნაწილი აშკარად წინააღმდეგობაშია საქართველოს კონსტიტუციის  37–ე მუხლის მე–2 პუნქტის მოთხოვნებთან.</w:t>
            </w:r>
            <w:r w:rsidR="00C13EB5">
              <w:rPr>
                <w:rFonts w:ascii="Sylfaen" w:hAnsi="Sylfaen"/>
                <w:lang w:val="ka-GE"/>
              </w:rPr>
              <w:br/>
              <w:t xml:space="preserve">             მოსარჩელე უფლებამოსილი სუბიექტია მიმართოს საკონსტიტუციო სასამართლოს, ვინაიდან დარღვეულია საქართველოს კონსტიტუციის 24–ე მუხლის პირველი პუნქტის მოთხოვნები, </w:t>
            </w:r>
          </w:p>
          <w:p w:rsidR="00A247FD" w:rsidRDefault="00C13EB5" w:rsidP="009317FC">
            <w:pPr>
              <w:ind w:right="-18"/>
              <w:jc w:val="both"/>
              <w:rPr>
                <w:rFonts w:ascii="Sylfaen" w:hAnsi="Sylfaen"/>
                <w:lang w:val="ka-GE"/>
              </w:rPr>
            </w:pPr>
            <w:r>
              <w:rPr>
                <w:rFonts w:ascii="Sylfaen" w:hAnsi="Sylfaen"/>
                <w:lang w:val="ka-GE"/>
              </w:rPr>
              <w:t>კერძოდ</w:t>
            </w:r>
            <w:r w:rsidR="00A247FD">
              <w:rPr>
                <w:rFonts w:ascii="Sylfaen" w:hAnsi="Sylfaen"/>
                <w:lang w:val="ka-GE"/>
              </w:rPr>
              <w:t xml:space="preserve">  </w:t>
            </w:r>
            <w:r>
              <w:rPr>
                <w:rFonts w:ascii="Sylfaen" w:hAnsi="Sylfaen"/>
                <w:lang w:val="ka-GE"/>
              </w:rPr>
              <w:t>–</w:t>
            </w:r>
            <w:r w:rsidR="00A247FD">
              <w:rPr>
                <w:rFonts w:ascii="Sylfaen" w:hAnsi="Sylfaen"/>
                <w:lang w:val="ka-GE"/>
              </w:rPr>
              <w:t xml:space="preserve"> </w:t>
            </w:r>
            <w:r>
              <w:rPr>
                <w:rFonts w:ascii="Sylfaen" w:hAnsi="Sylfaen"/>
                <w:lang w:val="ka-GE"/>
              </w:rPr>
              <w:t>მოქალაქეთა</w:t>
            </w:r>
            <w:r w:rsidR="00A247FD">
              <w:rPr>
                <w:rFonts w:ascii="Sylfaen" w:hAnsi="Sylfaen"/>
                <w:lang w:val="ka-GE"/>
              </w:rPr>
              <w:t xml:space="preserve"> </w:t>
            </w:r>
            <w:r>
              <w:rPr>
                <w:rFonts w:ascii="Sylfaen" w:hAnsi="Sylfaen"/>
                <w:lang w:val="ka-GE"/>
              </w:rPr>
              <w:t>საარჩევნო</w:t>
            </w:r>
            <w:r w:rsidR="00A247FD">
              <w:rPr>
                <w:rFonts w:ascii="Sylfaen" w:hAnsi="Sylfaen"/>
                <w:lang w:val="ka-GE"/>
              </w:rPr>
              <w:t xml:space="preserve"> </w:t>
            </w:r>
            <w:r>
              <w:rPr>
                <w:rFonts w:ascii="Sylfaen" w:hAnsi="Sylfaen"/>
                <w:lang w:val="ka-GE"/>
              </w:rPr>
              <w:t xml:space="preserve">უფლება. </w:t>
            </w:r>
          </w:p>
          <w:p w:rsidR="005E6511" w:rsidRDefault="00C13EB5" w:rsidP="009317FC">
            <w:pPr>
              <w:ind w:right="-18"/>
              <w:jc w:val="both"/>
              <w:rPr>
                <w:rFonts w:ascii="Sylfaen" w:hAnsi="Sylfaen"/>
                <w:lang w:val="ka-GE"/>
              </w:rPr>
            </w:pPr>
            <w:r>
              <w:rPr>
                <w:rFonts w:ascii="Sylfaen" w:hAnsi="Sylfaen"/>
                <w:lang w:val="ka-GE"/>
              </w:rPr>
              <w:t>საქართველოს  კონსტიტუციის მეორე თავის 24–ე მუხლის პირველი პუნქტის</w:t>
            </w:r>
            <w:r w:rsidR="00A247FD">
              <w:rPr>
                <w:rFonts w:ascii="Sylfaen" w:hAnsi="Sylfaen"/>
                <w:lang w:val="ka-GE"/>
              </w:rPr>
              <w:t xml:space="preserve"> (</w:t>
            </w:r>
            <w:r>
              <w:rPr>
                <w:rFonts w:ascii="Sylfaen" w:hAnsi="Sylfaen"/>
                <w:lang w:val="ka-GE"/>
              </w:rPr>
              <w:t>საარჩევნო უფლება</w:t>
            </w:r>
            <w:r w:rsidR="00A247FD">
              <w:rPr>
                <w:rFonts w:ascii="Sylfaen" w:hAnsi="Sylfaen"/>
                <w:lang w:val="ka-GE"/>
              </w:rPr>
              <w:t>)</w:t>
            </w:r>
            <w:r>
              <w:rPr>
                <w:rFonts w:ascii="Sylfaen" w:hAnsi="Sylfaen"/>
                <w:lang w:val="ka-GE"/>
              </w:rPr>
              <w:t xml:space="preserve"> თანახმად: საქართველოს ყოველ მოქალაქეს 18 წლის ასაკიდან აქვს რეფერენდუმში, სახელმწიფო, ავტონომიური რესპუბლიკის და ადგილობრივი თვითმმართველობის ორგანოების არჩევნებში მონაწილეობის უფლება.  უზრუნველყოფილია ამომრჩევლის ნების თავისუფალი გამოვლენა“. საქართველოს </w:t>
            </w:r>
            <w:r w:rsidR="00A247FD">
              <w:rPr>
                <w:rFonts w:ascii="Sylfaen" w:hAnsi="Sylfaen"/>
                <w:lang w:val="ka-GE"/>
              </w:rPr>
              <w:t>კონსტიტ</w:t>
            </w:r>
            <w:r>
              <w:rPr>
                <w:rFonts w:ascii="Sylfaen" w:hAnsi="Sylfaen"/>
                <w:lang w:val="ka-GE"/>
              </w:rPr>
              <w:t>უციის 37–ე მუხლის მე–2 პუნქტის თანახმად „....პარლამენტი შედგება საყოველთაო, თავისუფალი, თანასწორი და პირდაპირი საარჩევნო უფლების საფუძველზე ფარული კენჭისყრით 4 წლის ვადით ერთიან მრავალმანდატიან საარჩევნო ოლქში პროპორციული სისტემით არჩეული 150 პარლამენტის წევრისაგან</w:t>
            </w:r>
            <w:r w:rsidR="00A247FD">
              <w:rPr>
                <w:rFonts w:ascii="Sylfaen" w:hAnsi="Sylfaen"/>
                <w:lang w:val="ka-GE"/>
              </w:rPr>
              <w:t>“.</w:t>
            </w:r>
          </w:p>
          <w:p w:rsidR="00A247FD" w:rsidRDefault="00A247FD" w:rsidP="009317FC">
            <w:pPr>
              <w:ind w:right="-18"/>
              <w:jc w:val="both"/>
              <w:rPr>
                <w:rFonts w:ascii="Sylfaen" w:hAnsi="Sylfaen"/>
                <w:lang w:val="ka-GE"/>
              </w:rPr>
            </w:pPr>
            <w:r>
              <w:rPr>
                <w:rFonts w:ascii="Sylfaen" w:hAnsi="Sylfaen"/>
                <w:lang w:val="ka-GE"/>
              </w:rPr>
              <w:t>საქართველოს პარლამენტის არჩევნები კი ჩატარდა საქართველოს ორგანული კანონის“ საქართველოს საარჩევნო კოდექსის“ მოთხოვნათა შესაბამისად, რომელიც ითვალისწინებს 12– პარლამენტის წევრის პროპორციული სისტემით და 30 პარლამენტის წევრის მაჟორიტარული სისტემით არჩევას. (ოხ.კოდექსის 196–ე მუხლის მეორე მაწილი).</w:t>
            </w:r>
          </w:p>
          <w:p w:rsidR="00A247FD" w:rsidRPr="009317FC" w:rsidRDefault="00A247FD" w:rsidP="009317FC">
            <w:pPr>
              <w:ind w:right="-18"/>
              <w:jc w:val="both"/>
              <w:rPr>
                <w:rFonts w:ascii="Sylfaen" w:hAnsi="Sylfaen"/>
                <w:lang w:val="ka-GE"/>
              </w:rPr>
            </w:pPr>
            <w:r>
              <w:rPr>
                <w:rFonts w:ascii="Sylfaen" w:hAnsi="Sylfaen"/>
                <w:lang w:val="ka-GE"/>
              </w:rPr>
              <w:t>ამდენად,  „საქართველოს ორგანული კანონის სააქართველოს საარჩევნო კოდექსის“ 196–ე მუხლის მეორე ნაწილი აშკარა წინააღმდეგობაშია საქართველოს კონსტიტუციის 37–ე მუხლის მეორე პუნქტის ნორმასთან, რომელიც საერთოდ გამორიცხავს  პარლამენტის წევრის მაჟორიტარული სისტემით არჩევნებს!</w:t>
            </w:r>
            <w:r>
              <w:rPr>
                <w:rFonts w:ascii="Sylfaen" w:hAnsi="Sylfaen"/>
                <w:lang w:val="ka-GE"/>
              </w:rPr>
              <w:br/>
              <w:t xml:space="preserve">გამომდინარე ზემოთაღნიშნულიდან, საქართველოს ორგანული კანონის “საარჩევნო კოდექსის“ 196–ე მუხლის მე–2 ნაწილი </w:t>
            </w:r>
            <w:r w:rsidR="00C21D7B">
              <w:rPr>
                <w:rFonts w:ascii="Sylfaen" w:hAnsi="Sylfaen"/>
                <w:lang w:val="ka-GE"/>
              </w:rPr>
              <w:t xml:space="preserve"> </w:t>
            </w:r>
            <w:r>
              <w:rPr>
                <w:rFonts w:ascii="Sylfaen" w:hAnsi="Sylfaen"/>
                <w:lang w:val="ka-GE"/>
              </w:rPr>
              <w:t xml:space="preserve">ცნობილი </w:t>
            </w:r>
            <w:r w:rsidR="00C21D7B">
              <w:rPr>
                <w:rFonts w:ascii="Sylfaen" w:hAnsi="Sylfaen"/>
                <w:lang w:val="ka-GE"/>
              </w:rPr>
              <w:t xml:space="preserve">  </w:t>
            </w:r>
            <w:r>
              <w:rPr>
                <w:rFonts w:ascii="Sylfaen" w:hAnsi="Sylfaen"/>
                <w:lang w:val="ka-GE"/>
              </w:rPr>
              <w:t>უნდა იქნეს</w:t>
            </w:r>
            <w:r w:rsidR="00C21D7B">
              <w:rPr>
                <w:rFonts w:ascii="Sylfaen" w:hAnsi="Sylfaen"/>
                <w:lang w:val="ka-GE"/>
              </w:rPr>
              <w:t xml:space="preserve">  </w:t>
            </w:r>
            <w:r>
              <w:rPr>
                <w:rFonts w:ascii="Sylfaen" w:hAnsi="Sylfaen"/>
                <w:lang w:val="ka-GE"/>
              </w:rPr>
              <w:t xml:space="preserve"> ანტიკონსტიტუციურად, </w:t>
            </w:r>
            <w:r w:rsidR="00C21D7B">
              <w:rPr>
                <w:rFonts w:ascii="Sylfaen" w:hAnsi="Sylfaen"/>
                <w:lang w:val="ka-GE"/>
              </w:rPr>
              <w:t xml:space="preserve"> </w:t>
            </w:r>
            <w:r>
              <w:rPr>
                <w:rFonts w:ascii="Sylfaen" w:hAnsi="Sylfaen"/>
                <w:lang w:val="ka-GE"/>
              </w:rPr>
              <w:t>ხოლო მაჟორიტარული სისტემით ჩატარებული არჩევნები – ბათილად!</w:t>
            </w:r>
          </w:p>
        </w:tc>
      </w:tr>
      <w:permEnd w:id="1337615341"/>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8F6153" w:rsidP="00442530">
            <w:pPr>
              <w:ind w:right="-108"/>
              <w:jc w:val="both"/>
              <w:rPr>
                <w:rFonts w:ascii="Sylfaen" w:hAnsi="Sylfaen"/>
                <w:lang w:val="ka-GE"/>
              </w:rPr>
            </w:pPr>
            <w:permStart w:id="552954807" w:edGrp="everyone"/>
            <w:r>
              <w:rPr>
                <w:rFonts w:ascii="Sylfaen" w:hAnsi="Sylfaen"/>
                <w:lang w:val="ka-GE"/>
              </w:rPr>
              <w:t>არ გვაქვს</w:t>
            </w:r>
          </w:p>
          <w:permEnd w:id="55295480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F6153" w:rsidRDefault="008F6153" w:rsidP="008F6153">
            <w:pPr>
              <w:ind w:right="-108"/>
              <w:jc w:val="both"/>
              <w:rPr>
                <w:rFonts w:ascii="Sylfaen" w:hAnsi="Sylfaen"/>
                <w:lang w:val="ka-GE"/>
              </w:rPr>
            </w:pPr>
            <w:permStart w:id="680658851" w:edGrp="everyone"/>
            <w:r>
              <w:rPr>
                <w:rFonts w:ascii="Sylfaen" w:hAnsi="Sylfaen"/>
                <w:lang w:val="ka-GE"/>
              </w:rPr>
              <w:t>არ გვაქვს</w:t>
            </w:r>
          </w:p>
          <w:p w:rsidR="008D5E38" w:rsidRDefault="008D5E38" w:rsidP="00442530">
            <w:pPr>
              <w:ind w:right="-108"/>
              <w:jc w:val="both"/>
              <w:rPr>
                <w:rFonts w:ascii="Sylfaen" w:hAnsi="Sylfaen"/>
                <w:lang w:val="ka-GE"/>
              </w:rPr>
            </w:pPr>
          </w:p>
          <w:permEnd w:id="68065885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F6153" w:rsidRDefault="008F6153" w:rsidP="008F6153">
            <w:pPr>
              <w:ind w:right="-108"/>
              <w:jc w:val="both"/>
              <w:rPr>
                <w:rFonts w:ascii="Sylfaen" w:hAnsi="Sylfaen"/>
                <w:lang w:val="ka-GE"/>
              </w:rPr>
            </w:pPr>
            <w:permStart w:id="50277275" w:edGrp="everyone"/>
            <w:r>
              <w:rPr>
                <w:rFonts w:ascii="Sylfaen" w:hAnsi="Sylfaen"/>
                <w:lang w:val="ka-GE"/>
              </w:rPr>
              <w:t>არ გვაქვს</w:t>
            </w:r>
          </w:p>
          <w:p w:rsidR="00525704" w:rsidRDefault="00525704" w:rsidP="00442530">
            <w:pPr>
              <w:ind w:right="-108"/>
              <w:jc w:val="both"/>
              <w:rPr>
                <w:rFonts w:ascii="Sylfaen" w:hAnsi="Sylfaen"/>
                <w:lang w:val="ka-GE"/>
              </w:rPr>
            </w:pPr>
          </w:p>
          <w:permEnd w:id="50277275"/>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8F6153" w:rsidRDefault="008F6153" w:rsidP="008F6153">
            <w:pPr>
              <w:ind w:right="-108"/>
              <w:jc w:val="both"/>
              <w:rPr>
                <w:rFonts w:ascii="Sylfaen" w:hAnsi="Sylfaen"/>
                <w:lang w:val="ka-GE"/>
              </w:rPr>
            </w:pPr>
            <w:permStart w:id="405474575" w:edGrp="everyone"/>
            <w:r>
              <w:rPr>
                <w:rFonts w:ascii="Sylfaen" w:hAnsi="Sylfaen"/>
                <w:lang w:val="ka-GE"/>
              </w:rPr>
              <w:t>არ გვაქვს</w:t>
            </w:r>
          </w:p>
          <w:p w:rsidR="00525704" w:rsidRDefault="00525704" w:rsidP="00442530">
            <w:pPr>
              <w:ind w:right="-108"/>
              <w:jc w:val="both"/>
              <w:rPr>
                <w:rFonts w:ascii="Sylfaen" w:hAnsi="Sylfaen"/>
                <w:lang w:val="ka-GE"/>
              </w:rPr>
            </w:pPr>
          </w:p>
          <w:permEnd w:id="405474575"/>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8F6153" w:rsidRDefault="008F6153" w:rsidP="008F6153">
            <w:pPr>
              <w:ind w:right="-108"/>
              <w:jc w:val="both"/>
              <w:rPr>
                <w:rFonts w:ascii="Sylfaen" w:hAnsi="Sylfaen"/>
                <w:lang w:val="ka-GE"/>
              </w:rPr>
            </w:pPr>
            <w:permStart w:id="1649433308" w:edGrp="everyone"/>
            <w:r>
              <w:rPr>
                <w:rFonts w:ascii="Sylfaen" w:hAnsi="Sylfaen"/>
                <w:lang w:val="ka-GE"/>
              </w:rPr>
              <w:t>არ გვაქვს</w:t>
            </w:r>
          </w:p>
          <w:p w:rsidR="00384803" w:rsidRPr="00B93430" w:rsidRDefault="00384803" w:rsidP="00442530">
            <w:pPr>
              <w:ind w:right="-18"/>
              <w:jc w:val="both"/>
              <w:rPr>
                <w:rFonts w:ascii="Sylfaen" w:hAnsi="Sylfaen"/>
                <w:lang w:val="ka-GE"/>
              </w:rPr>
            </w:pPr>
          </w:p>
          <w:permEnd w:id="1649433308"/>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50588904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982B45" w:rsidP="00DB15E7">
                <w:pPr>
                  <w:tabs>
                    <w:tab w:val="left" w:pos="4860"/>
                  </w:tabs>
                  <w:ind w:right="4230"/>
                  <w:jc w:val="center"/>
                  <w:rPr>
                    <w:rFonts w:ascii="Sylfaen" w:hAnsi="Sylfaen" w:cs="Sylfaen"/>
                    <w:color w:val="000000"/>
                    <w:lang w:val="ka-GE"/>
                  </w:rPr>
                </w:pPr>
                <w:r>
                  <w:rPr>
                    <w:color w:val="000000"/>
                    <w:sz w:val="28"/>
                  </w:rPr>
                  <w:t>x</w:t>
                </w:r>
              </w:p>
            </w:tc>
            <w:permEnd w:id="505889046"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12742171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982B45"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1127421717"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69554146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982B45"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695541469"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26053984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982B45"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1260539840"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85105228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982B45"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851052288"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519401880" w:edGrp="everyone"/>
            <w:permEnd w:id="519401880"/>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B8062F" w:rsidP="007D34F4">
            <w:pPr>
              <w:pStyle w:val="a5"/>
              <w:numPr>
                <w:ilvl w:val="0"/>
                <w:numId w:val="27"/>
              </w:numPr>
              <w:tabs>
                <w:tab w:val="left" w:pos="4860"/>
              </w:tabs>
              <w:ind w:left="337" w:right="-108"/>
              <w:rPr>
                <w:rFonts w:ascii="Sylfaen" w:hAnsi="Sylfaen" w:cs="Sylfaen"/>
                <w:color w:val="000000"/>
                <w:lang w:val="ka-GE"/>
              </w:rPr>
            </w:pPr>
            <w:permStart w:id="1325098442" w:edGrp="everyone"/>
            <w:r>
              <w:rPr>
                <w:rFonts w:ascii="Sylfaen" w:hAnsi="Sylfaen" w:cs="Sylfaen"/>
                <w:color w:val="000000"/>
                <w:lang w:val="ka-GE"/>
              </w:rPr>
              <w:t xml:space="preserve">ოთარ  ჯიქია  </w:t>
            </w:r>
            <w:permEnd w:id="1325098442"/>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B8062F" w:rsidP="007D34F4">
            <w:pPr>
              <w:pStyle w:val="a5"/>
              <w:numPr>
                <w:ilvl w:val="0"/>
                <w:numId w:val="28"/>
              </w:numPr>
              <w:tabs>
                <w:tab w:val="left" w:pos="4860"/>
              </w:tabs>
              <w:ind w:left="342" w:right="-24"/>
              <w:rPr>
                <w:rFonts w:ascii="Sylfaen" w:hAnsi="Sylfaen" w:cs="Sylfaen"/>
                <w:color w:val="000000"/>
                <w:lang w:val="ka-GE"/>
              </w:rPr>
            </w:pPr>
            <w:permStart w:id="247874451" w:edGrp="everyone"/>
            <w:r>
              <w:rPr>
                <w:rFonts w:ascii="Sylfaen" w:hAnsi="Sylfaen" w:cs="Sylfaen"/>
                <w:color w:val="000000"/>
                <w:lang w:val="ka-GE"/>
              </w:rPr>
              <w:t>30.03.2021 წ.</w:t>
            </w:r>
            <w:permEnd w:id="24787445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84076995" w:edGrp="everyone"/>
            <w:permEnd w:id="484076995"/>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D6" w:rsidRDefault="001165D6" w:rsidP="008E78F7">
      <w:pPr>
        <w:spacing w:after="0" w:line="240" w:lineRule="auto"/>
      </w:pPr>
      <w:r>
        <w:separator/>
      </w:r>
    </w:p>
  </w:endnote>
  <w:endnote w:type="continuationSeparator" w:id="0">
    <w:p w:rsidR="001165D6" w:rsidRDefault="001165D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C13EB5" w:rsidRDefault="00551CE5">
        <w:pPr>
          <w:pStyle w:val="ac"/>
          <w:jc w:val="right"/>
        </w:pPr>
        <w:r w:rsidRPr="00B613DF">
          <w:rPr>
            <w:rFonts w:ascii="Sylfaen" w:hAnsi="Sylfaen"/>
            <w:sz w:val="24"/>
            <w:szCs w:val="24"/>
          </w:rPr>
          <w:fldChar w:fldCharType="begin"/>
        </w:r>
        <w:r w:rsidR="00C13EB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A1A66">
          <w:rPr>
            <w:rFonts w:ascii="Sylfaen" w:hAnsi="Sylfaen"/>
            <w:noProof/>
            <w:sz w:val="24"/>
            <w:szCs w:val="24"/>
          </w:rPr>
          <w:t>2</w:t>
        </w:r>
        <w:r w:rsidRPr="00B613DF">
          <w:rPr>
            <w:rFonts w:ascii="Sylfaen" w:hAnsi="Sylfaen"/>
            <w:noProof/>
            <w:sz w:val="24"/>
            <w:szCs w:val="24"/>
          </w:rPr>
          <w:fldChar w:fldCharType="end"/>
        </w:r>
      </w:p>
    </w:sdtContent>
  </w:sdt>
  <w:p w:rsidR="00C13EB5" w:rsidRDefault="00C13EB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D6" w:rsidRDefault="001165D6" w:rsidP="008E78F7">
      <w:pPr>
        <w:spacing w:after="0" w:line="240" w:lineRule="auto"/>
      </w:pPr>
      <w:r>
        <w:separator/>
      </w:r>
    </w:p>
  </w:footnote>
  <w:footnote w:type="continuationSeparator" w:id="0">
    <w:p w:rsidR="001165D6" w:rsidRDefault="001165D6" w:rsidP="008E78F7">
      <w:pPr>
        <w:spacing w:after="0" w:line="240" w:lineRule="auto"/>
      </w:pPr>
      <w:r>
        <w:continuationSeparator/>
      </w:r>
    </w:p>
  </w:footnote>
  <w:footnote w:id="1">
    <w:p w:rsidR="00C13EB5" w:rsidRPr="00F87B48" w:rsidRDefault="00C13E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C13EB5" w:rsidRPr="00F87B48" w:rsidRDefault="00C13E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C13EB5" w:rsidRPr="00F87B48" w:rsidRDefault="00C13E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C13EB5" w:rsidRPr="00F87B48" w:rsidRDefault="00C13E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C13EB5" w:rsidRPr="00F87B48" w:rsidRDefault="00C13E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C13EB5" w:rsidRPr="00F87B48" w:rsidRDefault="00C13E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C13EB5" w:rsidRPr="00F87B48" w:rsidRDefault="00C13E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C13EB5" w:rsidRPr="00F87B48" w:rsidRDefault="00C13E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1EF8"/>
    <w:rsid w:val="00046DDA"/>
    <w:rsid w:val="00047385"/>
    <w:rsid w:val="00054F9D"/>
    <w:rsid w:val="000D40EC"/>
    <w:rsid w:val="000E2D2B"/>
    <w:rsid w:val="00101A9F"/>
    <w:rsid w:val="001165D6"/>
    <w:rsid w:val="00133ECC"/>
    <w:rsid w:val="00144FCF"/>
    <w:rsid w:val="001663D7"/>
    <w:rsid w:val="001A61E3"/>
    <w:rsid w:val="001B3DAB"/>
    <w:rsid w:val="001C7E3E"/>
    <w:rsid w:val="001E5828"/>
    <w:rsid w:val="001F609E"/>
    <w:rsid w:val="00214544"/>
    <w:rsid w:val="00230F8F"/>
    <w:rsid w:val="0026217F"/>
    <w:rsid w:val="002A0BF4"/>
    <w:rsid w:val="002B58D8"/>
    <w:rsid w:val="002D2CCE"/>
    <w:rsid w:val="002F127B"/>
    <w:rsid w:val="00314677"/>
    <w:rsid w:val="00336A11"/>
    <w:rsid w:val="0034265A"/>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51CE5"/>
    <w:rsid w:val="005670A2"/>
    <w:rsid w:val="005D11C7"/>
    <w:rsid w:val="005E6511"/>
    <w:rsid w:val="005F7FBF"/>
    <w:rsid w:val="00635558"/>
    <w:rsid w:val="00643978"/>
    <w:rsid w:val="0068635A"/>
    <w:rsid w:val="006A7E4C"/>
    <w:rsid w:val="006B279E"/>
    <w:rsid w:val="006B70C0"/>
    <w:rsid w:val="006C2E72"/>
    <w:rsid w:val="006F0208"/>
    <w:rsid w:val="007806D5"/>
    <w:rsid w:val="00787111"/>
    <w:rsid w:val="00787902"/>
    <w:rsid w:val="007C4972"/>
    <w:rsid w:val="007D34F4"/>
    <w:rsid w:val="007F449B"/>
    <w:rsid w:val="0082782D"/>
    <w:rsid w:val="00871DC9"/>
    <w:rsid w:val="008801A4"/>
    <w:rsid w:val="008A68C1"/>
    <w:rsid w:val="008D5E38"/>
    <w:rsid w:val="008E78F7"/>
    <w:rsid w:val="008F6153"/>
    <w:rsid w:val="009317FC"/>
    <w:rsid w:val="00937649"/>
    <w:rsid w:val="00940604"/>
    <w:rsid w:val="009560E3"/>
    <w:rsid w:val="00960B6D"/>
    <w:rsid w:val="00962BBF"/>
    <w:rsid w:val="009662D7"/>
    <w:rsid w:val="00970A69"/>
    <w:rsid w:val="009827F2"/>
    <w:rsid w:val="00982B45"/>
    <w:rsid w:val="009A1A66"/>
    <w:rsid w:val="009B6EA0"/>
    <w:rsid w:val="009E7FE7"/>
    <w:rsid w:val="009F6B33"/>
    <w:rsid w:val="00A17E5A"/>
    <w:rsid w:val="00A20A20"/>
    <w:rsid w:val="00A2210B"/>
    <w:rsid w:val="00A247FD"/>
    <w:rsid w:val="00A52DEE"/>
    <w:rsid w:val="00A5617B"/>
    <w:rsid w:val="00A70101"/>
    <w:rsid w:val="00A83662"/>
    <w:rsid w:val="00A8482A"/>
    <w:rsid w:val="00A91957"/>
    <w:rsid w:val="00AA01A8"/>
    <w:rsid w:val="00AB7FB5"/>
    <w:rsid w:val="00AD416E"/>
    <w:rsid w:val="00AF7A92"/>
    <w:rsid w:val="00B06F55"/>
    <w:rsid w:val="00B26ABF"/>
    <w:rsid w:val="00B43CB7"/>
    <w:rsid w:val="00B57A83"/>
    <w:rsid w:val="00B613DF"/>
    <w:rsid w:val="00B64F28"/>
    <w:rsid w:val="00B8062F"/>
    <w:rsid w:val="00B93430"/>
    <w:rsid w:val="00BB2C73"/>
    <w:rsid w:val="00BC267F"/>
    <w:rsid w:val="00C03EFC"/>
    <w:rsid w:val="00C13EB5"/>
    <w:rsid w:val="00C21D7B"/>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D72D0-FF64-4A62-8538-C0F4F1FD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D3B4-ADDE-44A5-9EFF-F67ACB6C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8</Pages>
  <Words>1012</Words>
  <Characters>5772</Characters>
  <Application>Microsoft Office Word</Application>
  <DocSecurity>8</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x</vt:lpstr>
      <vt:lpstr>false</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lastModifiedBy>arqivi</cp:lastModifiedBy>
  <cp:revision>35</cp:revision>
  <dcterms:created xsi:type="dcterms:W3CDTF">2019-12-18T03:51:00Z</dcterms:created>
  <dcterms:modified xsi:type="dcterms:W3CDTF">2021-04-07T12:45:00Z</dcterms:modified>
</cp:coreProperties>
</file>