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056E986" w:rsidR="003E44A8" w:rsidRPr="007D34F4" w:rsidRDefault="005008D2"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შპს. </w:t>
            </w:r>
            <w:r w:rsidR="003942C5">
              <w:rPr>
                <w:rFonts w:ascii="Sylfaen" w:hAnsi="Sylfaen"/>
                <w:lang w:val="ka-GE"/>
              </w:rPr>
              <w:t>„</w:t>
            </w:r>
            <w:r>
              <w:rPr>
                <w:rFonts w:ascii="Sylfaen" w:hAnsi="Sylfaen"/>
                <w:lang w:val="ka-GE"/>
              </w:rPr>
              <w:t>კონსტრაქშენ სოლუშენს</w:t>
            </w:r>
            <w:r w:rsidR="003942C5">
              <w:rPr>
                <w:rFonts w:ascii="Sylfaen" w:hAnsi="Sylfaen"/>
                <w:lang w:val="ka-GE"/>
              </w:rPr>
              <w:t>“</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D6AF8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16A753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E69F672" w:rsidR="001C7E3E" w:rsidRPr="007D34F4" w:rsidRDefault="003B2ABD" w:rsidP="007D34F4">
            <w:pPr>
              <w:pStyle w:val="a5"/>
              <w:numPr>
                <w:ilvl w:val="0"/>
                <w:numId w:val="13"/>
              </w:numPr>
              <w:ind w:left="337" w:right="-18"/>
              <w:rPr>
                <w:rFonts w:ascii="Sylfaen" w:hAnsi="Sylfaen"/>
                <w:lang w:val="ka-GE"/>
              </w:rPr>
            </w:pPr>
            <w:permStart w:id="1819498587" w:edGrp="everyone"/>
            <w:r>
              <w:rPr>
                <w:rFonts w:cs="Helvetica"/>
                <w:color w:val="555555"/>
                <w:sz w:val="21"/>
                <w:szCs w:val="21"/>
                <w:shd w:val="clear" w:color="auto" w:fill="FFFFFF"/>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71951F8" w:rsidR="001C7E3E" w:rsidRPr="007D34F4" w:rsidRDefault="003B2ABD"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C1F3696" w:rsidR="001C7E3E" w:rsidRPr="007D34F4" w:rsidRDefault="004E2AA1"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5215"/>
        <w:gridCol w:w="2700"/>
        <w:gridCol w:w="2970"/>
      </w:tblGrid>
      <w:tr w:rsidR="00A2210B" w:rsidRPr="00B93430" w14:paraId="0B5DF480"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6EC6F3F" w14:textId="77777777" w:rsidR="00A81B97" w:rsidRDefault="004E2AA1"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r w:rsidR="005008D2">
              <w:rPr>
                <w:rFonts w:ascii="Sylfaen" w:hAnsi="Sylfaen"/>
                <w:lang w:val="ka-GE"/>
              </w:rPr>
              <w:t>მარი რუხაძე</w:t>
            </w:r>
          </w:p>
          <w:p w14:paraId="7F9256EF" w14:textId="4A7CE623" w:rsidR="00A2210B" w:rsidRPr="007D34F4" w:rsidRDefault="00A81B97" w:rsidP="007D34F4">
            <w:pPr>
              <w:pStyle w:val="a5"/>
              <w:numPr>
                <w:ilvl w:val="0"/>
                <w:numId w:val="16"/>
              </w:numPr>
              <w:ind w:left="337" w:right="-18"/>
              <w:rPr>
                <w:rFonts w:ascii="Sylfaen" w:hAnsi="Sylfaen"/>
                <w:lang w:val="ka-GE"/>
              </w:rPr>
            </w:pPr>
            <w:r>
              <w:rPr>
                <w:rFonts w:ascii="Sylfaen" w:hAnsi="Sylfaen"/>
                <w:lang w:val="ka-GE"/>
              </w:rPr>
              <w:t>ანა დოლიძე</w:t>
            </w:r>
            <w:r w:rsidR="004E2AA1">
              <w:rPr>
                <w:rFonts w:ascii="Sylfaen" w:hAnsi="Sylfaen"/>
                <w:lang w:val="ka-GE"/>
              </w:rPr>
              <w:t xml:space="preserve"> </w:t>
            </w:r>
            <w:permEnd w:id="1073546871"/>
          </w:p>
        </w:tc>
      </w:tr>
    </w:tbl>
    <w:p w14:paraId="51204E70" w14:textId="3E637FEB" w:rsidR="00E07EDD" w:rsidRPr="007D34F4" w:rsidRDefault="004E2AA1">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bl>
      <w:tblPr>
        <w:tblStyle w:val="a4"/>
        <w:tblW w:w="10885" w:type="dxa"/>
        <w:tblInd w:w="-720" w:type="dxa"/>
        <w:tblLook w:val="04A0" w:firstRow="1" w:lastRow="0" w:firstColumn="1" w:lastColumn="0" w:noHBand="0" w:noVBand="1"/>
      </w:tblPr>
      <w:tblGrid>
        <w:gridCol w:w="5215"/>
        <w:gridCol w:w="2700"/>
        <w:gridCol w:w="2970"/>
      </w:tblGrid>
      <w:tr w:rsidR="00A2210B" w:rsidRPr="00B93430" w14:paraId="0B5DF480" w14:textId="77777777" w:rsidTr="00101A9F">
        <w:trPr>
          <w:trHeight w:val="720"/>
        </w:trPr>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2203F8A" w:rsidR="00A2210B" w:rsidRPr="007D34F4" w:rsidRDefault="00A2210B" w:rsidP="007D34F4">
            <w:pPr>
              <w:pStyle w:val="a5"/>
              <w:numPr>
                <w:ilvl w:val="0"/>
                <w:numId w:val="17"/>
              </w:numPr>
              <w:ind w:left="342" w:right="-18"/>
              <w:rPr>
                <w:rFonts w:ascii="Sylfaen" w:hAnsi="Sylfaen"/>
                <w:lang w:val="ka-GE"/>
              </w:rPr>
            </w:pPr>
          </w:p>
        </w:tc>
      </w:tr>
    </w:tbl>
    <w:p w14:paraId="6C2426FE" w14:textId="6013624D" w:rsidR="00E07EDD" w:rsidRPr="007D34F4" w:rsidRDefault="004E2AA1">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bl>
      <w:tblPr>
        <w:tblStyle w:val="a4"/>
        <w:tblW w:w="10885" w:type="dxa"/>
        <w:tblInd w:w="-720" w:type="dxa"/>
        <w:tblLook w:val="04A0" w:firstRow="1" w:lastRow="0" w:firstColumn="1" w:lastColumn="0" w:noHBand="0" w:noVBand="1"/>
      </w:tblPr>
      <w:tblGrid>
        <w:gridCol w:w="5215"/>
        <w:gridCol w:w="2700"/>
        <w:gridCol w:w="2970"/>
      </w:tblGrid>
      <w:tr w:rsidR="00A2210B" w:rsidRPr="00B93430" w14:paraId="0B5DF480"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A2F30C4"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26789E8A" w14:textId="79DCDFAF" w:rsidR="00E07EDD" w:rsidRPr="007D34F4" w:rsidRDefault="004E2AA1">
      <w:pPr>
        <w:pStyle w:val="a5"/>
        <w:numPr>
          <w:ilvl w:val="0"/>
          <w:numId w:val="19"/>
        </w:numPr>
        <w:ind w:right="-18"/>
        <w:rPr>
          <w:rFonts w:ascii="Sylfaen" w:hAnsi="Sylfaen"/>
          <w:lang w:val="ka-GE"/>
        </w:rPr>
      </w:pPr>
      <w:permStart w:id="1204225806" w:edGrp="everyone"/>
      <w:r>
        <w:rPr>
          <w:rFonts w:ascii="Sylfaen" w:hAnsi="Sylfaen"/>
          <w:lang w:val="ka-GE"/>
        </w:rPr>
        <w:t xml:space="preserve"> </w:t>
      </w:r>
      <w:bookmarkStart w:id="1" w:name="_GoBack"/>
      <w:bookmarkEnd w:id="1"/>
      <w:permEnd w:id="1204225806"/>
    </w:p>
    <w:tbl>
      <w:tblPr>
        <w:tblStyle w:val="a4"/>
        <w:tblW w:w="10885" w:type="dxa"/>
        <w:tblInd w:w="-720" w:type="dxa"/>
        <w:tblLook w:val="04A0" w:firstRow="1" w:lastRow="0" w:firstColumn="1" w:lastColumn="0" w:noHBand="0" w:noVBand="1"/>
      </w:tblPr>
      <w:tblGrid>
        <w:gridCol w:w="3595"/>
        <w:gridCol w:w="7290"/>
      </w:tblGrid>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F2E7A6B" w:rsidR="00A2210B" w:rsidRPr="007D34F4" w:rsidRDefault="00A2210B" w:rsidP="007D34F4">
            <w:pPr>
              <w:pStyle w:val="a5"/>
              <w:numPr>
                <w:ilvl w:val="0"/>
                <w:numId w:val="19"/>
              </w:numPr>
              <w:ind w:right="-18"/>
              <w:rPr>
                <w:rFonts w:ascii="Sylfaen" w:hAnsi="Sylfaen"/>
                <w:lang w:val="ka-GE"/>
              </w:rPr>
            </w:pPr>
          </w:p>
        </w:tc>
      </w:tr>
    </w:tbl>
    <w:p w14:paraId="72EB9B7A" w14:textId="25BAED4D" w:rsidR="00E07EDD" w:rsidRPr="007D34F4" w:rsidRDefault="005008D2">
      <w:pPr>
        <w:pStyle w:val="a5"/>
        <w:numPr>
          <w:ilvl w:val="0"/>
          <w:numId w:val="20"/>
        </w:numPr>
        <w:ind w:left="342" w:right="-18"/>
        <w:rPr>
          <w:rFonts w:ascii="Sylfaen" w:hAnsi="Sylfaen"/>
          <w:lang w:val="ka-GE"/>
        </w:rPr>
      </w:pPr>
      <w:permStart w:id="601043958" w:edGrp="everyone"/>
      <w:r w:rsidRPr="00692CB6">
        <w:rPr>
          <w:rFonts w:ascii="Sylfaen" w:hAnsi="Sylfaen"/>
          <w:lang w:val="ka-GE"/>
        </w:rPr>
        <w:t xml:space="preserve"> </w:t>
      </w:r>
      <w:permEnd w:id="601043958"/>
    </w:p>
    <w:tbl>
      <w:tblPr>
        <w:tblStyle w:val="a4"/>
        <w:tblW w:w="10885" w:type="dxa"/>
        <w:tblInd w:w="-720" w:type="dxa"/>
        <w:tblLook w:val="04A0" w:firstRow="1" w:lastRow="0" w:firstColumn="1" w:lastColumn="0" w:noHBand="0" w:noVBand="1"/>
      </w:tblPr>
      <w:tblGrid>
        <w:gridCol w:w="3595"/>
        <w:gridCol w:w="7290"/>
      </w:tblGrid>
      <w:tr w:rsidR="00A2210B" w:rsidRPr="00B93430" w14:paraId="4F44BD5A" w14:textId="77777777" w:rsidTr="00101A9F">
        <w:trPr>
          <w:trHeight w:val="720"/>
        </w:trPr>
        <w:tc>
          <w:tcPr>
            <w:tcW w:w="7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2AF0753"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EE6C45C" w:rsidR="00144FCF" w:rsidRPr="007D34F4" w:rsidRDefault="003B2AB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99343B">
              <w:rPr>
                <w:rFonts w:ascii="Sylfaen" w:hAnsi="Sylfaen"/>
                <w:lang w:val="ka-GE"/>
              </w:rPr>
              <w:t>„სასარგებლო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წიაღის ეროვნული სააგენტოს უფროსის 2018 წლის 1 მაისის N2 ბრძანებით დამტკიცებული დებულება „სასარგებლო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w:t>
            </w:r>
            <w:r w:rsidR="0099343B">
              <w:rPr>
                <w:rFonts w:ascii="Sylfaen" w:hAnsi="Sylfaen"/>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C551FEB" w:rsidR="00144FCF" w:rsidRPr="007D34F4" w:rsidRDefault="0073541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00960C00">
              <w:rPr>
                <w:rFonts w:ascii="Sylfaen" w:hAnsi="Sylfaen"/>
                <w:lang w:val="ka-GE"/>
              </w:rPr>
              <w:t>01.05.2018</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50F8898" w:rsidR="00496B05" w:rsidRPr="007D34F4" w:rsidRDefault="0073541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960C00">
              <w:rPr>
                <w:rFonts w:ascii="Sylfaen" w:hAnsi="Sylfaen"/>
                <w:lang w:val="ka-GE"/>
              </w:rPr>
              <w:t>წიაღის ეროვნული სააგენტო</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D10B745" w:rsidR="00496B05" w:rsidRPr="007D34F4" w:rsidRDefault="005008D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960C00">
              <w:rPr>
                <w:rFonts w:ascii="Sylfaen" w:hAnsi="Sylfaen"/>
                <w:lang w:val="ka-GE"/>
              </w:rPr>
              <w:t>თბილისი, დ. აღმაშენებლის გამზ. N 150</w:t>
            </w:r>
            <w:r w:rsidR="00735412">
              <w:rPr>
                <w:rFonts w:ascii="Sylfaen" w:hAnsi="Sylfaen"/>
                <w:lang w:val="ka-GE"/>
              </w:rPr>
              <w:t xml:space="preserve">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F40943">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8030473" w14:textId="5A618995" w:rsidR="00F40943" w:rsidRDefault="00BB3B57" w:rsidP="00F26F6D">
            <w:pPr>
              <w:spacing w:after="0" w:line="240" w:lineRule="auto"/>
              <w:jc w:val="both"/>
              <w:rPr>
                <w:rFonts w:ascii="Sylfaen" w:hAnsi="Sylfaen"/>
                <w:lang w:val="ka-GE"/>
              </w:rPr>
            </w:pPr>
            <w:permStart w:id="903088963" w:edGrp="everyone"/>
            <w:r>
              <w:rPr>
                <w:rFonts w:ascii="Sylfaen" w:hAnsi="Sylfaen"/>
                <w:lang w:val="ka-GE"/>
              </w:rPr>
              <w:t xml:space="preserve"> </w:t>
            </w:r>
            <w:r w:rsidR="00960C00">
              <w:rPr>
                <w:rFonts w:ascii="Sylfaen" w:hAnsi="Sylfaen"/>
                <w:lang w:val="ka-GE"/>
              </w:rPr>
              <w:t xml:space="preserve">„სასარგებლო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w:t>
            </w:r>
            <w:r w:rsidR="00C45412">
              <w:rPr>
                <w:rFonts w:ascii="Sylfaen" w:hAnsi="Sylfaen"/>
                <w:lang w:val="ka-GE"/>
              </w:rPr>
              <w:t>წიაღის</w:t>
            </w:r>
            <w:r w:rsidR="00960C00">
              <w:rPr>
                <w:rFonts w:ascii="Sylfaen" w:hAnsi="Sylfaen"/>
                <w:lang w:val="ka-GE"/>
              </w:rPr>
              <w:t xml:space="preserve"> ეროვნული სააგენტოს </w:t>
            </w:r>
            <w:r w:rsidR="00C45412">
              <w:rPr>
                <w:rFonts w:ascii="Sylfaen" w:hAnsi="Sylfaen"/>
                <w:lang w:val="ka-GE"/>
              </w:rPr>
              <w:t xml:space="preserve">უფროსის </w:t>
            </w:r>
            <w:r w:rsidR="00960C00">
              <w:rPr>
                <w:rFonts w:ascii="Sylfaen" w:hAnsi="Sylfaen"/>
                <w:lang w:val="ka-GE"/>
              </w:rPr>
              <w:t xml:space="preserve">2018 წლის 1 მაისის N2 </w:t>
            </w:r>
            <w:r w:rsidR="00F40943">
              <w:rPr>
                <w:rFonts w:ascii="Sylfaen" w:hAnsi="Sylfaen"/>
                <w:lang w:val="ka-GE"/>
              </w:rPr>
              <w:t>ბრძანებით დამტკიცებული დებულებ</w:t>
            </w:r>
            <w:r w:rsidR="00134C2F">
              <w:rPr>
                <w:rFonts w:ascii="Sylfaen" w:hAnsi="Sylfaen"/>
                <w:lang w:val="ka-GE"/>
              </w:rPr>
              <w:t>ის</w:t>
            </w:r>
            <w:r w:rsidR="00F40943">
              <w:rPr>
                <w:rFonts w:ascii="Sylfaen" w:hAnsi="Sylfaen"/>
                <w:lang w:val="ka-GE"/>
              </w:rPr>
              <w:t xml:space="preserve"> „სასარგებლო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w:t>
            </w:r>
          </w:p>
          <w:p w14:paraId="45CAF2AE" w14:textId="77777777" w:rsidR="00827619" w:rsidRDefault="00960C00" w:rsidP="00827619">
            <w:pPr>
              <w:spacing w:after="0" w:line="240" w:lineRule="auto"/>
              <w:jc w:val="both"/>
              <w:rPr>
                <w:rFonts w:ascii="Sylfaen" w:hAnsi="Sylfaen"/>
                <w:lang w:val="ka-GE"/>
              </w:rPr>
            </w:pPr>
            <w:r>
              <w:rPr>
                <w:rFonts w:ascii="Sylfaen" w:hAnsi="Sylfaen"/>
                <w:lang w:val="ka-GE"/>
              </w:rPr>
              <w:lastRenderedPageBreak/>
              <w:t xml:space="preserve"> </w:t>
            </w:r>
            <w:r w:rsidR="00C45412">
              <w:rPr>
                <w:rFonts w:ascii="Sylfaen" w:hAnsi="Sylfaen"/>
                <w:lang w:val="ka-GE"/>
              </w:rPr>
              <w:t>მე-18 მუხლის</w:t>
            </w:r>
            <w:r>
              <w:rPr>
                <w:rFonts w:ascii="Sylfaen" w:hAnsi="Sylfaen"/>
                <w:lang w:val="ka-GE"/>
              </w:rPr>
              <w:t xml:space="preserve"> მე-8 პუნქტის „ა“ ქვეპუნქტი</w:t>
            </w:r>
            <w:r w:rsidR="00827619">
              <w:rPr>
                <w:rFonts w:ascii="Sylfaen" w:hAnsi="Sylfaen"/>
                <w:lang w:val="ka-GE"/>
              </w:rPr>
              <w:t>:</w:t>
            </w:r>
          </w:p>
          <w:p w14:paraId="3DD334C3" w14:textId="65D55FD9" w:rsidR="002F127B" w:rsidRPr="00B93430" w:rsidRDefault="00C45412" w:rsidP="00827619">
            <w:pPr>
              <w:spacing w:after="0" w:line="240" w:lineRule="auto"/>
              <w:jc w:val="both"/>
              <w:rPr>
                <w:rFonts w:ascii="Sylfaen" w:hAnsi="Sylfaen"/>
                <w:color w:val="000000"/>
                <w:sz w:val="18"/>
                <w:szCs w:val="18"/>
                <w:lang w:val="ka-GE"/>
              </w:rPr>
            </w:pPr>
            <w:r>
              <w:rPr>
                <w:rFonts w:ascii="Sylfaen" w:hAnsi="Sylfaen"/>
                <w:lang w:val="ka-GE"/>
              </w:rPr>
              <w:t>„</w:t>
            </w:r>
            <w:r w:rsidR="00960C00">
              <w:rPr>
                <w:rFonts w:ascii="Sylfaen" w:hAnsi="Sylfaen"/>
                <w:lang w:val="ka-GE"/>
              </w:rPr>
              <w:t>ბე უკან დაბრუნებას არ ექვემდებარება</w:t>
            </w:r>
            <w:r>
              <w:rPr>
                <w:rFonts w:ascii="Sylfaen" w:hAnsi="Sylfaen"/>
                <w:lang w:val="ka-GE"/>
              </w:rPr>
              <w:t>, თუ: პრეტენდენტი არ მიიღებს მონაწილეობას ვაჭრობაში</w:t>
            </w:r>
            <w:r w:rsidR="00960C00">
              <w:rPr>
                <w:rFonts w:ascii="Sylfaen" w:hAnsi="Sylfaen"/>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60A757" w14:textId="0F1C665A" w:rsidR="009322B5" w:rsidRDefault="009322B5" w:rsidP="00F26F6D">
            <w:pPr>
              <w:spacing w:after="0" w:line="240" w:lineRule="auto"/>
              <w:jc w:val="both"/>
              <w:rPr>
                <w:rFonts w:ascii="Sylfaen" w:hAnsi="Sylfaen"/>
                <w:color w:val="000000"/>
                <w:lang w:val="ka-GE"/>
              </w:rPr>
            </w:pPr>
            <w:r w:rsidRPr="009322B5">
              <w:rPr>
                <w:rFonts w:ascii="Sylfaen" w:hAnsi="Sylfaen"/>
                <w:color w:val="000000"/>
                <w:lang w:val="ka-GE"/>
              </w:rPr>
              <w:lastRenderedPageBreak/>
              <w:t>1.</w:t>
            </w:r>
            <w:r w:rsidR="00960C00">
              <w:rPr>
                <w:rFonts w:ascii="Sylfaen" w:hAnsi="Sylfaen"/>
                <w:color w:val="000000"/>
                <w:sz w:val="18"/>
                <w:szCs w:val="18"/>
                <w:lang w:val="ka-GE"/>
              </w:rPr>
              <w:t xml:space="preserve"> </w:t>
            </w:r>
            <w:r w:rsidR="00960C00" w:rsidRPr="00F26F6D">
              <w:rPr>
                <w:rFonts w:ascii="Sylfaen" w:hAnsi="Sylfaen"/>
                <w:color w:val="000000"/>
                <w:lang w:val="ka-GE"/>
              </w:rPr>
              <w:t xml:space="preserve">საქართველოს კონსტიტუციის მე-19 მუხლის პირველი </w:t>
            </w:r>
            <w:r w:rsidR="002D72C9">
              <w:rPr>
                <w:rFonts w:ascii="Sylfaen" w:hAnsi="Sylfaen"/>
                <w:color w:val="000000"/>
                <w:lang w:val="ka-GE"/>
              </w:rPr>
              <w:t xml:space="preserve"> </w:t>
            </w:r>
            <w:r w:rsidR="00E37495">
              <w:rPr>
                <w:rFonts w:ascii="Sylfaen" w:hAnsi="Sylfaen"/>
                <w:color w:val="000000"/>
                <w:lang w:val="ka-GE"/>
              </w:rPr>
              <w:t>პუნქტი</w:t>
            </w:r>
            <w:r w:rsidR="002D72C9">
              <w:rPr>
                <w:rFonts w:ascii="Sylfaen" w:hAnsi="Sylfaen"/>
                <w:color w:val="000000"/>
                <w:lang w:val="ka-GE"/>
              </w:rPr>
              <w:t>.</w:t>
            </w:r>
          </w:p>
          <w:p w14:paraId="53D416D5" w14:textId="593E320B" w:rsidR="009322B5" w:rsidRDefault="00960C00" w:rsidP="009322B5">
            <w:pPr>
              <w:spacing w:after="0" w:line="240" w:lineRule="auto"/>
              <w:jc w:val="both"/>
              <w:rPr>
                <w:rFonts w:ascii="Sylfaen" w:hAnsi="Sylfaen"/>
                <w:color w:val="000000"/>
                <w:lang w:val="ka-GE"/>
              </w:rPr>
            </w:pPr>
            <w:r w:rsidRPr="00F26F6D">
              <w:rPr>
                <w:rFonts w:ascii="Sylfaen" w:hAnsi="Sylfaen"/>
                <w:color w:val="000000"/>
                <w:lang w:val="ka-GE"/>
              </w:rPr>
              <w:t>საკუთრებისა და მემკვიდრეობის უფლება აღიარებული და უზრუნველყოფილია.</w:t>
            </w:r>
          </w:p>
          <w:p w14:paraId="4212BEF7" w14:textId="77777777" w:rsidR="009322B5" w:rsidRDefault="009322B5" w:rsidP="009322B5">
            <w:pPr>
              <w:spacing w:after="0" w:line="240" w:lineRule="auto"/>
              <w:jc w:val="both"/>
              <w:rPr>
                <w:rFonts w:ascii="Sylfaen" w:hAnsi="Sylfaen"/>
                <w:color w:val="000000"/>
                <w:lang w:val="ka-GE"/>
              </w:rPr>
            </w:pPr>
          </w:p>
          <w:p w14:paraId="4C31E792" w14:textId="7AFAF381" w:rsidR="00960C00" w:rsidRPr="009322B5" w:rsidRDefault="009322B5" w:rsidP="009322B5">
            <w:pPr>
              <w:spacing w:after="0" w:line="240" w:lineRule="auto"/>
              <w:jc w:val="both"/>
              <w:rPr>
                <w:rFonts w:ascii="Sylfaen" w:hAnsi="Sylfaen"/>
                <w:color w:val="000000"/>
                <w:lang w:val="ka-GE"/>
              </w:rPr>
            </w:pPr>
            <w:r>
              <w:rPr>
                <w:rFonts w:ascii="Sylfaen" w:hAnsi="Sylfaen"/>
                <w:color w:val="000000"/>
                <w:lang w:val="ka-GE"/>
              </w:rPr>
              <w:t>2.</w:t>
            </w:r>
            <w:r w:rsidR="00960C00" w:rsidRPr="009322B5">
              <w:rPr>
                <w:rFonts w:ascii="Sylfaen" w:hAnsi="Sylfaen"/>
                <w:color w:val="000000"/>
                <w:lang w:val="ka-GE"/>
              </w:rPr>
              <w:t xml:space="preserve">საქართველოს კონსტიტუციის 26 -ე  მუხლის მე-4 </w:t>
            </w:r>
            <w:r w:rsidR="00E37495">
              <w:rPr>
                <w:rFonts w:ascii="Sylfaen" w:hAnsi="Sylfaen"/>
                <w:color w:val="000000"/>
                <w:lang w:val="ka-GE"/>
              </w:rPr>
              <w:t>პუნქტის, პირველი წინადადება</w:t>
            </w:r>
            <w:r w:rsidR="002D72C9">
              <w:rPr>
                <w:rFonts w:ascii="Sylfaen" w:hAnsi="Sylfaen"/>
                <w:color w:val="000000"/>
                <w:lang w:val="ka-GE"/>
              </w:rPr>
              <w:t>.</w:t>
            </w:r>
          </w:p>
          <w:p w14:paraId="5151A19B" w14:textId="0193C98C" w:rsidR="00F26F6D" w:rsidRPr="00F26F6D" w:rsidRDefault="00F26F6D" w:rsidP="00F26F6D">
            <w:pPr>
              <w:spacing w:after="0" w:line="240" w:lineRule="auto"/>
              <w:jc w:val="both"/>
              <w:rPr>
                <w:rFonts w:ascii="Sylfaen" w:hAnsi="Sylfaen"/>
                <w:color w:val="000000"/>
                <w:lang w:val="ka-GE"/>
              </w:rPr>
            </w:pPr>
            <w:r>
              <w:rPr>
                <w:rFonts w:ascii="Sylfaen" w:hAnsi="Sylfaen"/>
                <w:color w:val="000000"/>
                <w:lang w:val="ka-GE"/>
              </w:rPr>
              <w:t xml:space="preserve">მეწარმეობის თავისუფლება უზრუნველყოფილია. </w:t>
            </w:r>
          </w:p>
          <w:p w14:paraId="6A9BFFAB" w14:textId="275FB77C" w:rsidR="002F127B" w:rsidRPr="00B93430" w:rsidRDefault="002F127B" w:rsidP="00F26F6D">
            <w:pPr>
              <w:spacing w:after="0" w:line="240" w:lineRule="auto"/>
              <w:jc w:val="both"/>
              <w:rPr>
                <w:rFonts w:ascii="Sylfaen" w:hAnsi="Sylfaen"/>
                <w:color w:val="000000"/>
                <w:sz w:val="18"/>
                <w:szCs w:val="18"/>
                <w:lang w:val="ka-GE"/>
              </w:rPr>
            </w:pPr>
          </w:p>
        </w:tc>
      </w:tr>
      <w:tr w:rsidR="002F127B" w:rsidRPr="00B93430" w14:paraId="021088E8" w14:textId="77777777" w:rsidTr="00F4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F4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F4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F4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F4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D44A536" w:rsidR="00474A54" w:rsidRPr="005F4E31" w:rsidRDefault="00B06E93" w:rsidP="005F4E31">
            <w:pPr>
              <w:tabs>
                <w:tab w:val="left" w:pos="1644"/>
              </w:tabs>
              <w:jc w:val="both"/>
              <w:rPr>
                <w:rFonts w:ascii="Sylfaen" w:hAnsi="Sylfaen" w:cs="Sylfaen"/>
                <w:color w:val="000000"/>
                <w:sz w:val="21"/>
                <w:szCs w:val="21"/>
                <w:shd w:val="clear" w:color="auto" w:fill="FFFFFF"/>
                <w:lang w:val="ka-GE"/>
              </w:rPr>
            </w:pPr>
            <w:permStart w:id="2105233546" w:edGrp="everyone" w:colFirst="0" w:colLast="0"/>
            <w:r>
              <w:rPr>
                <w:rFonts w:ascii="Sylfaen" w:hAnsi="Sylfaen"/>
                <w:lang w:val="ka-GE"/>
              </w:rPr>
              <w:t xml:space="preserve">საქართველოს კონსტიტუციის 31-ე მუხლის პირველი პუნქტი,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w:t>
            </w:r>
            <w:r>
              <w:rPr>
                <w:rFonts w:ascii="Sylfaen" w:hAnsi="Sylfaen"/>
                <w:sz w:val="24"/>
                <w:szCs w:val="24"/>
                <w:lang w:val="ka-GE"/>
              </w:rPr>
              <w:t>31-ე, მუხლი 31</w:t>
            </w:r>
            <w:r>
              <w:rPr>
                <w:rFonts w:ascii="Sylfaen" w:hAnsi="Sylfaen"/>
                <w:sz w:val="24"/>
                <w:szCs w:val="24"/>
                <w:vertAlign w:val="superscript"/>
                <w:lang w:val="ka-GE"/>
              </w:rPr>
              <w:t>1</w:t>
            </w:r>
            <w:r>
              <w:rPr>
                <w:rFonts w:ascii="Sylfaen" w:hAnsi="Sylfaen"/>
                <w:sz w:val="24"/>
                <w:szCs w:val="24"/>
                <w:lang w:val="ka-GE"/>
              </w:rPr>
              <w:t xml:space="preserve"> მუხლი</w:t>
            </w:r>
            <w:r>
              <w:rPr>
                <w:rFonts w:ascii="Sylfaen" w:hAnsi="Sylfaen"/>
                <w:lang w:val="ka-GE"/>
              </w:rPr>
              <w:t xml:space="preserve">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5AF7961" w14:textId="77777777" w:rsidR="00630DB3" w:rsidRPr="00924754" w:rsidRDefault="00B358B5" w:rsidP="00630DB3">
            <w:pPr>
              <w:pStyle w:val="af5"/>
              <w:shd w:val="clear" w:color="auto" w:fill="FFFFFF"/>
              <w:spacing w:before="0" w:beforeAutospacing="0" w:after="0" w:afterAutospacing="0" w:line="276" w:lineRule="auto"/>
              <w:jc w:val="both"/>
              <w:rPr>
                <w:rFonts w:ascii="Sylfaen" w:hAnsi="Sylfaen" w:cs="Sylfaen"/>
                <w:color w:val="000000"/>
                <w:sz w:val="22"/>
                <w:szCs w:val="22"/>
                <w:lang w:val="ka-GE"/>
              </w:rPr>
            </w:pPr>
            <w:permStart w:id="1105795011" w:edGrp="everyone" w:colFirst="0" w:colLast="0"/>
            <w:r>
              <w:rPr>
                <w:rFonts w:ascii="Sylfaen" w:hAnsi="Sylfaen" w:cs="Sylfaen"/>
                <w:color w:val="000000"/>
                <w:sz w:val="21"/>
                <w:szCs w:val="21"/>
                <w:lang w:val="ka-GE"/>
              </w:rPr>
              <w:t xml:space="preserve"> </w:t>
            </w:r>
            <w:r w:rsidR="00630DB3" w:rsidRPr="00924754">
              <w:rPr>
                <w:rFonts w:ascii="Sylfaen" w:hAnsi="Sylfaen" w:cs="Sylfaen"/>
                <w:color w:val="000000"/>
                <w:sz w:val="22"/>
                <w:szCs w:val="22"/>
                <w:lang w:val="ka-GE"/>
              </w:rPr>
              <w:t>არ არსებობს წინამდებარე კონსტიტუციური სარჩელის საკონსტიტუციო სასამართლოში განსახილველად არ მიღების საფუძველი, კერძოდ:</w:t>
            </w:r>
          </w:p>
          <w:p w14:paraId="49608788" w14:textId="077E451A" w:rsidR="00630DB3" w:rsidRPr="00071CD9" w:rsidRDefault="00630DB3" w:rsidP="00630DB3">
            <w:pPr>
              <w:spacing w:line="276" w:lineRule="auto"/>
              <w:jc w:val="both"/>
              <w:rPr>
                <w:rFonts w:ascii="Sylfaen" w:hAnsi="Sylfaen"/>
              </w:rPr>
            </w:pPr>
            <w:r w:rsidRPr="00071CD9">
              <w:rPr>
                <w:rFonts w:ascii="Sylfaen" w:hAnsi="Sylfaen"/>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71CD9">
              <w:rPr>
                <w:rFonts w:ascii="Sylfaen" w:hAnsi="Sylfaen"/>
                <w:vertAlign w:val="superscript"/>
              </w:rPr>
              <w:t xml:space="preserve">1 </w:t>
            </w:r>
            <w:r w:rsidRPr="00071CD9">
              <w:rPr>
                <w:rFonts w:ascii="Sylfaen" w:hAnsi="Sylfaen"/>
              </w:rPr>
              <w:t>მუხლის მოთხოვნებს;</w:t>
            </w:r>
          </w:p>
          <w:p w14:paraId="7E42F1D9" w14:textId="7A84BB28" w:rsidR="00630DB3" w:rsidRPr="00071CD9" w:rsidRDefault="00630DB3" w:rsidP="00630DB3">
            <w:pPr>
              <w:spacing w:line="276" w:lineRule="auto"/>
              <w:jc w:val="both"/>
              <w:rPr>
                <w:rFonts w:ascii="Sylfaen" w:hAnsi="Sylfaen"/>
              </w:rPr>
            </w:pPr>
            <w:r w:rsidRPr="00071CD9">
              <w:rPr>
                <w:rFonts w:ascii="Sylfaen" w:hAnsi="Sylfaen"/>
              </w:rPr>
              <w:t>ბ) სარჩელი შეტანილია უფლებამოსილი პირის მიერ:</w:t>
            </w:r>
          </w:p>
          <w:p w14:paraId="0573FD02" w14:textId="09034B57" w:rsidR="00630DB3" w:rsidRDefault="00630DB3" w:rsidP="00630DB3">
            <w:pPr>
              <w:spacing w:line="276" w:lineRule="auto"/>
              <w:jc w:val="both"/>
              <w:rPr>
                <w:rFonts w:ascii="Sylfaen" w:hAnsi="Sylfaen"/>
                <w:lang w:val="ka-GE"/>
              </w:rPr>
            </w:pPr>
            <w:r w:rsidRPr="00071CD9">
              <w:rPr>
                <w:rFonts w:ascii="Sylfaen" w:hAnsi="Sylfaen"/>
              </w:rPr>
              <w:t>,</w:t>
            </w:r>
            <w:proofErr w:type="gramStart"/>
            <w:r w:rsidRPr="00071CD9">
              <w:rPr>
                <w:rFonts w:ascii="Sylfaen" w:hAnsi="Sylfaen"/>
              </w:rPr>
              <w:t>,საკონსტიტუციო</w:t>
            </w:r>
            <w:proofErr w:type="gramEnd"/>
            <w:r w:rsidRPr="00071CD9">
              <w:rPr>
                <w:rFonts w:ascii="Sylfaen" w:hAnsi="Sylfaen"/>
              </w:rPr>
              <w:t xml:space="preserve">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rPr>
              <w:t>.</w:t>
            </w:r>
            <w:r>
              <w:rPr>
                <w:rFonts w:ascii="Sylfaen" w:hAnsi="Sylfaen"/>
                <w:lang w:val="ka-GE"/>
              </w:rPr>
              <w:t xml:space="preserve"> </w:t>
            </w:r>
          </w:p>
          <w:p w14:paraId="5E6E0598" w14:textId="77777777" w:rsidR="00630DB3" w:rsidRDefault="00630DB3" w:rsidP="00630DB3">
            <w:pPr>
              <w:spacing w:line="276" w:lineRule="auto"/>
              <w:jc w:val="both"/>
              <w:rPr>
                <w:rFonts w:ascii="Sylfaen" w:hAnsi="Sylfaen"/>
                <w:lang w:val="ka-GE"/>
              </w:rPr>
            </w:pPr>
          </w:p>
          <w:p w14:paraId="2B02B0C2" w14:textId="68399E1F" w:rsidR="00D96E94" w:rsidRPr="00630DB3" w:rsidRDefault="009D2794" w:rsidP="00630DB3">
            <w:pPr>
              <w:spacing w:line="276" w:lineRule="auto"/>
              <w:jc w:val="both"/>
              <w:rPr>
                <w:rFonts w:ascii="Sylfaen" w:hAnsi="Sylfaen"/>
                <w:lang w:val="ka-GE"/>
              </w:rPr>
            </w:pPr>
            <w:r w:rsidRPr="00630DB3">
              <w:rPr>
                <w:rFonts w:ascii="Sylfaen" w:hAnsi="Sylfaen"/>
                <w:lang w:val="ka-GE"/>
              </w:rPr>
              <w:t>მოსარჩელე</w:t>
            </w:r>
            <w:r w:rsidR="00A86D3B" w:rsidRPr="00630DB3">
              <w:rPr>
                <w:rFonts w:ascii="Sylfaen" w:hAnsi="Sylfaen"/>
                <w:lang w:val="ka-GE"/>
              </w:rPr>
              <w:t xml:space="preserve">ს </w:t>
            </w:r>
            <w:r w:rsidR="009A357F" w:rsidRPr="00630DB3">
              <w:rPr>
                <w:rFonts w:ascii="Sylfaen" w:hAnsi="Sylfaen"/>
                <w:lang w:val="ka-GE"/>
              </w:rPr>
              <w:t>წარმო</w:t>
            </w:r>
            <w:r w:rsidR="00D96E94" w:rsidRPr="00630DB3">
              <w:rPr>
                <w:rFonts w:ascii="Sylfaen" w:hAnsi="Sylfaen"/>
                <w:lang w:val="ka-GE"/>
              </w:rPr>
              <w:t>ადგენს</w:t>
            </w:r>
            <w:r w:rsidR="00A86D3B" w:rsidRPr="00630DB3">
              <w:rPr>
                <w:rFonts w:ascii="Sylfaen" w:hAnsi="Sylfaen"/>
                <w:lang w:val="ka-GE"/>
              </w:rPr>
              <w:t xml:space="preserve"> შპს. „კონსტრაქშენ სოლუშენ</w:t>
            </w:r>
            <w:r w:rsidR="00D96E94" w:rsidRPr="00630DB3">
              <w:rPr>
                <w:rFonts w:ascii="Sylfaen" w:hAnsi="Sylfaen"/>
                <w:lang w:val="ka-GE"/>
              </w:rPr>
              <w:t>ს</w:t>
            </w:r>
            <w:r w:rsidR="00A86D3B" w:rsidRPr="00630DB3">
              <w:rPr>
                <w:rFonts w:ascii="Sylfaen" w:hAnsi="Sylfaen"/>
                <w:lang w:val="ka-GE"/>
              </w:rPr>
              <w:t>ი“</w:t>
            </w:r>
            <w:r w:rsidR="00D96E94" w:rsidRPr="00630DB3">
              <w:rPr>
                <w:rFonts w:ascii="Sylfaen" w:hAnsi="Sylfaen"/>
                <w:lang w:val="ka-GE"/>
              </w:rPr>
              <w:t xml:space="preserve">, ვინაიდან </w:t>
            </w:r>
            <w:r w:rsidR="009A357F" w:rsidRPr="00630DB3">
              <w:rPr>
                <w:rFonts w:ascii="Sylfaen" w:hAnsi="Sylfaen"/>
                <w:lang w:val="ka-GE"/>
              </w:rPr>
              <w:t>ისინი ჩაერთვ</w:t>
            </w:r>
            <w:r w:rsidR="00D3776F" w:rsidRPr="00630DB3">
              <w:rPr>
                <w:rFonts w:ascii="Sylfaen" w:hAnsi="Sylfaen"/>
                <w:lang w:val="ka-GE"/>
              </w:rPr>
              <w:t>ნ</w:t>
            </w:r>
            <w:r w:rsidR="009A357F" w:rsidRPr="00630DB3">
              <w:rPr>
                <w:rFonts w:ascii="Sylfaen" w:hAnsi="Sylfaen"/>
                <w:lang w:val="ka-GE"/>
              </w:rPr>
              <w:t>ენ</w:t>
            </w:r>
          </w:p>
          <w:p w14:paraId="069AA159" w14:textId="6A03674A" w:rsidR="009A357F" w:rsidRDefault="00D3776F" w:rsidP="00630DB3">
            <w:pPr>
              <w:spacing w:line="276" w:lineRule="auto"/>
              <w:jc w:val="both"/>
              <w:rPr>
                <w:rFonts w:ascii="Sylfaen" w:hAnsi="Sylfaen"/>
                <w:lang w:val="ka-GE"/>
              </w:rPr>
            </w:pPr>
            <w:r>
              <w:rPr>
                <w:rFonts w:ascii="Sylfaen" w:hAnsi="Sylfaen"/>
                <w:lang w:val="ka-GE"/>
              </w:rPr>
              <w:t xml:space="preserve">გამოცხადებულ </w:t>
            </w:r>
            <w:r w:rsidR="00B06E93">
              <w:rPr>
                <w:rFonts w:ascii="Sylfaen" w:hAnsi="Sylfaen"/>
                <w:lang w:val="ka-GE"/>
              </w:rPr>
              <w:t>ა</w:t>
            </w:r>
            <w:r>
              <w:rPr>
                <w:rFonts w:ascii="Sylfaen" w:hAnsi="Sylfaen"/>
                <w:lang w:val="ka-GE"/>
              </w:rPr>
              <w:t>უქციონში</w:t>
            </w:r>
            <w:r w:rsidR="00735412">
              <w:rPr>
                <w:rFonts w:ascii="Sylfaen" w:hAnsi="Sylfaen"/>
                <w:lang w:val="ka-GE"/>
              </w:rPr>
              <w:t>, რის შედეგადაც,</w:t>
            </w:r>
            <w:r>
              <w:rPr>
                <w:rFonts w:ascii="Sylfaen" w:hAnsi="Sylfaen"/>
                <w:lang w:val="ka-GE"/>
              </w:rPr>
              <w:t xml:space="preserve"> დაერღვათ კონსტიტუციით მე-19  მუხლის პირველი პუნქტით გარანტირებული საკუთრების უფლება და 26-ე მუხლის მე-4 პუნქტით გარანტირებული მეწარმეობის თავისუფლება. კერძოდ, </w:t>
            </w:r>
            <w:r w:rsidR="00735412">
              <w:rPr>
                <w:rFonts w:ascii="Sylfaen" w:hAnsi="Sylfaen"/>
                <w:lang w:val="ka-GE"/>
              </w:rPr>
              <w:t xml:space="preserve">მათ </w:t>
            </w:r>
            <w:r>
              <w:rPr>
                <w:rFonts w:ascii="Sylfaen" w:hAnsi="Sylfaen"/>
                <w:lang w:val="ka-GE"/>
              </w:rPr>
              <w:t xml:space="preserve">მიიღეს მონაწილეობა </w:t>
            </w:r>
            <w:r w:rsidR="00A86D3B" w:rsidRPr="00A86D3B">
              <w:rPr>
                <w:rFonts w:ascii="Sylfaen" w:hAnsi="Sylfaen"/>
                <w:lang w:val="ka-GE"/>
              </w:rPr>
              <w:t>საქართველოს ეკონომიკისა და მდგრადი განვითარების სამინისტროს სსიპ წიაღის ეროვნული სააგენტოს</w:t>
            </w:r>
            <w:r>
              <w:rPr>
                <w:rFonts w:ascii="Sylfaen" w:hAnsi="Sylfaen"/>
                <w:lang w:val="ka-GE"/>
              </w:rPr>
              <w:t xml:space="preserve"> მიერ გამოცხადებულ აუქციონში, სადაც სსიპ. წიაღის ეროვნული სააგენტოს 2018 წლის 1 მაისის </w:t>
            </w:r>
            <w:r w:rsidR="00A86D3B" w:rsidRPr="00A86D3B">
              <w:rPr>
                <w:rFonts w:ascii="Sylfaen" w:hAnsi="Sylfaen"/>
                <w:lang w:val="ka-GE"/>
              </w:rPr>
              <w:t xml:space="preserve"> </w:t>
            </w:r>
            <w:r>
              <w:rPr>
                <w:rFonts w:ascii="Sylfaen" w:hAnsi="Sylfaen"/>
                <w:lang w:val="ka-GE"/>
              </w:rPr>
              <w:t>N 2 ბრძანებით „სასარგებლო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დადგენილი წესების თანახმად აუქციონში მონაწილეობისთვის აუცილებელია ბეს გადახდა</w:t>
            </w:r>
            <w:r w:rsidR="009A357F">
              <w:rPr>
                <w:rFonts w:ascii="Sylfaen" w:hAnsi="Sylfaen"/>
                <w:lang w:val="ka-GE"/>
              </w:rPr>
              <w:t xml:space="preserve"> და </w:t>
            </w:r>
            <w:r>
              <w:rPr>
                <w:rFonts w:ascii="Sylfaen" w:hAnsi="Sylfaen"/>
                <w:lang w:val="ka-GE"/>
              </w:rPr>
              <w:t xml:space="preserve">თუ პრეტედენტი ვერ მიიღებს მონაწილეობას </w:t>
            </w:r>
            <w:r w:rsidR="009D2794">
              <w:rPr>
                <w:rFonts w:ascii="Sylfaen" w:hAnsi="Sylfaen"/>
                <w:lang w:val="ka-GE"/>
              </w:rPr>
              <w:t>ვაჭრობაში</w:t>
            </w:r>
            <w:r w:rsidR="009A357F">
              <w:rPr>
                <w:rFonts w:ascii="Sylfaen" w:hAnsi="Sylfaen"/>
                <w:lang w:val="ka-GE"/>
              </w:rPr>
              <w:t xml:space="preserve"> ბეს თანხა</w:t>
            </w:r>
            <w:r w:rsidR="009D2794">
              <w:rPr>
                <w:rFonts w:ascii="Sylfaen" w:hAnsi="Sylfaen"/>
                <w:lang w:val="ka-GE"/>
              </w:rPr>
              <w:t>, მიუხედავად იმისა შედგა თუ არა აუქციონი,</w:t>
            </w:r>
            <w:r w:rsidR="009A357F">
              <w:rPr>
                <w:rFonts w:ascii="Sylfaen" w:hAnsi="Sylfaen"/>
                <w:lang w:val="ka-GE"/>
              </w:rPr>
              <w:t xml:space="preserve"> იკარგება</w:t>
            </w:r>
            <w:r>
              <w:rPr>
                <w:rFonts w:ascii="Sylfaen" w:hAnsi="Sylfaen"/>
                <w:lang w:val="ka-GE"/>
              </w:rPr>
              <w:t xml:space="preserve">. მოსარჩელეებმა </w:t>
            </w:r>
            <w:r w:rsidR="00735412">
              <w:rPr>
                <w:rFonts w:ascii="Sylfaen" w:hAnsi="Sylfaen"/>
                <w:lang w:val="ka-GE"/>
              </w:rPr>
              <w:t>და</w:t>
            </w:r>
            <w:r>
              <w:rPr>
                <w:rFonts w:ascii="Sylfaen" w:hAnsi="Sylfaen"/>
                <w:lang w:val="ka-GE"/>
              </w:rPr>
              <w:t>კარგეს ბე</w:t>
            </w:r>
            <w:r w:rsidR="009A357F">
              <w:rPr>
                <w:rFonts w:ascii="Sylfaen" w:hAnsi="Sylfaen"/>
                <w:lang w:val="ka-GE"/>
              </w:rPr>
              <w:t>,</w:t>
            </w:r>
            <w:r>
              <w:rPr>
                <w:rFonts w:ascii="Sylfaen" w:hAnsi="Sylfaen"/>
                <w:lang w:val="ka-GE"/>
              </w:rPr>
              <w:t xml:space="preserve"> ვინაიდან აუქციონის დასრულებამდე გაზრდილი ფასების გამო  ვერ </w:t>
            </w:r>
            <w:r w:rsidR="00735412">
              <w:rPr>
                <w:rFonts w:ascii="Sylfaen" w:hAnsi="Sylfaen"/>
                <w:lang w:val="ka-GE"/>
              </w:rPr>
              <w:t>მიიღეს მონაწილეობა ვაჭრობაში</w:t>
            </w:r>
            <w:r>
              <w:rPr>
                <w:rFonts w:ascii="Sylfaen" w:hAnsi="Sylfaen"/>
                <w:lang w:val="ka-GE"/>
              </w:rPr>
              <w:t>, რათა თავიდან აეცილებინათ გამოუვალი მდგომარეობა, რაც მაღალ ფასად შესყიდული სიკეთის ფასის გადაუხდელობით შეიძლება დამდგარიყო</w:t>
            </w:r>
            <w:r w:rsidR="007E5CDD">
              <w:rPr>
                <w:rFonts w:ascii="Sylfaen" w:hAnsi="Sylfaen"/>
              </w:rPr>
              <w:t>,</w:t>
            </w:r>
            <w:r w:rsidR="009D2794">
              <w:rPr>
                <w:rFonts w:ascii="Sylfaen" w:hAnsi="Sylfaen"/>
                <w:lang w:val="ka-GE"/>
              </w:rPr>
              <w:t xml:space="preserve"> მიუხედავად აღნიშნულისა</w:t>
            </w:r>
            <w:r w:rsidR="007E5CDD">
              <w:rPr>
                <w:rFonts w:ascii="Sylfaen" w:hAnsi="Sylfaen"/>
                <w:lang w:val="ka-GE"/>
              </w:rPr>
              <w:t>,</w:t>
            </w:r>
            <w:r w:rsidR="009D2794">
              <w:rPr>
                <w:rFonts w:ascii="Sylfaen" w:hAnsi="Sylfaen"/>
                <w:lang w:val="ka-GE"/>
              </w:rPr>
              <w:t xml:space="preserve"> აუქციონი შედგა.</w:t>
            </w:r>
            <w:r w:rsidR="009A357F">
              <w:rPr>
                <w:rFonts w:ascii="Sylfaen" w:hAnsi="Sylfaen"/>
                <w:lang w:val="ka-GE"/>
              </w:rPr>
              <w:t xml:space="preserve"> ამდენად</w:t>
            </w:r>
            <w:r w:rsidR="00735412">
              <w:rPr>
                <w:rFonts w:ascii="Sylfaen" w:hAnsi="Sylfaen"/>
                <w:lang w:val="ka-GE"/>
              </w:rPr>
              <w:t>,</w:t>
            </w:r>
            <w:r w:rsidR="009A357F">
              <w:rPr>
                <w:rFonts w:ascii="Sylfaen" w:hAnsi="Sylfaen"/>
                <w:lang w:val="ka-GE"/>
              </w:rPr>
              <w:t xml:space="preserve"> მოსარჩელეები წარმოადგენენ სათანადო მოსარჩელეებს წინამდებარე კონსტიტუციური სარჩელისთვის.</w:t>
            </w:r>
          </w:p>
          <w:p w14:paraId="723D655E" w14:textId="397FC0ED" w:rsidR="00630DB3" w:rsidRPr="00071CD9" w:rsidRDefault="00630DB3" w:rsidP="00630DB3">
            <w:pPr>
              <w:spacing w:line="276" w:lineRule="auto"/>
              <w:jc w:val="both"/>
              <w:rPr>
                <w:rFonts w:ascii="Sylfaen" w:hAnsi="Sylfaen"/>
              </w:rPr>
            </w:pPr>
            <w:proofErr w:type="gramStart"/>
            <w:r w:rsidRPr="00071CD9">
              <w:rPr>
                <w:rFonts w:ascii="Sylfaen" w:hAnsi="Sylfaen"/>
              </w:rPr>
              <w:t>აღნიშნულის</w:t>
            </w:r>
            <w:proofErr w:type="gramEnd"/>
            <w:r w:rsidRPr="00071CD9">
              <w:rPr>
                <w:rFonts w:ascii="Sylfaen" w:hAnsi="Sylfaen"/>
              </w:rPr>
              <w:t xml:space="preserve"> გათვალისწინებით, მოსარჩელე</w:t>
            </w:r>
            <w:r>
              <w:rPr>
                <w:rFonts w:ascii="Sylfaen" w:hAnsi="Sylfaen"/>
                <w:lang w:val="ka-GE"/>
              </w:rPr>
              <w:t>ბი</w:t>
            </w:r>
            <w:r w:rsidRPr="00071CD9">
              <w:rPr>
                <w:rFonts w:ascii="Sylfaen" w:hAnsi="Sylfaen"/>
              </w:rPr>
              <w:t xml:space="preserve"> წარმოადგენ</w:t>
            </w:r>
            <w:r>
              <w:rPr>
                <w:rFonts w:ascii="Sylfaen" w:hAnsi="Sylfaen"/>
                <w:lang w:val="ka-GE"/>
              </w:rPr>
              <w:t>ენ</w:t>
            </w:r>
            <w:r w:rsidRPr="00071CD9">
              <w:rPr>
                <w:rFonts w:ascii="Sylfaen" w:hAnsi="Sylfaen"/>
              </w:rPr>
              <w:t xml:space="preserve"> უფლებამოსილ სუბიექტ</w:t>
            </w:r>
            <w:r>
              <w:rPr>
                <w:rFonts w:ascii="Sylfaen" w:hAnsi="Sylfaen"/>
                <w:lang w:val="ka-GE"/>
              </w:rPr>
              <w:t>ებ</w:t>
            </w:r>
            <w:r w:rsidRPr="00071CD9">
              <w:rPr>
                <w:rFonts w:ascii="Sylfaen" w:hAnsi="Sylfaen"/>
              </w:rPr>
              <w:t>ს იდავო</w:t>
            </w:r>
            <w:r>
              <w:rPr>
                <w:rFonts w:ascii="Sylfaen" w:hAnsi="Sylfaen"/>
              </w:rPr>
              <w:t>ნ</w:t>
            </w:r>
            <w:r w:rsidRPr="00071CD9">
              <w:rPr>
                <w:rFonts w:ascii="Sylfaen" w:hAnsi="Sylfaen"/>
              </w:rPr>
              <w:t xml:space="preserve"> კონსტიტუციურ სარჩელში სადავოდ გამხდარ საკითხებთან მიმართებით.</w:t>
            </w:r>
          </w:p>
          <w:p w14:paraId="570F3B11" w14:textId="14492DBE" w:rsidR="00630DB3" w:rsidRPr="00071CD9" w:rsidRDefault="00630DB3" w:rsidP="00630DB3">
            <w:pPr>
              <w:spacing w:line="276" w:lineRule="auto"/>
              <w:jc w:val="both"/>
              <w:rPr>
                <w:rFonts w:ascii="Sylfaen" w:hAnsi="Sylfaen"/>
              </w:rPr>
            </w:pPr>
            <w:r w:rsidRPr="00071CD9">
              <w:rPr>
                <w:rFonts w:ascii="Sylfaen" w:hAnsi="Sylfaen"/>
              </w:rPr>
              <w:t>გ)</w:t>
            </w:r>
            <w:r w:rsidR="002D72C9">
              <w:rPr>
                <w:rFonts w:ascii="Sylfaen" w:hAnsi="Sylfaen"/>
                <w:lang w:val="ka-GE"/>
              </w:rPr>
              <w:t xml:space="preserve"> </w:t>
            </w:r>
            <w:r w:rsidRPr="00071CD9">
              <w:rPr>
                <w:rFonts w:ascii="Sylfaen" w:hAnsi="Sylfaen"/>
              </w:rPr>
              <w:t>სარჩელში მითითებული საკითხი არის საკონსტიტუციო სასამართლოს განსჯადი;</w:t>
            </w:r>
          </w:p>
          <w:p w14:paraId="57E06587" w14:textId="1F7BBE1D" w:rsidR="00630DB3" w:rsidRPr="00071CD9" w:rsidRDefault="00630DB3" w:rsidP="00630DB3">
            <w:pPr>
              <w:spacing w:line="276" w:lineRule="auto"/>
              <w:jc w:val="both"/>
              <w:rPr>
                <w:rFonts w:ascii="Sylfaen" w:hAnsi="Sylfaen"/>
              </w:rPr>
            </w:pPr>
            <w:r w:rsidRPr="00071CD9">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14:paraId="56A3D983" w14:textId="168E3F30" w:rsidR="00630DB3" w:rsidRPr="00B06E93" w:rsidRDefault="00630DB3" w:rsidP="00630DB3">
            <w:pPr>
              <w:spacing w:line="276" w:lineRule="auto"/>
              <w:jc w:val="both"/>
              <w:rPr>
                <w:rFonts w:ascii="Sylfaen" w:hAnsi="Sylfaen"/>
                <w:lang w:val="ka-GE"/>
              </w:rPr>
            </w:pPr>
            <w:r w:rsidRPr="00071CD9">
              <w:rPr>
                <w:rFonts w:ascii="Sylfaen" w:hAnsi="Sylfaen"/>
              </w:rPr>
              <w:t>ე) სარჩელში მითითებული საკითხი რეგულირდება კონსტიტუციის მე</w:t>
            </w:r>
            <w:r w:rsidR="002D72C9">
              <w:rPr>
                <w:rFonts w:ascii="Sylfaen" w:hAnsi="Sylfaen"/>
              </w:rPr>
              <w:t>-19</w:t>
            </w:r>
            <w:r>
              <w:rPr>
                <w:rFonts w:ascii="Sylfaen" w:hAnsi="Sylfaen"/>
                <w:lang w:val="ka-GE"/>
              </w:rPr>
              <w:t>ე</w:t>
            </w:r>
            <w:r w:rsidRPr="00071CD9">
              <w:rPr>
                <w:rFonts w:ascii="Sylfaen" w:hAnsi="Sylfaen"/>
              </w:rPr>
              <w:t xml:space="preserve"> და</w:t>
            </w:r>
            <w:r w:rsidR="002D72C9">
              <w:rPr>
                <w:rFonts w:ascii="Sylfaen" w:hAnsi="Sylfaen"/>
                <w:lang w:val="ka-GE"/>
              </w:rPr>
              <w:t xml:space="preserve"> </w:t>
            </w:r>
            <w:r>
              <w:rPr>
                <w:rFonts w:ascii="Sylfaen" w:hAnsi="Sylfaen"/>
              </w:rPr>
              <w:t>2</w:t>
            </w:r>
            <w:r w:rsidR="002D72C9">
              <w:rPr>
                <w:rFonts w:ascii="Sylfaen" w:hAnsi="Sylfaen"/>
                <w:lang w:val="ka-GE"/>
              </w:rPr>
              <w:t>6</w:t>
            </w:r>
            <w:r w:rsidRPr="00071CD9">
              <w:rPr>
                <w:rFonts w:ascii="Sylfaen" w:hAnsi="Sylfaen"/>
              </w:rPr>
              <w:t>-ე მუხლებით</w:t>
            </w:r>
            <w:r w:rsidR="00B06E93">
              <w:rPr>
                <w:rFonts w:ascii="Sylfaen" w:hAnsi="Sylfaen"/>
                <w:lang w:val="ka-GE"/>
              </w:rPr>
              <w:t>;</w:t>
            </w:r>
          </w:p>
          <w:p w14:paraId="66DC5EE3" w14:textId="77777777" w:rsidR="00630DB3" w:rsidRPr="00071CD9" w:rsidRDefault="00630DB3" w:rsidP="00630DB3">
            <w:pPr>
              <w:spacing w:line="276" w:lineRule="auto"/>
              <w:jc w:val="both"/>
              <w:rPr>
                <w:rFonts w:ascii="Sylfaen" w:hAnsi="Sylfaen"/>
              </w:rPr>
            </w:pPr>
          </w:p>
          <w:p w14:paraId="72A57E63" w14:textId="5603335F" w:rsidR="00230F8F" w:rsidRPr="001A25D9" w:rsidRDefault="00630DB3" w:rsidP="00D45EA9">
            <w:pPr>
              <w:spacing w:line="276" w:lineRule="auto"/>
              <w:jc w:val="both"/>
              <w:rPr>
                <w:rFonts w:ascii="Sylfaen" w:hAnsi="Sylfaen"/>
              </w:rPr>
            </w:pPr>
            <w:r w:rsidRPr="00071CD9">
              <w:rPr>
                <w:rFonts w:ascii="Sylfaen" w:hAnsi="Sylfaen"/>
              </w:rPr>
              <w:lastRenderedPageBreak/>
              <w:t xml:space="preserve">ვ) </w:t>
            </w:r>
            <w:proofErr w:type="gramStart"/>
            <w:r w:rsidRPr="00071CD9">
              <w:rPr>
                <w:rFonts w:ascii="Sylfaen" w:hAnsi="Sylfaen"/>
              </w:rPr>
              <w:t>კანონით</w:t>
            </w:r>
            <w:proofErr w:type="gramEnd"/>
            <w:r w:rsidRPr="00071CD9">
              <w:rPr>
                <w:rFonts w:ascii="Sylfaen" w:hAnsi="Sylfaen"/>
              </w:rPr>
              <w:t xml:space="preserve">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r w:rsidR="001A25D9">
              <w:rPr>
                <w:rFonts w:ascii="Sylfaen" w:hAnsi="Sylfaen"/>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D7C82B7" w14:textId="0AA03A62" w:rsidR="005E6511" w:rsidRPr="00872C41" w:rsidRDefault="00391371" w:rsidP="00872C41">
            <w:pPr>
              <w:pStyle w:val="a5"/>
              <w:numPr>
                <w:ilvl w:val="0"/>
                <w:numId w:val="38"/>
              </w:numPr>
              <w:ind w:right="-18"/>
              <w:jc w:val="both"/>
              <w:rPr>
                <w:rFonts w:ascii="Sylfaen" w:hAnsi="Sylfaen"/>
                <w:b/>
                <w:lang w:val="ka-GE"/>
              </w:rPr>
            </w:pPr>
            <w:permStart w:id="1936157889" w:edGrp="everyone" w:colFirst="0" w:colLast="0"/>
            <w:r w:rsidRPr="00872C41">
              <w:rPr>
                <w:rFonts w:ascii="Sylfaen" w:hAnsi="Sylfaen"/>
                <w:b/>
                <w:lang w:val="ka-GE"/>
              </w:rPr>
              <w:t>სადავო ნორმატიული შინაარსი</w:t>
            </w:r>
          </w:p>
          <w:p w14:paraId="08772418" w14:textId="77777777" w:rsidR="00AB2A53" w:rsidRDefault="00AB2A53" w:rsidP="009317FC">
            <w:pPr>
              <w:ind w:right="-18"/>
              <w:jc w:val="both"/>
              <w:rPr>
                <w:rFonts w:ascii="Sylfaen" w:hAnsi="Sylfaen"/>
                <w:lang w:val="ka-GE"/>
              </w:rPr>
            </w:pPr>
          </w:p>
          <w:p w14:paraId="6F991624" w14:textId="4A0DC905" w:rsidR="00AB2A53" w:rsidRDefault="00AB2A53" w:rsidP="003A7082">
            <w:pPr>
              <w:jc w:val="both"/>
              <w:rPr>
                <w:rFonts w:ascii="Sylfaen" w:hAnsi="Sylfaen"/>
                <w:lang w:val="ka-GE"/>
              </w:rPr>
            </w:pPr>
            <w:r>
              <w:rPr>
                <w:rFonts w:ascii="Sylfaen" w:hAnsi="Sylfaen"/>
                <w:lang w:val="ka-GE"/>
              </w:rPr>
              <w:t xml:space="preserve">„სასარგებლო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წიაღის ეროვნული სააგენტოს უფროსის 2018 წლის 1 მაისის N2 ბრძანება ადგენს ელექტრონული </w:t>
            </w:r>
            <w:r w:rsidR="009D2794">
              <w:rPr>
                <w:rFonts w:ascii="Sylfaen" w:hAnsi="Sylfaen"/>
                <w:lang w:val="ka-GE"/>
              </w:rPr>
              <w:t>აუქციონ</w:t>
            </w:r>
            <w:r>
              <w:rPr>
                <w:rFonts w:ascii="Sylfaen" w:hAnsi="Sylfaen"/>
                <w:lang w:val="ka-GE"/>
              </w:rPr>
              <w:t>ი</w:t>
            </w:r>
            <w:r w:rsidR="009D2794">
              <w:rPr>
                <w:rFonts w:ascii="Sylfaen" w:hAnsi="Sylfaen"/>
                <w:lang w:val="ka-GE"/>
              </w:rPr>
              <w:t>ს</w:t>
            </w:r>
            <w:r>
              <w:rPr>
                <w:rFonts w:ascii="Sylfaen" w:hAnsi="Sylfaen"/>
                <w:lang w:val="ka-GE"/>
              </w:rPr>
              <w:t xml:space="preserve"> გამართვა/</w:t>
            </w:r>
            <w:r w:rsidR="00061A7C">
              <w:rPr>
                <w:rFonts w:ascii="Sylfaen" w:hAnsi="Sylfaen"/>
                <w:lang w:val="ka-GE"/>
              </w:rPr>
              <w:t>მონაწილეობის წესებს. სადაც</w:t>
            </w:r>
            <w:r>
              <w:rPr>
                <w:rFonts w:ascii="Sylfaen" w:hAnsi="Sylfaen"/>
                <w:lang w:val="ka-GE"/>
              </w:rPr>
              <w:t xml:space="preserve">  მე-18 მუხლის მე-8 პუნქტის „ა“ </w:t>
            </w:r>
            <w:r w:rsidR="00061A7C">
              <w:rPr>
                <w:rFonts w:ascii="Sylfaen" w:hAnsi="Sylfaen"/>
                <w:lang w:val="ka-GE"/>
              </w:rPr>
              <w:t>ქვეპუნქტად განისაზღვრა</w:t>
            </w:r>
            <w:r>
              <w:rPr>
                <w:rFonts w:ascii="Sylfaen" w:hAnsi="Sylfaen"/>
                <w:lang w:val="ka-GE"/>
              </w:rPr>
              <w:t>, რომ</w:t>
            </w:r>
            <w:r w:rsidR="00061A7C">
              <w:rPr>
                <w:rFonts w:ascii="Sylfaen" w:hAnsi="Sylfaen"/>
                <w:lang w:val="ka-GE"/>
              </w:rPr>
              <w:t xml:space="preserve"> ელექტრონული აუქციონის შემთხვევაში ანგარიშსწორებისას </w:t>
            </w:r>
            <w:r>
              <w:rPr>
                <w:rFonts w:ascii="Sylfaen" w:hAnsi="Sylfaen"/>
                <w:lang w:val="ka-GE"/>
              </w:rPr>
              <w:t>ბე უკან დაბრუნებას არ ექვემდებარება, თუ: პრეტენდენტი არ მიიღებს მონაწილეობას ვაჭრობაში</w:t>
            </w:r>
            <w:r w:rsidR="00061A7C">
              <w:rPr>
                <w:rFonts w:ascii="Sylfaen" w:hAnsi="Sylfaen"/>
                <w:lang w:val="ka-GE"/>
              </w:rPr>
              <w:t xml:space="preserve">. </w:t>
            </w:r>
          </w:p>
          <w:p w14:paraId="7B99D791" w14:textId="77777777" w:rsidR="00586076" w:rsidRDefault="00586076" w:rsidP="003A7082">
            <w:pPr>
              <w:jc w:val="both"/>
              <w:rPr>
                <w:rFonts w:ascii="Sylfaen" w:hAnsi="Sylfaen"/>
                <w:lang w:val="ka-GE"/>
              </w:rPr>
            </w:pPr>
          </w:p>
          <w:p w14:paraId="5FB1C197" w14:textId="770C2D60" w:rsidR="00061A7C" w:rsidRDefault="00061A7C" w:rsidP="003A7082">
            <w:pPr>
              <w:jc w:val="both"/>
              <w:rPr>
                <w:rFonts w:ascii="Sylfaen" w:hAnsi="Sylfaen"/>
                <w:lang w:val="ka-GE"/>
              </w:rPr>
            </w:pPr>
            <w:r>
              <w:rPr>
                <w:rFonts w:ascii="Sylfaen" w:hAnsi="Sylfaen"/>
                <w:lang w:val="ka-GE"/>
              </w:rPr>
              <w:t xml:space="preserve">ჩვენს შემთხვევაში, ბეს გადახდისას აღნიშნული ორი აუქციონის საწყისი სარეალიზაციო ჯამური ფასი გახლდათ 618,231 ლარი (444,174 ლოტი #32 და 174,057 ლოტი #55), რომლებიც ჩვენი კომპანიისთვის წარმოადგენდა მისაღებ ფასს. აუქციონის დასრულების დრო განსაზღვული იყო 18:00 საათი. დაახლოებით 1 საათით ადრე  (სწორედ მაშინ, როცა კომპანიის დამფუძნებლები </w:t>
            </w:r>
            <w:r w:rsidR="003A7082">
              <w:rPr>
                <w:rFonts w:ascii="Sylfaen" w:hAnsi="Sylfaen"/>
                <w:lang w:val="ka-GE"/>
              </w:rPr>
              <w:t>შეიკრიბნენ</w:t>
            </w:r>
            <w:r>
              <w:rPr>
                <w:rFonts w:ascii="Sylfaen" w:hAnsi="Sylfaen"/>
                <w:lang w:val="ka-GE"/>
              </w:rPr>
              <w:t xml:space="preserve"> რათა ერთად </w:t>
            </w:r>
            <w:r w:rsidR="003A7082">
              <w:rPr>
                <w:rFonts w:ascii="Sylfaen" w:hAnsi="Sylfaen"/>
                <w:lang w:val="ka-GE"/>
              </w:rPr>
              <w:t>მიეღოთ</w:t>
            </w:r>
            <w:r>
              <w:rPr>
                <w:rFonts w:ascii="Sylfaen" w:hAnsi="Sylfaen"/>
                <w:lang w:val="ka-GE"/>
              </w:rPr>
              <w:t xml:space="preserve"> მონაწილეობა ვაჭრობებში), აღმოჩნდა რომ ამ ორი აუქციონის ლოტში მონაწილეობის მიღებისთვის საწყის თანხასთან შედარებით 325’140,50 ლარით მეტი, ანუ საწყისი თანხის დაახლოებით 152 % -ის გადახდა </w:t>
            </w:r>
            <w:r w:rsidR="003A7082">
              <w:rPr>
                <w:rFonts w:ascii="Sylfaen" w:hAnsi="Sylfaen"/>
                <w:lang w:val="ka-GE"/>
              </w:rPr>
              <w:t>მოუწევდათ.</w:t>
            </w:r>
            <w:r>
              <w:rPr>
                <w:rFonts w:ascii="Sylfaen" w:hAnsi="Sylfaen"/>
                <w:lang w:val="ka-GE"/>
              </w:rPr>
              <w:t xml:space="preserve"> ანუ ამ ურთიერთობის მარეგულირებელი ნორმის ფარგლებში ან უნდა </w:t>
            </w:r>
            <w:r w:rsidR="003A7082">
              <w:rPr>
                <w:rFonts w:ascii="Sylfaen" w:hAnsi="Sylfaen"/>
                <w:lang w:val="ka-GE"/>
              </w:rPr>
              <w:t>დაეკარგათ</w:t>
            </w:r>
            <w:r>
              <w:rPr>
                <w:rFonts w:ascii="Sylfaen" w:hAnsi="Sylfaen"/>
                <w:lang w:val="ka-GE"/>
              </w:rPr>
              <w:t xml:space="preserve"> ბე</w:t>
            </w:r>
            <w:r w:rsidR="003A7082">
              <w:rPr>
                <w:rFonts w:ascii="Sylfaen" w:hAnsi="Sylfaen"/>
                <w:lang w:val="ka-GE"/>
              </w:rPr>
              <w:t xml:space="preserve"> -</w:t>
            </w:r>
            <w:r>
              <w:rPr>
                <w:rFonts w:ascii="Sylfaen" w:hAnsi="Sylfaen"/>
                <w:lang w:val="ka-GE"/>
              </w:rPr>
              <w:t xml:space="preserve"> 62,223 ლარი, ან სასურველ და </w:t>
            </w:r>
            <w:r w:rsidR="003A7082">
              <w:rPr>
                <w:rFonts w:ascii="Sylfaen" w:hAnsi="Sylfaen"/>
                <w:lang w:val="ka-GE"/>
              </w:rPr>
              <w:t>მათთვის</w:t>
            </w:r>
            <w:r>
              <w:rPr>
                <w:rFonts w:ascii="Sylfaen" w:hAnsi="Sylfaen"/>
                <w:lang w:val="ka-GE"/>
              </w:rPr>
              <w:t xml:space="preserve"> მისაღებ ფასზე 325’140.50 ლარით მეტი თანხა უნდა </w:t>
            </w:r>
            <w:r w:rsidR="003A7082">
              <w:rPr>
                <w:rFonts w:ascii="Sylfaen" w:hAnsi="Sylfaen"/>
                <w:lang w:val="ka-GE"/>
              </w:rPr>
              <w:t>გადაეხადათ</w:t>
            </w:r>
            <w:r>
              <w:rPr>
                <w:rFonts w:ascii="Sylfaen" w:hAnsi="Sylfaen"/>
                <w:lang w:val="ka-GE"/>
              </w:rPr>
              <w:t xml:space="preserve"> ლიცენზიაში</w:t>
            </w:r>
            <w:r w:rsidR="00353DE3">
              <w:rPr>
                <w:rFonts w:ascii="Sylfaen" w:hAnsi="Sylfaen"/>
                <w:lang w:val="ka-GE"/>
              </w:rPr>
              <w:t xml:space="preserve">. </w:t>
            </w:r>
          </w:p>
          <w:p w14:paraId="55CFA9EE" w14:textId="4605CA05" w:rsidR="00F66E59" w:rsidRDefault="00F66E59" w:rsidP="003A7082">
            <w:pPr>
              <w:ind w:right="-18"/>
              <w:jc w:val="both"/>
              <w:rPr>
                <w:rFonts w:ascii="Sylfaen" w:hAnsi="Sylfaen"/>
                <w:bCs/>
                <w:color w:val="000000"/>
                <w:shd w:val="clear" w:color="auto" w:fill="FFFFFF"/>
                <w:lang w:val="ka-GE"/>
              </w:rPr>
            </w:pPr>
            <w:r>
              <w:rPr>
                <w:rFonts w:ascii="Sylfaen" w:hAnsi="Sylfaen"/>
                <w:lang w:val="ka-GE"/>
              </w:rPr>
              <w:t xml:space="preserve">სადავო ნორმა  ბეს,  წინასწარი გადახდით, უპირობოდ აქცევს სახელმწიფოს საკუთრებაში თუ </w:t>
            </w:r>
            <w:r w:rsidR="005B568C">
              <w:rPr>
                <w:rFonts w:ascii="Sylfaen" w:hAnsi="Sylfaen"/>
                <w:lang w:val="ka-GE"/>
              </w:rPr>
              <w:t xml:space="preserve">პრეტედენტი </w:t>
            </w:r>
            <w:r>
              <w:rPr>
                <w:rFonts w:ascii="Sylfaen" w:hAnsi="Sylfaen"/>
                <w:lang w:val="ka-GE"/>
              </w:rPr>
              <w:t>ვერ მივიღებ</w:t>
            </w:r>
            <w:r w:rsidR="005B568C">
              <w:rPr>
                <w:rFonts w:ascii="Sylfaen" w:hAnsi="Sylfaen"/>
                <w:lang w:val="ka-GE"/>
              </w:rPr>
              <w:t>ს</w:t>
            </w:r>
            <w:r>
              <w:rPr>
                <w:rFonts w:ascii="Sylfaen" w:hAnsi="Sylfaen"/>
                <w:lang w:val="ka-GE"/>
              </w:rPr>
              <w:t xml:space="preserve"> მონაწილეობას ვაჭრობაში, </w:t>
            </w:r>
            <w:r w:rsidR="00614B2B">
              <w:rPr>
                <w:rFonts w:ascii="Sylfaen" w:hAnsi="Sylfaen"/>
                <w:lang w:val="ka-GE"/>
              </w:rPr>
              <w:t xml:space="preserve">მიუხედავად იმისა შედგება თუ არა აუქციონი. </w:t>
            </w:r>
            <w:r>
              <w:rPr>
                <w:rFonts w:ascii="Sylfaen" w:hAnsi="Sylfaen"/>
                <w:lang w:val="ka-GE"/>
              </w:rPr>
              <w:t xml:space="preserve">გათვალისწინებით იმისა, რომ „ვერ  თანხმდები“ სამართლებრივი სიკეთის შესყიდვას მიუღებელ ფასად (რომლის გადახდაც ფიზიკურად შეუძლებელია), </w:t>
            </w:r>
            <w:r>
              <w:rPr>
                <w:rFonts w:ascii="Sylfaen" w:hAnsi="Sylfaen"/>
                <w:bCs/>
                <w:color w:val="000000"/>
                <w:shd w:val="clear" w:color="auto" w:fill="FFFFFF"/>
                <w:lang w:val="ka-GE"/>
              </w:rPr>
              <w:t xml:space="preserve"> რადგან ამ შემთხვევაში ინტერეს </w:t>
            </w:r>
            <w:r w:rsidRPr="00496968">
              <w:rPr>
                <w:rFonts w:ascii="Sylfaen" w:hAnsi="Sylfaen"/>
                <w:bCs/>
                <w:color w:val="000000"/>
                <w:shd w:val="clear" w:color="auto" w:fill="FFFFFF"/>
                <w:lang w:val="ka-GE"/>
              </w:rPr>
              <w:t xml:space="preserve"> უარესი მდგომარეობის თავიდან </w:t>
            </w:r>
            <w:r>
              <w:rPr>
                <w:rFonts w:ascii="Sylfaen" w:hAnsi="Sylfaen"/>
                <w:bCs/>
                <w:color w:val="000000"/>
                <w:shd w:val="clear" w:color="auto" w:fill="FFFFFF"/>
                <w:lang w:val="ka-GE"/>
              </w:rPr>
              <w:t>აცილება წარმოადგენდს, რაც შეიძლება წარმოიშვას შეძენილი სიკეთის საფასურის სრულად გადახდის აუცილებლობისას</w:t>
            </w:r>
            <w:r w:rsidR="009D2794">
              <w:rPr>
                <w:rFonts w:ascii="Sylfaen" w:hAnsi="Sylfaen"/>
                <w:bCs/>
                <w:color w:val="000000"/>
                <w:shd w:val="clear" w:color="auto" w:fill="FFFFFF"/>
                <w:lang w:val="ka-GE"/>
              </w:rPr>
              <w:t>,</w:t>
            </w:r>
            <w:r>
              <w:rPr>
                <w:rFonts w:ascii="Sylfaen" w:hAnsi="Sylfaen"/>
                <w:bCs/>
                <w:color w:val="000000"/>
                <w:shd w:val="clear" w:color="auto" w:fill="FFFFFF"/>
                <w:lang w:val="ka-GE"/>
              </w:rPr>
              <w:t xml:space="preserve"> უარი, ანუ მონაწილეობის „ვერ“ მიღება ვაჭრობაში ჩვენის მხრივ  ბეს დაკარგვას და მეორეს მხრივ სახელმწიფოს მიერ დასაკუთრებას გულისხმობს.</w:t>
            </w:r>
          </w:p>
          <w:p w14:paraId="62BC96D4" w14:textId="57C7ADC0" w:rsidR="005B568C" w:rsidRDefault="005B568C" w:rsidP="003A7082">
            <w:pPr>
              <w:ind w:right="-18"/>
              <w:jc w:val="both"/>
              <w:rPr>
                <w:rFonts w:ascii="Sylfaen" w:hAnsi="Sylfaen"/>
                <w:lang w:val="ka-GE"/>
              </w:rPr>
            </w:pPr>
            <w:r>
              <w:rPr>
                <w:rFonts w:ascii="Sylfaen" w:hAnsi="Sylfaen"/>
                <w:bCs/>
                <w:color w:val="000000"/>
                <w:shd w:val="clear" w:color="auto" w:fill="FFFFFF"/>
                <w:lang w:val="ka-GE"/>
              </w:rPr>
              <w:t>დავასთან მიმართებით,</w:t>
            </w:r>
            <w:r w:rsidR="00F66E59">
              <w:rPr>
                <w:rFonts w:ascii="Sylfaen" w:hAnsi="Sylfaen"/>
                <w:bCs/>
                <w:color w:val="000000"/>
                <w:shd w:val="clear" w:color="auto" w:fill="FFFFFF"/>
                <w:lang w:val="ka-GE"/>
              </w:rPr>
              <w:t xml:space="preserve"> მნიშვნელოვანია განვიხილოთ ბეს სამართლებრივი მდგომარეობა, რასაც საქართველოს სამოქალაქო კოდესი გვაძლევს </w:t>
            </w:r>
            <w:r w:rsidR="00F66E59">
              <w:rPr>
                <w:rFonts w:ascii="Sylfaen" w:hAnsi="Sylfaen"/>
                <w:lang w:val="ka-GE"/>
              </w:rPr>
              <w:t xml:space="preserve">სახელშეკრულებო ურთიერთობაში. კერძოდ, ბეს ძირითადი ფუნქციები: შესრულების </w:t>
            </w:r>
            <w:r w:rsidR="00614B2B">
              <w:rPr>
                <w:rFonts w:ascii="Sylfaen" w:hAnsi="Sylfaen"/>
                <w:lang w:val="ka-GE"/>
              </w:rPr>
              <w:t>უზრუნველყოფა,</w:t>
            </w:r>
            <w:r w:rsidR="00F66E59">
              <w:rPr>
                <w:rFonts w:ascii="Sylfaen" w:hAnsi="Sylfaen"/>
                <w:lang w:val="ka-GE"/>
              </w:rPr>
              <w:t xml:space="preserve"> ხელშეკრულების დადების </w:t>
            </w:r>
            <w:r w:rsidR="00614B2B">
              <w:rPr>
                <w:rFonts w:ascii="Sylfaen" w:hAnsi="Sylfaen"/>
                <w:lang w:val="ka-GE"/>
              </w:rPr>
              <w:t xml:space="preserve">ფაქტის </w:t>
            </w:r>
            <w:r w:rsidR="00F66E59">
              <w:rPr>
                <w:rFonts w:ascii="Sylfaen" w:hAnsi="Sylfaen"/>
                <w:lang w:val="ka-GE"/>
              </w:rPr>
              <w:t>დადასტურება</w:t>
            </w:r>
            <w:r w:rsidR="00614B2B">
              <w:rPr>
                <w:rFonts w:ascii="Sylfaen" w:hAnsi="Sylfaen"/>
                <w:lang w:val="ka-GE"/>
              </w:rPr>
              <w:t xml:space="preserve"> და სერიოზულობის ინდიკატორში</w:t>
            </w:r>
            <w:r w:rsidR="00F66E59">
              <w:rPr>
                <w:rFonts w:ascii="Sylfaen" w:hAnsi="Sylfaen"/>
                <w:lang w:val="ka-GE"/>
              </w:rPr>
              <w:t xml:space="preserve"> გამოიხატება. აუქციონის შემთხვევაში ბე არარელევანტური ხდება. დავიწყოთ იმით, რომ სამოქალაქო კოდექსით ბე ემსახურება  ჩვეულებრივ ყიდვა-გაყიდვის ხელშეკრულებას</w:t>
            </w:r>
            <w:r w:rsidR="00D96893">
              <w:rPr>
                <w:rFonts w:ascii="Sylfaen" w:hAnsi="Sylfaen"/>
                <w:lang w:val="ka-GE"/>
              </w:rPr>
              <w:t>. კერძოდ,</w:t>
            </w:r>
            <w:r w:rsidR="00F66E59">
              <w:rPr>
                <w:rFonts w:ascii="Sylfaen" w:hAnsi="Sylfaen"/>
                <w:lang w:val="ka-GE"/>
              </w:rPr>
              <w:t xml:space="preserve"> ნივთის შეძენამდე პირებისთვის წინასწარ არის ცნობილი, როგორც მყიდველისთვის ისე გამყიდველისთვის ფასი, რაზედაც მხარეები ერთობლივად თანხმდებიან, და მყიდველი წინასწარ იხდის ბეს, რათა ყოველგვარი  დაბრკოლების თავიდან აცილების მიზნით მოახერხოს მისთვის უკვე მისაღებ (შეთანხმებულ) ფასად ქონების შესყიდვა და თავი დაიზღვიოს გამყიდველის მხრიდან უკვე შეთანხმებული ნივთის სხვა პირის საკუთრებაში გადაცემა/გაყიდვაზე</w:t>
            </w:r>
            <w:r w:rsidR="00ED60E1">
              <w:rPr>
                <w:rFonts w:ascii="Sylfaen" w:hAnsi="Sylfaen"/>
                <w:lang w:val="ka-GE"/>
              </w:rPr>
              <w:t>,</w:t>
            </w:r>
            <w:r w:rsidR="00F66E59">
              <w:rPr>
                <w:rFonts w:ascii="Sylfaen" w:hAnsi="Sylfaen"/>
                <w:lang w:val="ka-GE"/>
              </w:rPr>
              <w:t xml:space="preserve"> მეორეს მხრივ გამყიდველი იზღვევს თავს თავისი მოლოდინის ფარგლებში, მყიდველის მხრიდან, რაიმე დაბრკოლების ან ხელშეკრულების მოშლის თავიდან აცილებისგან.</w:t>
            </w:r>
            <w:r>
              <w:rPr>
                <w:rFonts w:ascii="Sylfaen" w:hAnsi="Sylfaen"/>
                <w:lang w:val="ka-GE"/>
              </w:rPr>
              <w:t xml:space="preserve"> </w:t>
            </w:r>
          </w:p>
          <w:p w14:paraId="4A7611B4" w14:textId="5E61EF10" w:rsidR="005B568C" w:rsidRDefault="005B568C" w:rsidP="003A7082">
            <w:pPr>
              <w:ind w:right="-18"/>
              <w:jc w:val="both"/>
              <w:rPr>
                <w:rFonts w:ascii="Sylfaen" w:hAnsi="Sylfaen"/>
                <w:lang w:val="ka-GE"/>
              </w:rPr>
            </w:pPr>
            <w:r>
              <w:rPr>
                <w:rFonts w:ascii="Sylfaen" w:hAnsi="Sylfaen"/>
                <w:lang w:val="ka-GE"/>
              </w:rPr>
              <w:lastRenderedPageBreak/>
              <w:t xml:space="preserve">აუქციონის შემთხვევაში, ვაჭრობაში ჩართვის მსურველი ყველა პრეტედენტი ვალდებულია გადაიხადოს ბე, აუქციონის ვაჭრობაში </w:t>
            </w:r>
            <w:r w:rsidR="009D2794">
              <w:rPr>
                <w:rFonts w:ascii="Sylfaen" w:hAnsi="Sylfaen"/>
                <w:lang w:val="ka-GE"/>
              </w:rPr>
              <w:t>შესაძლოა,</w:t>
            </w:r>
            <w:r>
              <w:rPr>
                <w:rFonts w:ascii="Sylfaen" w:hAnsi="Sylfaen"/>
                <w:lang w:val="ka-GE"/>
              </w:rPr>
              <w:t xml:space="preserve"> მხოლოდ რამდენიმემ შეძლოს ჩართვა. ის ფაქტი, რომ რამდენიმემ შესაძლოა ვაჭრობაში ჩართვა ვერ შეძლოს</w:t>
            </w:r>
            <w:r w:rsidR="00614B2B">
              <w:rPr>
                <w:rFonts w:ascii="Sylfaen" w:hAnsi="Sylfaen"/>
                <w:lang w:val="ka-GE"/>
              </w:rPr>
              <w:t>,</w:t>
            </w:r>
            <w:r>
              <w:rPr>
                <w:rFonts w:ascii="Sylfaen" w:hAnsi="Sylfaen"/>
                <w:lang w:val="ka-GE"/>
              </w:rPr>
              <w:t xml:space="preserve"> არ იწვევს აუქციონის ჩაშლას, რაც ჩვენს შემთხვევაში მოხდა - აუქციონი შედგა. ბე კი, მიუხედავად იმისა, რომ ქონებრივი სიკეთე გაიყიდა და აუქციონი შედგა სადავო ნორმის თანახმად სახელმწიფოს საკუთრებაში მოექცა.</w:t>
            </w:r>
          </w:p>
          <w:p w14:paraId="72596750" w14:textId="16AC531A" w:rsidR="00F66E59" w:rsidRDefault="008E7B72" w:rsidP="003A7082">
            <w:pPr>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w:t>
            </w:r>
            <w:r w:rsidR="00F66E59">
              <w:rPr>
                <w:rFonts w:ascii="Sylfaen" w:hAnsi="Sylfaen"/>
                <w:lang w:val="ka-GE"/>
              </w:rPr>
              <w:t>მოცემული კანონის ჩანაწერი და ბესთვის იგივე დატვირთვის მინიჭება</w:t>
            </w:r>
            <w:r w:rsidR="009D2794">
              <w:rPr>
                <w:rFonts w:ascii="Sylfaen" w:hAnsi="Sylfaen"/>
                <w:lang w:val="ka-GE"/>
              </w:rPr>
              <w:t>,</w:t>
            </w:r>
            <w:r w:rsidR="00F66E59">
              <w:rPr>
                <w:rFonts w:ascii="Sylfaen" w:hAnsi="Sylfaen"/>
                <w:lang w:val="ka-GE"/>
              </w:rPr>
              <w:t xml:space="preserve"> რაც ჩვეულებრივ კლასიკური ყიდვა-გაყიდვის ხელშეკრულებიდან გამომდინარეობს, სადაც მხარეებისთვის წინასწარ ცნობილია საგნის ღირებულება</w:t>
            </w:r>
            <w:r>
              <w:rPr>
                <w:rFonts w:ascii="Sylfaen" w:hAnsi="Sylfaen"/>
                <w:lang w:val="ka-GE"/>
              </w:rPr>
              <w:t xml:space="preserve"> და რასაც ბე ემსახურება, რომ სამომავლოდ ყიდვა-გაყიდვის ხელშეკრულება შედგეს,</w:t>
            </w:r>
            <w:r w:rsidR="00F66E59">
              <w:rPr>
                <w:rFonts w:ascii="Sylfaen" w:hAnsi="Sylfaen"/>
                <w:lang w:val="ka-GE"/>
              </w:rPr>
              <w:t xml:space="preserve"> აუქციონის შემთხვევაში</w:t>
            </w:r>
            <w:r>
              <w:rPr>
                <w:rFonts w:ascii="Sylfaen" w:hAnsi="Sylfaen"/>
                <w:lang w:val="ka-GE"/>
              </w:rPr>
              <w:t xml:space="preserve"> თუ ის შედგება,</w:t>
            </w:r>
            <w:r w:rsidR="00F66E59">
              <w:rPr>
                <w:rFonts w:ascii="Sylfaen" w:hAnsi="Sylfaen"/>
                <w:lang w:val="ka-GE"/>
              </w:rPr>
              <w:t xml:space="preserve"> ყოვლად დაუშვებელია</w:t>
            </w:r>
            <w:r>
              <w:rPr>
                <w:rFonts w:ascii="Sylfaen" w:hAnsi="Sylfaen"/>
                <w:lang w:val="ka-GE"/>
              </w:rPr>
              <w:t>.</w:t>
            </w:r>
            <w:r w:rsidR="00F66E59">
              <w:rPr>
                <w:rFonts w:ascii="Sylfaen" w:hAnsi="Sylfaen"/>
                <w:lang w:val="ka-GE"/>
              </w:rPr>
              <w:t xml:space="preserve"> ვინაიდან აუქციონის მსვლელობისას მყიდველმა არასდროს იცის რა ფასზე შეჩერდება ნივთის ღირებულება. ის იძულებული ხდება კანონის ფარგლებში დაკარგოს  ბე ან  მისთვის მიუღებელ ფასად შეისყიდოს ნივთი, რომლის ფასის გადახდაც შესაძლოა მის შესაძლებლობებს აღემატებოდეს. საბოლოდ</w:t>
            </w:r>
            <w:r w:rsidR="000374DA">
              <w:rPr>
                <w:rFonts w:ascii="Sylfaen" w:hAnsi="Sylfaen"/>
                <w:lang w:val="ka-GE"/>
              </w:rPr>
              <w:t xml:space="preserve">, </w:t>
            </w:r>
            <w:r w:rsidR="00F66E59">
              <w:rPr>
                <w:rFonts w:ascii="Sylfaen" w:hAnsi="Sylfaen"/>
                <w:lang w:val="ka-GE"/>
              </w:rPr>
              <w:t>აუქციონის დასრულებისას გამოვლენილი თანხის  გადაუხდელობა  კი შედეგად წარმოშობს მომავალი ხელშეკრულების დარღვევის ფაქტს. აქედან გამომდინარე, არჩევანი, რომელიც მყიდველმა უნდა გააკეთოს რაიმე ნივთის შესყიდვისას მონოპოლიურად მხოლოდ სახელმწიფოს ხელში რჩება, რომელიც აორგანიზებს აუქციონის პირობებს მყიდველის ინტერესების სრული უგულვებელყოფით. უფრო მეტიც, უქმნის გამოუვალ მდგომარეობას, რამაც</w:t>
            </w:r>
            <w:r w:rsidR="009D2794">
              <w:rPr>
                <w:rFonts w:ascii="Sylfaen" w:hAnsi="Sylfaen"/>
                <w:lang w:val="ka-GE"/>
              </w:rPr>
              <w:t xml:space="preserve"> </w:t>
            </w:r>
            <w:r w:rsidR="00952099">
              <w:rPr>
                <w:rFonts w:ascii="Sylfaen" w:hAnsi="Sylfaen"/>
                <w:lang w:val="ka-GE"/>
              </w:rPr>
              <w:t xml:space="preserve">შესაძლოა, </w:t>
            </w:r>
            <w:r w:rsidR="00F66E59">
              <w:rPr>
                <w:rFonts w:ascii="Sylfaen" w:hAnsi="Sylfaen"/>
                <w:lang w:val="ka-GE"/>
              </w:rPr>
              <w:t xml:space="preserve">საწარმოს, იურიდიული თუ ფიზიკური პირის გაკოტრებაც კი გამოიწვიოს. </w:t>
            </w:r>
          </w:p>
          <w:p w14:paraId="3CD644CA" w14:textId="1387F8D9" w:rsidR="001F75AA" w:rsidRDefault="001F75AA" w:rsidP="003A7082">
            <w:pPr>
              <w:ind w:right="-18"/>
              <w:jc w:val="both"/>
              <w:rPr>
                <w:rFonts w:ascii="Sylfaen" w:hAnsi="Sylfaen"/>
                <w:lang w:val="ka-GE"/>
              </w:rPr>
            </w:pPr>
            <w:r>
              <w:rPr>
                <w:rFonts w:ascii="Sylfaen" w:hAnsi="Sylfaen"/>
                <w:lang w:val="ka-GE"/>
              </w:rPr>
              <w:t>სადავო ნორმა მეწარმეების ეკონომიკურ საქმიანობას მნიშვნელოვან ზიანს აყენებს, რადგან მათ ხელი ეშლებათ განახორციელონ თავისუფალი ვაჭრობა თავისი სამეწარმეო საქმიანობის განსავითარებლად</w:t>
            </w:r>
            <w:r w:rsidR="003850DA">
              <w:rPr>
                <w:rFonts w:ascii="Sylfaen" w:hAnsi="Sylfaen"/>
                <w:lang w:val="ka-GE"/>
              </w:rPr>
              <w:t>,</w:t>
            </w:r>
            <w:r>
              <w:rPr>
                <w:rFonts w:ascii="Sylfaen" w:hAnsi="Sylfaen"/>
                <w:lang w:val="ka-GE"/>
              </w:rPr>
              <w:t xml:space="preserve"> ართმევს შესაძლებლობას თავად გადაწყვიტონ ესა თუ ის სამართლებრივი სიკეთე რამდენად მისაღები და </w:t>
            </w:r>
            <w:r w:rsidR="009D2794">
              <w:rPr>
                <w:rFonts w:ascii="Sylfaen" w:hAnsi="Sylfaen"/>
                <w:lang w:val="ka-GE"/>
              </w:rPr>
              <w:t xml:space="preserve">თანხობრივად </w:t>
            </w:r>
            <w:r>
              <w:rPr>
                <w:rFonts w:ascii="Sylfaen" w:hAnsi="Sylfaen"/>
                <w:lang w:val="ka-GE"/>
              </w:rPr>
              <w:t>ხელსაყრელია მათთვის, რათა შეისყიდონ ან არ შეისყიდონ ის. უფრო მეტიც,  ისინი იძულებულნი ხდებიან მათთვის მიუღებელ ფასად შეისყიდონ სამართლებრივი სიკეთე ან დაკარგონ ბეს თანხა, რომელიც მნიშვნელოვან ზიანს მიაყენებს მათ ეკონომიკურ საქმიანობას. ამასთან მათ ერთმევათ შესაძლებლობა სამეწარმეო საქმიანობა წარმართონ ისე</w:t>
            </w:r>
            <w:r w:rsidR="00376EE5">
              <w:rPr>
                <w:rFonts w:ascii="Sylfaen" w:hAnsi="Sylfaen"/>
                <w:lang w:val="ka-GE"/>
              </w:rPr>
              <w:t>,</w:t>
            </w:r>
            <w:r>
              <w:rPr>
                <w:rFonts w:ascii="Sylfaen" w:hAnsi="Sylfaen"/>
                <w:lang w:val="ka-GE"/>
              </w:rPr>
              <w:t xml:space="preserve"> </w:t>
            </w:r>
            <w:r w:rsidR="009D2794">
              <w:rPr>
                <w:rFonts w:ascii="Sylfaen" w:hAnsi="Sylfaen"/>
                <w:lang w:val="ka-GE"/>
              </w:rPr>
              <w:t>რ</w:t>
            </w:r>
            <w:r>
              <w:rPr>
                <w:rFonts w:ascii="Sylfaen" w:hAnsi="Sylfaen"/>
                <w:lang w:val="ka-GE"/>
              </w:rPr>
              <w:t xml:space="preserve">ოგორც მათთვის ყველაზე მეტად მომგებიანი და </w:t>
            </w:r>
            <w:r w:rsidR="00376EE5">
              <w:rPr>
                <w:rFonts w:ascii="Sylfaen" w:hAnsi="Sylfaen"/>
                <w:lang w:val="ka-GE"/>
              </w:rPr>
              <w:t>ხელსაყრელია.</w:t>
            </w:r>
            <w:r>
              <w:rPr>
                <w:rFonts w:ascii="Sylfaen" w:hAnsi="Sylfaen"/>
                <w:lang w:val="ka-GE"/>
              </w:rPr>
              <w:t xml:space="preserve"> სადავო ნორმის ფარგლებში მათ უწევთ საკმაოდ დიდი თანხის გაუმართლებლად, არამართლზომიერად დაკარგვა, რაც აფერხებს მათ სამომავლო სამეწარმეო საქმიანობას ბაზარზე.</w:t>
            </w:r>
          </w:p>
          <w:p w14:paraId="0394353F" w14:textId="77777777" w:rsidR="00872C41" w:rsidRDefault="00872C41" w:rsidP="003A7082">
            <w:pPr>
              <w:ind w:right="-18"/>
              <w:jc w:val="both"/>
              <w:rPr>
                <w:rFonts w:ascii="Sylfaen" w:hAnsi="Sylfaen"/>
                <w:lang w:val="ka-GE"/>
              </w:rPr>
            </w:pPr>
          </w:p>
          <w:p w14:paraId="73B6EC0C" w14:textId="1454409C" w:rsidR="00872C41" w:rsidRPr="00A8073E" w:rsidRDefault="00872C41" w:rsidP="00A8073E">
            <w:pPr>
              <w:pStyle w:val="a5"/>
              <w:numPr>
                <w:ilvl w:val="0"/>
                <w:numId w:val="38"/>
              </w:numPr>
              <w:spacing w:line="360" w:lineRule="auto"/>
              <w:ind w:right="-18"/>
              <w:jc w:val="both"/>
              <w:rPr>
                <w:rFonts w:ascii="Sylfaen" w:hAnsi="Sylfaen"/>
                <w:b/>
                <w:bCs/>
                <w:color w:val="000000"/>
                <w:shd w:val="clear" w:color="auto" w:fill="FFFFFF"/>
                <w:lang w:val="ka-GE"/>
              </w:rPr>
            </w:pPr>
            <w:r w:rsidRPr="00A8073E">
              <w:rPr>
                <w:rFonts w:ascii="Sylfaen" w:hAnsi="Sylfaen"/>
                <w:b/>
                <w:bCs/>
                <w:color w:val="000000"/>
                <w:shd w:val="clear" w:color="auto" w:fill="FFFFFF"/>
                <w:lang w:val="ka-GE"/>
              </w:rPr>
              <w:t xml:space="preserve">საქართველოს კონსტიტუციის მე-19 მუხლის პირველი </w:t>
            </w:r>
            <w:r w:rsidR="005746FB">
              <w:rPr>
                <w:rFonts w:ascii="Sylfaen" w:hAnsi="Sylfaen"/>
                <w:b/>
                <w:bCs/>
                <w:color w:val="000000"/>
                <w:shd w:val="clear" w:color="auto" w:fill="FFFFFF"/>
                <w:lang w:val="ka-GE"/>
              </w:rPr>
              <w:t>ნაწილით</w:t>
            </w:r>
            <w:r w:rsidRPr="00A8073E">
              <w:rPr>
                <w:rFonts w:ascii="Sylfaen" w:hAnsi="Sylfaen"/>
                <w:b/>
                <w:bCs/>
                <w:color w:val="000000"/>
                <w:shd w:val="clear" w:color="auto" w:fill="FFFFFF"/>
                <w:lang w:val="ka-GE"/>
              </w:rPr>
              <w:t xml:space="preserve"> დაცული უფლების სფერო</w:t>
            </w:r>
          </w:p>
          <w:p w14:paraId="7EE2D46A" w14:textId="043F3512" w:rsidR="00A8073E" w:rsidRDefault="00A8073E" w:rsidP="00A8073E">
            <w:pPr>
              <w:ind w:right="-18"/>
              <w:jc w:val="both"/>
              <w:rPr>
                <w:rFonts w:ascii="Sylfaen" w:hAnsi="Sylfaen"/>
                <w:lang w:val="ka-GE"/>
              </w:rPr>
            </w:pPr>
            <w:r w:rsidRPr="002F366E">
              <w:rPr>
                <w:rFonts w:ascii="Sylfaen" w:hAnsi="Sylfaen"/>
                <w:lang w:val="ka-GE"/>
              </w:rPr>
              <w:t xml:space="preserve">საქართველოს კონსტიტუციის მე-19 </w:t>
            </w:r>
            <w:r w:rsidR="00F80320">
              <w:rPr>
                <w:rFonts w:ascii="Sylfaen" w:hAnsi="Sylfaen"/>
                <w:lang w:val="ka-GE"/>
              </w:rPr>
              <w:t xml:space="preserve">მუხლის პირევლი </w:t>
            </w:r>
            <w:r w:rsidR="006C2E64">
              <w:rPr>
                <w:rFonts w:ascii="Sylfaen" w:hAnsi="Sylfaen"/>
                <w:lang w:val="ka-GE"/>
              </w:rPr>
              <w:t>ნაწილით</w:t>
            </w:r>
            <w:r w:rsidR="00F80320">
              <w:rPr>
                <w:rFonts w:ascii="Sylfaen" w:hAnsi="Sylfaen"/>
                <w:lang w:val="ka-GE"/>
              </w:rPr>
              <w:t xml:space="preserve"> </w:t>
            </w:r>
            <w:r w:rsidRPr="002F366E">
              <w:rPr>
                <w:rFonts w:ascii="Sylfaen" w:hAnsi="Sylfaen"/>
                <w:lang w:val="ka-GE"/>
              </w:rPr>
              <w:t>უზრუნველყოფილია საკუთრების უფლება, მიუხედავად იმისა, რომ ამ მუხლში მემკვიდრეობის უფლებაზეცაა მითითება, დასახელებული ნორმა რეალურად აღიარებულია, როგორც საკუთრების უფლების გარანტი.</w:t>
            </w:r>
            <w:r>
              <w:rPr>
                <w:rStyle w:val="a8"/>
                <w:rFonts w:ascii="Sylfaen" w:hAnsi="Sylfaen"/>
                <w:lang w:val="ka-GE"/>
              </w:rPr>
              <w:footnoteReference w:id="7"/>
            </w:r>
          </w:p>
          <w:p w14:paraId="7707EEE6" w14:textId="0539E373" w:rsidR="00A8073E" w:rsidRDefault="00A8073E" w:rsidP="00A8073E">
            <w:pPr>
              <w:ind w:right="-18"/>
              <w:jc w:val="both"/>
              <w:rPr>
                <w:rFonts w:ascii="Sylfaen" w:hAnsi="Sylfaen"/>
                <w:lang w:val="ka-GE"/>
              </w:rPr>
            </w:pPr>
            <w:r w:rsidRPr="002F366E">
              <w:rPr>
                <w:rFonts w:ascii="Sylfaen" w:hAnsi="Sylfaen"/>
                <w:lang w:val="ka-GE"/>
              </w:rPr>
              <w:t>„საკუთრების უფლება არის ინსტიტუტი, რომელიც სახელმწიფოს ეკონომიკურ საფუძველს წარმოადგენს. საკუთრების უფლების დაცვა უცხოა ტოტალიტარული სახელმწიფოსთვის, ხოლო დემოკრატიული, სამართლებრივი და სოციალური სახელმწიფოსთვის სასიცოცხლოდ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მეორეს მხრივ - მესაკუთრისათვის, როგორც სუბიექტისათვის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სწორედ ამ მიზანს ემსახურება კონსტიტუციის მე-19 მუხლის პირველი პუნქტი, რომლის შესაბამისადაც საკუთრების უფლება აღიარებული და უზრუნველყოფილია“</w:t>
            </w:r>
            <w:r>
              <w:rPr>
                <w:rStyle w:val="a8"/>
                <w:rFonts w:ascii="Sylfaen" w:hAnsi="Sylfaen"/>
                <w:lang w:val="ka-GE"/>
              </w:rPr>
              <w:footnoteReference w:id="8"/>
            </w:r>
            <w:r>
              <w:rPr>
                <w:rFonts w:ascii="Sylfaen" w:hAnsi="Sylfaen"/>
                <w:lang w:val="ka-GE"/>
              </w:rPr>
              <w:t xml:space="preserve"> განაცხადა საკონსტიტუციო სასამართლომ, ერთ-ერთ თავის გადაწყვეტილებაში. </w:t>
            </w:r>
          </w:p>
          <w:p w14:paraId="74EA5562" w14:textId="77777777" w:rsidR="00A8073E" w:rsidRPr="002F366E" w:rsidRDefault="00A8073E" w:rsidP="00A8073E">
            <w:pPr>
              <w:ind w:right="-18"/>
              <w:jc w:val="both"/>
              <w:rPr>
                <w:rFonts w:ascii="Sylfaen" w:hAnsi="Sylfaen"/>
                <w:lang w:val="ka-GE"/>
              </w:rPr>
            </w:pPr>
            <w:r w:rsidRPr="002F366E">
              <w:rPr>
                <w:rFonts w:ascii="Sylfaen" w:hAnsi="Sylfaen"/>
                <w:lang w:val="ka-GE"/>
              </w:rPr>
              <w:lastRenderedPageBreak/>
              <w:t xml:space="preserve">საკონსტიტუციო სასამართლო საკუთრებას განიხილავს, როგორც ბუნებით უფლებას: „საკუთრების უფლებაც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რეალიზებას,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ინიციატივას ეკონომიკურ სფეროში, რაც ხელს უწყობს ეკონომიკურ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w:t>
            </w:r>
            <w:r>
              <w:rPr>
                <w:rStyle w:val="a8"/>
                <w:rFonts w:ascii="Sylfaen" w:hAnsi="Sylfaen"/>
                <w:lang w:val="ka-GE"/>
              </w:rPr>
              <w:footnoteReference w:id="9"/>
            </w:r>
          </w:p>
          <w:p w14:paraId="18D76608" w14:textId="414A103D" w:rsidR="00A8073E" w:rsidRDefault="00A8073E" w:rsidP="00A8073E">
            <w:pPr>
              <w:ind w:right="-18"/>
              <w:jc w:val="both"/>
              <w:rPr>
                <w:rFonts w:ascii="Sylfaen" w:hAnsi="Sylfaen"/>
                <w:lang w:val="ka-GE"/>
              </w:rPr>
            </w:pPr>
            <w:r w:rsidRPr="002F366E">
              <w:rPr>
                <w:rFonts w:ascii="Sylfaen" w:hAnsi="Sylfaen"/>
                <w:lang w:val="ka-GE"/>
              </w:rPr>
              <w:t>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და სასამართლო აღნიშნავს, რომ „...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ჩარევასა და რეგულირების ფარგლების დადგენისას.“</w:t>
            </w:r>
            <w:r>
              <w:rPr>
                <w:rStyle w:val="a8"/>
                <w:rFonts w:ascii="Sylfaen" w:hAnsi="Sylfaen"/>
                <w:lang w:val="ka-GE"/>
              </w:rPr>
              <w:footnoteReference w:id="10"/>
            </w:r>
          </w:p>
          <w:p w14:paraId="515DD57E" w14:textId="1BBE80CB" w:rsidR="00FD418F" w:rsidRDefault="00FD418F" w:rsidP="00A8073E">
            <w:pPr>
              <w:ind w:right="-18"/>
              <w:jc w:val="both"/>
              <w:rPr>
                <w:rFonts w:ascii="Sylfaen" w:hAnsi="Sylfaen"/>
                <w:lang w:val="ka-GE"/>
              </w:rPr>
            </w:pPr>
          </w:p>
          <w:p w14:paraId="765FB0E7" w14:textId="2BC4F6BF" w:rsidR="00F80320" w:rsidRPr="00F80320" w:rsidRDefault="00F80320" w:rsidP="00F80320">
            <w:pPr>
              <w:pStyle w:val="a5"/>
              <w:numPr>
                <w:ilvl w:val="0"/>
                <w:numId w:val="38"/>
              </w:numPr>
              <w:ind w:right="-18"/>
              <w:jc w:val="both"/>
              <w:rPr>
                <w:rFonts w:ascii="Sylfaen" w:hAnsi="Sylfaen"/>
                <w:b/>
                <w:lang w:val="ka-GE"/>
              </w:rPr>
            </w:pPr>
            <w:r w:rsidRPr="00F80320">
              <w:rPr>
                <w:rFonts w:ascii="Sylfaen" w:hAnsi="Sylfaen"/>
                <w:b/>
                <w:lang w:val="ka-GE"/>
              </w:rPr>
              <w:t xml:space="preserve">საქართველოს კონსტიტუციის 26- ე მუხლის მე-4 </w:t>
            </w:r>
            <w:r w:rsidR="005746FB">
              <w:rPr>
                <w:rFonts w:ascii="Sylfaen" w:hAnsi="Sylfaen"/>
                <w:b/>
                <w:lang w:val="ka-GE"/>
              </w:rPr>
              <w:t>ნაწილით</w:t>
            </w:r>
            <w:r w:rsidRPr="00F80320">
              <w:rPr>
                <w:rFonts w:ascii="Sylfaen" w:hAnsi="Sylfaen"/>
                <w:b/>
                <w:lang w:val="ka-GE"/>
              </w:rPr>
              <w:t xml:space="preserve"> დაცული უფლების სფერო </w:t>
            </w:r>
          </w:p>
          <w:p w14:paraId="740F26AD" w14:textId="77777777" w:rsidR="00F80320" w:rsidRPr="00F80320" w:rsidRDefault="00F80320" w:rsidP="00F80320">
            <w:pPr>
              <w:ind w:left="60" w:right="-18"/>
              <w:jc w:val="both"/>
              <w:rPr>
                <w:rFonts w:ascii="Sylfaen" w:hAnsi="Sylfaen"/>
                <w:lang w:val="ka-GE"/>
              </w:rPr>
            </w:pPr>
          </w:p>
          <w:p w14:paraId="784E9CD6" w14:textId="6918B075" w:rsidR="00FD418F" w:rsidRDefault="008060FE" w:rsidP="00A8073E">
            <w:pPr>
              <w:ind w:right="-18"/>
              <w:jc w:val="both"/>
              <w:rPr>
                <w:rFonts w:ascii="Sylfaen" w:hAnsi="Sylfaen"/>
                <w:lang w:val="ka-GE"/>
              </w:rPr>
            </w:pPr>
            <w:r>
              <w:rPr>
                <w:rFonts w:ascii="Sylfaen" w:hAnsi="Sylfaen"/>
                <w:lang w:val="ka-GE"/>
              </w:rPr>
              <w:t xml:space="preserve">საქართველოს კონსტიტუციის </w:t>
            </w:r>
            <w:r w:rsidR="00FD418F">
              <w:rPr>
                <w:rFonts w:ascii="Sylfaen" w:hAnsi="Sylfaen"/>
                <w:lang w:val="ka-GE"/>
              </w:rPr>
              <w:t>26</w:t>
            </w:r>
            <w:r w:rsidR="008D694D">
              <w:rPr>
                <w:rFonts w:ascii="Sylfaen" w:hAnsi="Sylfaen"/>
                <w:lang w:val="ka-GE"/>
              </w:rPr>
              <w:t xml:space="preserve"> -</w:t>
            </w:r>
            <w:r w:rsidR="00FD418F">
              <w:rPr>
                <w:rFonts w:ascii="Sylfaen" w:hAnsi="Sylfaen"/>
                <w:lang w:val="ka-GE"/>
              </w:rPr>
              <w:t xml:space="preserve"> ე მუხლის მე-4 ნაწილი უშუალოდ ეხება </w:t>
            </w:r>
            <w:r w:rsidR="00A20AF4">
              <w:rPr>
                <w:rFonts w:ascii="Sylfaen" w:hAnsi="Sylfaen"/>
                <w:lang w:val="ka-GE"/>
              </w:rPr>
              <w:t>მეწარმეობის თავისუფლებას</w:t>
            </w:r>
            <w:r w:rsidR="00C73444">
              <w:rPr>
                <w:rFonts w:ascii="Sylfaen" w:hAnsi="Sylfaen"/>
                <w:lang w:val="ka-GE"/>
              </w:rPr>
              <w:t>,</w:t>
            </w:r>
            <w:r w:rsidR="00A20AF4">
              <w:rPr>
                <w:rFonts w:ascii="Sylfaen" w:hAnsi="Sylfaen"/>
                <w:lang w:val="ka-GE"/>
              </w:rPr>
              <w:t xml:space="preserve"> რომელიც ადგენს სახელმწიფოს ვალდებულებას ხელი </w:t>
            </w:r>
            <w:r>
              <w:rPr>
                <w:rFonts w:ascii="Sylfaen" w:hAnsi="Sylfaen"/>
                <w:lang w:val="ka-GE"/>
              </w:rPr>
              <w:t>შ</w:t>
            </w:r>
            <w:r w:rsidR="00A20AF4">
              <w:rPr>
                <w:rFonts w:ascii="Sylfaen" w:hAnsi="Sylfaen"/>
                <w:lang w:val="ka-GE"/>
              </w:rPr>
              <w:t xml:space="preserve">ეუწყოს </w:t>
            </w:r>
            <w:r>
              <w:rPr>
                <w:rFonts w:ascii="Sylfaen" w:hAnsi="Sylfaen"/>
                <w:lang w:val="ka-GE"/>
              </w:rPr>
              <w:t>თავისუფალ</w:t>
            </w:r>
            <w:r w:rsidR="00A20AF4">
              <w:rPr>
                <w:rFonts w:ascii="Sylfaen" w:hAnsi="Sylfaen"/>
                <w:lang w:val="ka-GE"/>
              </w:rPr>
              <w:t xml:space="preserve"> </w:t>
            </w:r>
            <w:r>
              <w:rPr>
                <w:rFonts w:ascii="Sylfaen" w:hAnsi="Sylfaen"/>
                <w:lang w:val="ka-GE"/>
              </w:rPr>
              <w:t>მეწარმეობა</w:t>
            </w:r>
            <w:r w:rsidR="00A20AF4">
              <w:rPr>
                <w:rFonts w:ascii="Sylfaen" w:hAnsi="Sylfaen"/>
                <w:lang w:val="ka-GE"/>
              </w:rPr>
              <w:t>ს</w:t>
            </w:r>
            <w:r>
              <w:rPr>
                <w:rFonts w:ascii="Sylfaen" w:hAnsi="Sylfaen"/>
                <w:lang w:val="ka-GE"/>
              </w:rPr>
              <w:t>.</w:t>
            </w:r>
          </w:p>
          <w:p w14:paraId="6B215F7B" w14:textId="7EF1D107" w:rsidR="0082362B" w:rsidRDefault="001B7D1E" w:rsidP="00A8073E">
            <w:pPr>
              <w:ind w:right="-18"/>
              <w:jc w:val="both"/>
              <w:rPr>
                <w:rFonts w:ascii="Sylfaen" w:hAnsi="Sylfaen"/>
                <w:lang w:val="ka-GE"/>
              </w:rPr>
            </w:pPr>
            <w:r>
              <w:rPr>
                <w:rFonts w:ascii="Sylfaen" w:hAnsi="Sylfaen"/>
                <w:lang w:val="ka-GE"/>
              </w:rPr>
              <w:t xml:space="preserve">საკონსტიტუციო სასამართლოს განმარტებით მეწარმეობის თავისუფლებას დიდი მნიშვნელობა აქვს ეკონომიკური თვალსაზრისით. იგი „...წარმოადგენს სამოქალაქო ბრუნვის თავისუფლების მნიშვნელოვან გამოვლინებას, ეკონომიკური მართლწესრიგის, </w:t>
            </w:r>
            <w:r w:rsidR="00F10EDF">
              <w:rPr>
                <w:rFonts w:ascii="Sylfaen" w:hAnsi="Sylfaen"/>
                <w:lang w:val="ka-GE"/>
              </w:rPr>
              <w:t>ჯ</w:t>
            </w:r>
            <w:r>
              <w:rPr>
                <w:rFonts w:ascii="Sylfaen" w:hAnsi="Sylfaen"/>
                <w:lang w:val="ka-GE"/>
              </w:rPr>
              <w:t>ანსაღი და სიცოცხლისუნარიანი საბაზრო ურთიერთობის საფუძველს...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სრულფასოვანი გამოვლინება.“</w:t>
            </w:r>
            <w:r>
              <w:rPr>
                <w:rStyle w:val="a8"/>
                <w:rFonts w:ascii="Sylfaen" w:hAnsi="Sylfaen"/>
                <w:lang w:val="ka-GE"/>
              </w:rPr>
              <w:footnoteReference w:id="11"/>
            </w:r>
            <w:r w:rsidR="0082362B">
              <w:rPr>
                <w:rFonts w:ascii="Sylfaen" w:hAnsi="Sylfaen"/>
                <w:lang w:val="ka-GE"/>
              </w:rPr>
              <w:t xml:space="preserve"> ამასთან, „... სახელმწიფო ვალდებულია ხელი შეუწყოს თავისუფალი მეწარმეობის განვითარებას.</w:t>
            </w:r>
            <w:r w:rsidR="0082362B">
              <w:rPr>
                <w:rStyle w:val="a8"/>
                <w:rFonts w:ascii="Sylfaen" w:hAnsi="Sylfaen"/>
                <w:lang w:val="ka-GE"/>
              </w:rPr>
              <w:footnoteReference w:id="12"/>
            </w:r>
          </w:p>
          <w:p w14:paraId="38B5B408" w14:textId="02E74936" w:rsidR="0082362B" w:rsidRDefault="0082362B" w:rsidP="00A8073E">
            <w:pPr>
              <w:ind w:right="-18"/>
              <w:jc w:val="both"/>
              <w:rPr>
                <w:rFonts w:ascii="Sylfaen" w:hAnsi="Sylfaen"/>
                <w:lang w:val="ka-GE"/>
              </w:rPr>
            </w:pPr>
            <w:r>
              <w:rPr>
                <w:rFonts w:ascii="Sylfaen" w:hAnsi="Sylfaen"/>
                <w:lang w:val="ka-GE"/>
              </w:rPr>
              <w:t>საკონსტიტუციო სასამართლომ ასევე მოგვ</w:t>
            </w:r>
            <w:r w:rsidR="00F10EDF">
              <w:rPr>
                <w:rFonts w:ascii="Sylfaen" w:hAnsi="Sylfaen"/>
                <w:lang w:val="ka-GE"/>
              </w:rPr>
              <w:t>ც</w:t>
            </w:r>
            <w:r>
              <w:rPr>
                <w:rFonts w:ascii="Sylfaen" w:hAnsi="Sylfaen"/>
                <w:lang w:val="ka-GE"/>
              </w:rPr>
              <w:t>ა მითითება</w:t>
            </w:r>
            <w:r w:rsidR="00F10EDF">
              <w:rPr>
                <w:rFonts w:ascii="Sylfaen" w:hAnsi="Sylfaen"/>
                <w:lang w:val="ka-GE"/>
              </w:rPr>
              <w:t>,</w:t>
            </w:r>
            <w:r>
              <w:rPr>
                <w:rFonts w:ascii="Sylfaen" w:hAnsi="Sylfaen"/>
                <w:lang w:val="ka-GE"/>
              </w:rPr>
              <w:t xml:space="preserve"> რომ თავისუფალი მეწარმეობა ატარებს ორმაგ ბუნებით ხასიათს, კერძოდ: აღნიშნული ვალდებულებით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w:t>
            </w:r>
            <w:r w:rsidR="00F10EDF">
              <w:rPr>
                <w:rFonts w:ascii="Sylfaen" w:hAnsi="Sylfaen"/>
                <w:lang w:val="ka-GE"/>
              </w:rPr>
              <w:t>სუბიექტისთვი</w:t>
            </w:r>
            <w:r>
              <w:rPr>
                <w:rFonts w:ascii="Sylfaen" w:hAnsi="Sylfaen"/>
                <w:lang w:val="ka-GE"/>
              </w:rPr>
              <w:t>ს, არამედ თავად მეწარმეობაა თავისუფალი“.</w:t>
            </w:r>
            <w:r>
              <w:rPr>
                <w:rStyle w:val="a8"/>
                <w:rFonts w:ascii="Sylfaen" w:hAnsi="Sylfaen"/>
                <w:lang w:val="ka-GE"/>
              </w:rPr>
              <w:footnoteReference w:id="13"/>
            </w:r>
            <w:r w:rsidR="00340E85">
              <w:rPr>
                <w:rFonts w:ascii="Sylfaen" w:hAnsi="Sylfaen"/>
                <w:lang w:val="ka-GE"/>
              </w:rPr>
              <w:t xml:space="preserve"> ამ ჩანაწერის მიხედვით, ნორმა იცავს პირის უფლებას, თავისუფლად, დაბრკოლებების გარეშე განახორციელოს მეწარმეობა</w:t>
            </w:r>
            <w:r w:rsidR="00F10EDF">
              <w:rPr>
                <w:rFonts w:ascii="Sylfaen" w:hAnsi="Sylfaen"/>
                <w:lang w:val="ka-GE"/>
              </w:rPr>
              <w:t>.</w:t>
            </w:r>
          </w:p>
          <w:p w14:paraId="030EFDF8" w14:textId="35E743E9" w:rsidR="00340E85" w:rsidRDefault="00340E85" w:rsidP="00A8073E">
            <w:pPr>
              <w:ind w:right="-18"/>
              <w:jc w:val="both"/>
              <w:rPr>
                <w:rFonts w:ascii="Sylfaen" w:hAnsi="Sylfaen"/>
                <w:lang w:val="ka-GE"/>
              </w:rPr>
            </w:pPr>
            <w:r>
              <w:rPr>
                <w:rFonts w:ascii="Sylfaen" w:hAnsi="Sylfaen"/>
                <w:lang w:val="ka-GE"/>
              </w:rPr>
              <w:t xml:space="preserve">ამასთან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w:t>
            </w:r>
            <w:r w:rsidR="005340FE">
              <w:rPr>
                <w:rFonts w:ascii="Sylfaen" w:hAnsi="Sylfaen"/>
                <w:lang w:val="ka-GE"/>
              </w:rPr>
              <w:t>ჩ</w:t>
            </w:r>
            <w:r>
              <w:rPr>
                <w:rFonts w:ascii="Sylfaen" w:hAnsi="Sylfaen"/>
                <w:lang w:val="ka-GE"/>
              </w:rPr>
              <w:t>ართვის ინტერესს.“</w:t>
            </w:r>
            <w:r>
              <w:rPr>
                <w:rStyle w:val="a8"/>
                <w:rFonts w:ascii="Sylfaen" w:hAnsi="Sylfaen"/>
                <w:lang w:val="ka-GE"/>
              </w:rPr>
              <w:footnoteReference w:id="14"/>
            </w:r>
            <w:r>
              <w:rPr>
                <w:rFonts w:ascii="Sylfaen" w:hAnsi="Sylfaen"/>
                <w:lang w:val="ka-GE"/>
              </w:rPr>
              <w:t xml:space="preserve"> ეს მუხლი მეწარმეობის ხელშეწყობას იცავს</w:t>
            </w:r>
            <w:r w:rsidR="00154C58">
              <w:rPr>
                <w:rFonts w:ascii="Sylfaen" w:hAnsi="Sylfaen"/>
                <w:lang w:val="ka-GE"/>
              </w:rPr>
              <w:t>.</w:t>
            </w:r>
            <w:r w:rsidR="00154C58">
              <w:rPr>
                <w:rStyle w:val="a8"/>
                <w:rFonts w:ascii="Sylfaen" w:hAnsi="Sylfaen"/>
                <w:lang w:val="ka-GE"/>
              </w:rPr>
              <w:footnoteReference w:id="15"/>
            </w:r>
          </w:p>
          <w:p w14:paraId="3E900095" w14:textId="17B66B9D" w:rsidR="00872C41" w:rsidRDefault="00A8073E" w:rsidP="00A8073E">
            <w:pPr>
              <w:ind w:right="-18"/>
              <w:jc w:val="both"/>
              <w:rPr>
                <w:rFonts w:ascii="Sylfaen" w:hAnsi="Sylfaen"/>
                <w:lang w:val="ka-GE"/>
              </w:rPr>
            </w:pPr>
            <w:r>
              <w:rPr>
                <w:rFonts w:ascii="Sylfaen" w:hAnsi="Sylfaen"/>
                <w:lang w:val="ka-GE"/>
              </w:rPr>
              <w:lastRenderedPageBreak/>
              <w:t xml:space="preserve">მაგრამ არსებობს სახელმწიფოს მიერ ნებსით თუ უნებლიედ, გაუთვალისწინებლად შემოტანილი ნორმები, რომელიც საკმაოდ დამანგრევლად მოქმედებს ფიზიკურ თუ იურიდიულ პირთა საკუთრებაზე. </w:t>
            </w:r>
          </w:p>
          <w:p w14:paraId="21678688" w14:textId="77777777" w:rsidR="00A8073E" w:rsidRDefault="00A8073E" w:rsidP="00A8073E">
            <w:pPr>
              <w:spacing w:after="160" w:line="259" w:lineRule="auto"/>
              <w:jc w:val="both"/>
              <w:rPr>
                <w:rFonts w:ascii="Sylfaen" w:hAnsi="Sylfaen"/>
                <w:lang w:val="ka-GE"/>
              </w:rPr>
            </w:pPr>
            <w:r>
              <w:rPr>
                <w:rFonts w:ascii="Sylfaen" w:hAnsi="Sylfaen"/>
                <w:lang w:val="ka-GE"/>
              </w:rPr>
              <w:t>შესაბამისად, კონსტიტუციის ხსენებული დებულების მოთხოვნების დასაკმაყოფილებლად კანონმდებელი ვალდებულია, შექმნას ისეთი სამართლებრივი სისტემა, რომელიც ერთი მხრივ გამორიცხავს პირის თავისუფლების მყარი, კონსტიტუციურად ლეგიტიმური საფუძვლის არსებობის გარეშე შეზღუდვას, ხოლო მეორე მხრივ უზრუნველყოფს კონსტიტუციის მე-18 მუხლით გათვალისწინებული პროცესუალური უფლებების გარანტირებას.</w:t>
            </w:r>
            <w:r>
              <w:rPr>
                <w:rStyle w:val="a8"/>
                <w:rFonts w:ascii="Sylfaen" w:hAnsi="Sylfaen"/>
                <w:lang w:val="ka-GE"/>
              </w:rPr>
              <w:footnoteReference w:id="16"/>
            </w:r>
          </w:p>
          <w:p w14:paraId="49147B78" w14:textId="47F013E9" w:rsidR="00A8073E" w:rsidRDefault="00A8073E" w:rsidP="00A8073E">
            <w:pPr>
              <w:pStyle w:val="a5"/>
              <w:numPr>
                <w:ilvl w:val="0"/>
                <w:numId w:val="38"/>
              </w:numPr>
              <w:ind w:right="-18"/>
              <w:jc w:val="both"/>
              <w:rPr>
                <w:rFonts w:ascii="Sylfaen" w:hAnsi="Sylfaen"/>
                <w:b/>
                <w:bCs/>
                <w:color w:val="000000"/>
                <w:shd w:val="clear" w:color="auto" w:fill="FFFFFF"/>
                <w:lang w:val="ka-GE"/>
              </w:rPr>
            </w:pPr>
            <w:r>
              <w:rPr>
                <w:rFonts w:ascii="Sylfaen" w:hAnsi="Sylfaen"/>
                <w:b/>
                <w:bCs/>
                <w:color w:val="000000"/>
                <w:shd w:val="clear" w:color="auto" w:fill="FFFFFF"/>
                <w:lang w:val="ka-GE"/>
              </w:rPr>
              <w:t xml:space="preserve">საქართველოს კონსტიტუციის მე-19 მუხლის პირველი </w:t>
            </w:r>
            <w:r w:rsidR="00016308">
              <w:rPr>
                <w:rFonts w:ascii="Sylfaen" w:hAnsi="Sylfaen"/>
                <w:b/>
                <w:bCs/>
                <w:color w:val="000000"/>
                <w:shd w:val="clear" w:color="auto" w:fill="FFFFFF"/>
                <w:lang w:val="ka-GE"/>
              </w:rPr>
              <w:t>ნაწილითა</w:t>
            </w:r>
            <w:r w:rsidR="005340FE">
              <w:rPr>
                <w:rFonts w:ascii="Sylfaen" w:hAnsi="Sylfaen"/>
                <w:b/>
                <w:bCs/>
                <w:color w:val="000000"/>
                <w:shd w:val="clear" w:color="auto" w:fill="FFFFFF"/>
                <w:lang w:val="ka-GE"/>
              </w:rPr>
              <w:t xml:space="preserve"> და 26-ე მუხლის მე-4 </w:t>
            </w:r>
            <w:r w:rsidR="00016308">
              <w:rPr>
                <w:rFonts w:ascii="Sylfaen" w:hAnsi="Sylfaen"/>
                <w:b/>
                <w:bCs/>
                <w:color w:val="000000"/>
                <w:shd w:val="clear" w:color="auto" w:fill="FFFFFF"/>
                <w:lang w:val="ka-GE"/>
              </w:rPr>
              <w:t>ნაწილით</w:t>
            </w:r>
            <w:r>
              <w:rPr>
                <w:rFonts w:ascii="Sylfaen" w:hAnsi="Sylfaen"/>
                <w:b/>
                <w:bCs/>
                <w:color w:val="000000"/>
                <w:shd w:val="clear" w:color="auto" w:fill="FFFFFF"/>
                <w:lang w:val="ka-GE"/>
              </w:rPr>
              <w:t xml:space="preserve"> დაცულ </w:t>
            </w:r>
            <w:r w:rsidR="005340FE">
              <w:rPr>
                <w:rFonts w:ascii="Sylfaen" w:hAnsi="Sylfaen"/>
                <w:b/>
                <w:bCs/>
                <w:color w:val="000000"/>
                <w:shd w:val="clear" w:color="auto" w:fill="FFFFFF"/>
                <w:lang w:val="ka-GE"/>
              </w:rPr>
              <w:t>უფლებებ</w:t>
            </w:r>
            <w:r>
              <w:rPr>
                <w:rFonts w:ascii="Sylfaen" w:hAnsi="Sylfaen"/>
                <w:b/>
                <w:bCs/>
                <w:color w:val="000000"/>
                <w:shd w:val="clear" w:color="auto" w:fill="FFFFFF"/>
                <w:lang w:val="ka-GE"/>
              </w:rPr>
              <w:t>ში ჩარევა</w:t>
            </w:r>
          </w:p>
          <w:p w14:paraId="3759E037" w14:textId="77777777" w:rsidR="00A8073E" w:rsidRDefault="00A8073E" w:rsidP="00A8073E">
            <w:pPr>
              <w:pStyle w:val="a5"/>
              <w:ind w:left="420" w:right="-18"/>
              <w:jc w:val="both"/>
              <w:rPr>
                <w:rFonts w:ascii="Sylfaen" w:hAnsi="Sylfaen"/>
                <w:b/>
                <w:bCs/>
                <w:color w:val="000000"/>
                <w:shd w:val="clear" w:color="auto" w:fill="FFFFFF"/>
                <w:lang w:val="ka-GE"/>
              </w:rPr>
            </w:pPr>
          </w:p>
          <w:p w14:paraId="76306C4F" w14:textId="008DE939" w:rsidR="00A8073E" w:rsidRDefault="00A8073E" w:rsidP="00A8073E">
            <w:pPr>
              <w:ind w:left="60" w:right="-18"/>
              <w:jc w:val="both"/>
              <w:rPr>
                <w:rFonts w:ascii="Sylfaen" w:hAnsi="Sylfaen"/>
                <w:bCs/>
                <w:color w:val="000000"/>
                <w:shd w:val="clear" w:color="auto" w:fill="FFFFFF"/>
                <w:lang w:val="ka-GE"/>
              </w:rPr>
            </w:pPr>
            <w:r>
              <w:rPr>
                <w:rFonts w:ascii="Sylfaen" w:hAnsi="Sylfaen"/>
                <w:bCs/>
                <w:color w:val="000000"/>
                <w:shd w:val="clear" w:color="auto" w:fill="FFFFFF"/>
                <w:lang w:val="ka-GE"/>
              </w:rPr>
              <w:t xml:space="preserve">როგორც აღინიშნა, კონსტიტუციის მე-19 მუხლის პირველი </w:t>
            </w:r>
            <w:r w:rsidR="0043601A">
              <w:rPr>
                <w:rFonts w:ascii="Sylfaen" w:hAnsi="Sylfaen"/>
                <w:bCs/>
                <w:color w:val="000000"/>
                <w:shd w:val="clear" w:color="auto" w:fill="FFFFFF"/>
                <w:lang w:val="ka-GE"/>
              </w:rPr>
              <w:t>ნაწილით</w:t>
            </w:r>
            <w:r>
              <w:rPr>
                <w:rFonts w:ascii="Sylfaen" w:hAnsi="Sylfaen"/>
                <w:bCs/>
                <w:color w:val="000000"/>
                <w:shd w:val="clear" w:color="auto" w:fill="FFFFFF"/>
                <w:lang w:val="ka-GE"/>
              </w:rPr>
              <w:t xml:space="preserve"> დაცული უფლება ვრცელდება ფიზიკურ და იურიდიულ პირთა საკუთრებაზე. შესაბამისად, კანონმდებლობა, რომელიც შეეხება და  გავლენას ახდენს იურიდიულ პირთა საკუთრებაზე, უნდა შეესაბამებოდეს და პასუხობდეს საკუთრების უფლების კონსტიტუციურ სტანდარტებს. </w:t>
            </w:r>
          </w:p>
          <w:p w14:paraId="59086684" w14:textId="1D488BA5" w:rsidR="00994A59" w:rsidRDefault="00994A59" w:rsidP="00A8073E">
            <w:pPr>
              <w:ind w:left="60" w:right="-18"/>
              <w:jc w:val="both"/>
              <w:rPr>
                <w:rFonts w:ascii="Sylfaen" w:hAnsi="Sylfaen"/>
                <w:bCs/>
                <w:color w:val="000000"/>
                <w:shd w:val="clear" w:color="auto" w:fill="FFFFFF"/>
                <w:lang w:val="ka-GE"/>
              </w:rPr>
            </w:pPr>
            <w:r>
              <w:rPr>
                <w:rFonts w:ascii="Sylfaen" w:hAnsi="Sylfaen"/>
                <w:bCs/>
                <w:color w:val="000000"/>
                <w:shd w:val="clear" w:color="auto" w:fill="FFFFFF"/>
                <w:lang w:val="ka-GE"/>
              </w:rPr>
              <w:t xml:space="preserve">ამასთან, საქართველოს კონსტიტუციის 26- ე მუხლის მე-4 </w:t>
            </w:r>
            <w:r w:rsidR="0043601A">
              <w:rPr>
                <w:rFonts w:ascii="Sylfaen" w:hAnsi="Sylfaen"/>
                <w:bCs/>
                <w:color w:val="000000"/>
                <w:shd w:val="clear" w:color="auto" w:fill="FFFFFF"/>
                <w:lang w:val="ka-GE"/>
              </w:rPr>
              <w:t>ნაწილით</w:t>
            </w:r>
            <w:r>
              <w:rPr>
                <w:rFonts w:ascii="Sylfaen" w:hAnsi="Sylfaen"/>
                <w:bCs/>
                <w:color w:val="000000"/>
                <w:shd w:val="clear" w:color="auto" w:fill="FFFFFF"/>
                <w:lang w:val="ka-GE"/>
              </w:rPr>
              <w:t xml:space="preserve"> დაცული უფლების ფარგლებში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 განვითარებისა და გაჯანსაღებისათვის. </w:t>
            </w:r>
          </w:p>
          <w:p w14:paraId="154E8246" w14:textId="17CA4A0D" w:rsidR="00994A59" w:rsidRDefault="00994A59" w:rsidP="00A8073E">
            <w:pPr>
              <w:ind w:left="60" w:right="-18"/>
              <w:jc w:val="both"/>
              <w:rPr>
                <w:rFonts w:ascii="Sylfaen" w:hAnsi="Sylfaen"/>
                <w:bCs/>
                <w:color w:val="000000"/>
                <w:shd w:val="clear" w:color="auto" w:fill="FFFFFF"/>
                <w:lang w:val="ka-GE"/>
              </w:rPr>
            </w:pPr>
            <w:r>
              <w:rPr>
                <w:rFonts w:ascii="Sylfaen" w:hAnsi="Sylfaen"/>
                <w:bCs/>
                <w:color w:val="000000"/>
                <w:shd w:val="clear" w:color="auto" w:fill="FFFFFF"/>
                <w:lang w:val="ka-GE"/>
              </w:rPr>
              <w:t>სახელმწიფოს პოზიტიური, კონსტიტუციურ-სამართლებრივი ვალდებულებაა, დაიცვას მომხმარებელი მესამე პირთა უსამართლო ძალაუფლებისაგან. სახელმწიფო</w:t>
            </w:r>
            <w:r w:rsidR="0043601A">
              <w:rPr>
                <w:rFonts w:ascii="Sylfaen" w:hAnsi="Sylfaen"/>
                <w:bCs/>
                <w:color w:val="000000"/>
                <w:shd w:val="clear" w:color="auto" w:fill="FFFFFF"/>
                <w:lang w:val="ka-GE"/>
              </w:rPr>
              <w:t>,</w:t>
            </w:r>
            <w:r>
              <w:rPr>
                <w:rFonts w:ascii="Sylfaen" w:hAnsi="Sylfaen"/>
                <w:bCs/>
                <w:color w:val="000000"/>
                <w:shd w:val="clear" w:color="auto" w:fill="FFFFFF"/>
                <w:lang w:val="ka-GE"/>
              </w:rPr>
              <w:t xml:space="preserve"> რომელიც ვერ ახერხებს ამას, თავად გამოდის აღნიშნული უფლების დამრღვევის როლში.</w:t>
            </w:r>
          </w:p>
          <w:p w14:paraId="7E3B0146" w14:textId="66396AB6" w:rsidR="00A8073E" w:rsidRDefault="00A8073E" w:rsidP="00A8073E">
            <w:pPr>
              <w:ind w:left="60" w:right="-18"/>
              <w:jc w:val="both"/>
              <w:rPr>
                <w:rFonts w:ascii="Sylfaen" w:hAnsi="Sylfaen"/>
                <w:bCs/>
                <w:color w:val="000000"/>
                <w:shd w:val="clear" w:color="auto" w:fill="FFFFFF"/>
                <w:lang w:val="ka-GE"/>
              </w:rPr>
            </w:pPr>
          </w:p>
          <w:p w14:paraId="43BFC0D4" w14:textId="53E2D8E2" w:rsidR="009D6CF2" w:rsidRDefault="009D6CF2" w:rsidP="00A8073E">
            <w:pPr>
              <w:ind w:left="60" w:right="-18"/>
              <w:jc w:val="both"/>
              <w:rPr>
                <w:rFonts w:ascii="Sylfaen" w:hAnsi="Sylfaen"/>
                <w:bCs/>
                <w:color w:val="000000"/>
                <w:shd w:val="clear" w:color="auto" w:fill="FFFFFF"/>
                <w:lang w:val="ka-GE"/>
              </w:rPr>
            </w:pPr>
            <w:r>
              <w:rPr>
                <w:rFonts w:ascii="Sylfaen" w:hAnsi="Sylfaen"/>
                <w:bCs/>
                <w:color w:val="000000"/>
                <w:shd w:val="clear" w:color="auto" w:fill="FFFFFF"/>
                <w:lang w:val="ka-GE"/>
              </w:rPr>
              <w:t>სასარჩელო მოთხოვნა წარმოადგენს</w:t>
            </w:r>
            <w:r w:rsidR="00516CEC">
              <w:rPr>
                <w:rFonts w:ascii="Sylfaen" w:hAnsi="Sylfaen"/>
                <w:bCs/>
                <w:color w:val="000000"/>
                <w:shd w:val="clear" w:color="auto" w:fill="FFFFFF"/>
                <w:lang w:val="ka-GE"/>
              </w:rPr>
              <w:t xml:space="preserve"> სსიპ წიაღის ეროვნული სააგენტოს უფროსის ბრძანების თანახმად, ანგარიშსწორებისას ელექტრონული აუქციონის შემთხვევაში ბეს გადახდისა და მისი დაკარგვის წესის (თუ პრეტედენტი არ მიიღებს აუქციონში მონაწილეობას ბე უკან დაბრუნებას არ ექვემდებარება) არაკონსტიტუციურად ცნობა.</w:t>
            </w:r>
          </w:p>
          <w:p w14:paraId="40A7327D" w14:textId="08F5C4D5" w:rsidR="00870012" w:rsidRDefault="00870012" w:rsidP="00A8073E">
            <w:pPr>
              <w:ind w:left="60" w:right="-18"/>
              <w:jc w:val="both"/>
              <w:rPr>
                <w:rFonts w:ascii="Sylfaen" w:hAnsi="Sylfaen"/>
                <w:bCs/>
                <w:color w:val="000000"/>
                <w:shd w:val="clear" w:color="auto" w:fill="FFFFFF"/>
                <w:lang w:val="ka-GE"/>
              </w:rPr>
            </w:pPr>
          </w:p>
          <w:p w14:paraId="66B998A8" w14:textId="4B410E23" w:rsidR="00870012" w:rsidRDefault="00870012" w:rsidP="00870012">
            <w:pPr>
              <w:ind w:left="60" w:right="-18"/>
              <w:jc w:val="both"/>
              <w:rPr>
                <w:rFonts w:ascii="Sylfaen" w:hAnsi="Sylfaen"/>
                <w:b/>
                <w:bCs/>
                <w:color w:val="000000"/>
                <w:shd w:val="clear" w:color="auto" w:fill="FFFFFF"/>
                <w:lang w:val="ka-GE"/>
              </w:rPr>
            </w:pPr>
          </w:p>
          <w:p w14:paraId="54C42A64" w14:textId="54CB558F" w:rsidR="00951485" w:rsidRDefault="00951485" w:rsidP="00951485">
            <w:pPr>
              <w:ind w:right="-18"/>
              <w:jc w:val="both"/>
              <w:rPr>
                <w:rFonts w:ascii="Sylfaen" w:hAnsi="Sylfaen"/>
                <w:lang w:val="ka-GE"/>
              </w:rPr>
            </w:pPr>
            <w:r>
              <w:rPr>
                <w:rFonts w:ascii="Sylfaen" w:hAnsi="Sylfaen"/>
                <w:bCs/>
                <w:color w:val="000000"/>
                <w:shd w:val="clear" w:color="auto" w:fill="FFFFFF"/>
                <w:lang w:val="ka-GE"/>
              </w:rPr>
              <w:t xml:space="preserve">საკონსტიტუციო სასამართლოს დადგენილი პრაქტიკით საკუთრების უფლება არ წარმოადგენს აბსოლუტურ უფლებას და იგი შეიძლება შეიზღუდოს. </w:t>
            </w:r>
            <w:r w:rsidR="004E412B">
              <w:rPr>
                <w:rFonts w:ascii="Sylfaen" w:hAnsi="Sylfaen"/>
                <w:lang w:val="ka-GE"/>
              </w:rPr>
              <w:t>სახელმწიფო</w:t>
            </w:r>
            <w:r>
              <w:rPr>
                <w:rFonts w:ascii="Sylfaen" w:hAnsi="Sylfaen"/>
                <w:lang w:val="ka-GE"/>
              </w:rPr>
              <w:t xml:space="preserve"> ვალდებულია კონკრეტულ სფეროში  ჩარევა მოახდინოს აუცილებელი საზოგადოებრივი საჭიროების შემთხვევაში  იმგვარად</w:t>
            </w:r>
            <w:r w:rsidR="005340FE">
              <w:rPr>
                <w:rFonts w:ascii="Sylfaen" w:hAnsi="Sylfaen"/>
                <w:lang w:val="ka-GE"/>
              </w:rPr>
              <w:t>,</w:t>
            </w:r>
            <w:r>
              <w:rPr>
                <w:rFonts w:ascii="Sylfaen" w:hAnsi="Sylfaen"/>
                <w:lang w:val="ka-GE"/>
              </w:rPr>
              <w:t xml:space="preserve"> რომ არ დაირღვას საკუთრების უფლების არსი. საკუთრების უფლების ჩამორთმევა უნდა ემსახურებოდეს კანონიერ მიზანს  და შესაძლებელია მხოლოდ წინასწარი, სრული და სამართლიანი კომპენსაციით. </w:t>
            </w:r>
          </w:p>
          <w:p w14:paraId="5B6FFAB6" w14:textId="77777777" w:rsidR="00951485" w:rsidRDefault="00951485" w:rsidP="00951485">
            <w:pPr>
              <w:ind w:right="-18"/>
              <w:jc w:val="both"/>
              <w:rPr>
                <w:rFonts w:ascii="Sylfaen" w:hAnsi="Sylfaen"/>
                <w:lang w:val="ka-GE"/>
              </w:rPr>
            </w:pPr>
            <w:r w:rsidRPr="002F366E">
              <w:rPr>
                <w:rFonts w:ascii="Sylfaen" w:hAnsi="Sylfaen"/>
                <w:lang w:val="ka-GE"/>
              </w:rPr>
              <w:t>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და სასამართლო აღნიშნავს, რომ „...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ჩარევასა და რეგულირების ფარგლების დადგენისას.“</w:t>
            </w:r>
            <w:r>
              <w:rPr>
                <w:rStyle w:val="a8"/>
                <w:rFonts w:ascii="Sylfaen" w:hAnsi="Sylfaen"/>
                <w:lang w:val="ka-GE"/>
              </w:rPr>
              <w:footnoteReference w:id="17"/>
            </w:r>
          </w:p>
          <w:p w14:paraId="2D9D2A15" w14:textId="67669683" w:rsidR="00951485" w:rsidRDefault="00851D3D" w:rsidP="00951485">
            <w:pPr>
              <w:ind w:right="-18"/>
              <w:jc w:val="both"/>
              <w:rPr>
                <w:rFonts w:ascii="Sylfaen" w:hAnsi="Sylfaen"/>
                <w:lang w:val="ka-GE"/>
              </w:rPr>
            </w:pPr>
            <w:r>
              <w:rPr>
                <w:rFonts w:ascii="Sylfaen" w:hAnsi="Sylfaen"/>
                <w:lang w:val="ka-GE"/>
              </w:rPr>
              <w:t xml:space="preserve">სასარჩელო მოთხოვნას წარმოადგენს ბეს თანხის </w:t>
            </w:r>
            <w:r w:rsidR="00501AED">
              <w:rPr>
                <w:rFonts w:ascii="Sylfaen" w:hAnsi="Sylfaen"/>
                <w:lang w:val="ka-GE"/>
              </w:rPr>
              <w:t>დაკარგვის</w:t>
            </w:r>
            <w:r>
              <w:rPr>
                <w:rFonts w:ascii="Sylfaen" w:hAnsi="Sylfaen"/>
                <w:lang w:val="ka-GE"/>
              </w:rPr>
              <w:t xml:space="preserve"> გაუქმება</w:t>
            </w:r>
            <w:r w:rsidR="00501AED">
              <w:rPr>
                <w:rFonts w:ascii="Sylfaen" w:hAnsi="Sylfaen"/>
                <w:lang w:val="ka-GE"/>
              </w:rPr>
              <w:t xml:space="preserve">, იმ შემთხვევაში თუ პრეტედენტი არ </w:t>
            </w:r>
            <w:r w:rsidR="002A0595">
              <w:rPr>
                <w:rFonts w:ascii="Sylfaen" w:hAnsi="Sylfaen"/>
                <w:lang w:val="ka-GE"/>
              </w:rPr>
              <w:t>მიიღებს</w:t>
            </w:r>
            <w:r w:rsidR="00501AED">
              <w:rPr>
                <w:rFonts w:ascii="Sylfaen" w:hAnsi="Sylfaen"/>
                <w:lang w:val="ka-GE"/>
              </w:rPr>
              <w:t xml:space="preserve"> მონაწილეობას ვაჭრობაში აუქციონი</w:t>
            </w:r>
            <w:r w:rsidR="002A0595">
              <w:rPr>
                <w:rFonts w:ascii="Sylfaen" w:hAnsi="Sylfaen"/>
                <w:lang w:val="ka-GE"/>
              </w:rPr>
              <w:t>ს</w:t>
            </w:r>
            <w:r w:rsidR="00501AED">
              <w:rPr>
                <w:rFonts w:ascii="Sylfaen" w:hAnsi="Sylfaen"/>
                <w:lang w:val="ka-GE"/>
              </w:rPr>
              <w:t xml:space="preserve"> </w:t>
            </w:r>
            <w:r w:rsidR="002A0595">
              <w:rPr>
                <w:rFonts w:ascii="Sylfaen" w:hAnsi="Sylfaen"/>
                <w:lang w:val="ka-GE"/>
              </w:rPr>
              <w:t xml:space="preserve">გამართვისას და </w:t>
            </w:r>
            <w:r w:rsidR="00E11DC9">
              <w:rPr>
                <w:rFonts w:ascii="Sylfaen" w:hAnsi="Sylfaen"/>
                <w:lang w:val="ka-GE"/>
              </w:rPr>
              <w:t>ეს არ გამოიწვევს აუქციონის ჩაშლას</w:t>
            </w:r>
            <w:r w:rsidR="002A0595">
              <w:rPr>
                <w:rFonts w:ascii="Sylfaen" w:hAnsi="Sylfaen"/>
                <w:lang w:val="ka-GE"/>
              </w:rPr>
              <w:t>.</w:t>
            </w:r>
            <w:r w:rsidR="00501AED">
              <w:rPr>
                <w:rFonts w:ascii="Sylfaen" w:hAnsi="Sylfaen"/>
                <w:lang w:val="ka-GE"/>
              </w:rPr>
              <w:t xml:space="preserve">  </w:t>
            </w:r>
            <w:r w:rsidR="002A0595">
              <w:rPr>
                <w:rFonts w:ascii="Sylfaen" w:hAnsi="Sylfaen"/>
                <w:lang w:val="ka-GE"/>
              </w:rPr>
              <w:t>მიზანი</w:t>
            </w:r>
            <w:r w:rsidR="00D03E3C">
              <w:rPr>
                <w:rFonts w:ascii="Sylfaen" w:hAnsi="Sylfaen"/>
                <w:lang w:val="ka-GE"/>
              </w:rPr>
              <w:t>,</w:t>
            </w:r>
            <w:r w:rsidR="00501AED">
              <w:rPr>
                <w:rFonts w:ascii="Sylfaen" w:hAnsi="Sylfaen"/>
                <w:lang w:val="ka-GE"/>
              </w:rPr>
              <w:t xml:space="preserve"> </w:t>
            </w:r>
            <w:r w:rsidR="002A0595">
              <w:rPr>
                <w:rFonts w:ascii="Sylfaen" w:hAnsi="Sylfaen"/>
                <w:lang w:val="ka-GE"/>
              </w:rPr>
              <w:t xml:space="preserve">ბეს დაკარგვის მიუხედავად მიღწეულია - აუქციონი, შედგა და შესაბამისად ბეს თანხის სახელმწიფო ბიუჯეტში გადარიცხვა წარმოადგენს არაკონსტიტუციურად საკუთრების უფლების დაკარგვას აღნიშნულ თანხაზე, რაც ამავდროულად იწვევს მეწარმეთა თავისუფლების შეზღუდვას. მაშინ </w:t>
            </w:r>
            <w:r w:rsidR="002A0595">
              <w:rPr>
                <w:rFonts w:ascii="Sylfaen" w:hAnsi="Sylfaen"/>
                <w:lang w:val="ka-GE"/>
              </w:rPr>
              <w:lastRenderedPageBreak/>
              <w:t xml:space="preserve">როცა სახელმწიფო კონსტიტუციურად ვალდებულია დაიცვას მეწარმეთა თავისუფლება, უზრუნველყოს მისი განვითარება და მათი საკუთრების უფლების დაცვა. </w:t>
            </w:r>
          </w:p>
          <w:p w14:paraId="2497DA25" w14:textId="1061426A" w:rsidR="007E51B9" w:rsidRDefault="001C5CC9" w:rsidP="001C5CC9">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საკონსტიტუციო სასამართლომ თავის გადაწყვეტილებაში არაერთხელ განმარტა, რომ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ადამიანური ღირებულებაა</w:t>
            </w:r>
            <w:r w:rsidR="00176047">
              <w:rPr>
                <w:rFonts w:ascii="Sylfaen" w:hAnsi="Sylfaen"/>
                <w:bCs/>
                <w:color w:val="000000"/>
                <w:shd w:val="clear" w:color="auto" w:fill="FFFFFF"/>
                <w:lang w:val="ka-GE"/>
              </w:rPr>
              <w:t xml:space="preserve">, </w:t>
            </w:r>
            <w:r w:rsidR="007E51B9">
              <w:rPr>
                <w:rFonts w:ascii="Sylfaen" w:hAnsi="Sylfaen"/>
                <w:bCs/>
                <w:color w:val="000000"/>
                <w:shd w:val="clear" w:color="auto" w:fill="FFFFFF"/>
                <w:lang w:val="ka-GE"/>
              </w:rPr>
              <w:t>საყოველთ</w:t>
            </w:r>
            <w:r w:rsidR="00176047">
              <w:rPr>
                <w:rFonts w:ascii="Sylfaen" w:hAnsi="Sylfaen"/>
                <w:bCs/>
                <w:color w:val="000000"/>
                <w:shd w:val="clear" w:color="auto" w:fill="FFFFFF"/>
                <w:lang w:val="ka-GE"/>
              </w:rPr>
              <w:t>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 საკუთრება ადამიანის ყოფიერების არსებითი საფუძველია</w:t>
            </w:r>
            <w:r w:rsidR="007E51B9">
              <w:rPr>
                <w:rFonts w:ascii="Sylfaen" w:hAnsi="Sylfaen"/>
                <w:bCs/>
                <w:color w:val="000000"/>
                <w:shd w:val="clear" w:color="auto" w:fill="FFFFFF"/>
                <w:lang w:val="ka-GE"/>
              </w:rPr>
              <w:t>“</w:t>
            </w:r>
            <w:r w:rsidR="00176047">
              <w:rPr>
                <w:rFonts w:ascii="Sylfaen" w:hAnsi="Sylfaen"/>
                <w:bCs/>
                <w:color w:val="000000"/>
                <w:shd w:val="clear" w:color="auto" w:fill="FFFFFF"/>
                <w:lang w:val="ka-GE"/>
              </w:rPr>
              <w:t>.</w:t>
            </w:r>
            <w:r w:rsidR="00FB238B">
              <w:rPr>
                <w:rStyle w:val="a8"/>
                <w:rFonts w:ascii="Sylfaen" w:hAnsi="Sylfaen"/>
                <w:bCs/>
                <w:color w:val="000000"/>
                <w:shd w:val="clear" w:color="auto" w:fill="FFFFFF"/>
                <w:lang w:val="ka-GE"/>
              </w:rPr>
              <w:footnoteReference w:id="18"/>
            </w:r>
            <w:r w:rsidR="00E01306">
              <w:rPr>
                <w:rFonts w:ascii="Sylfaen" w:hAnsi="Sylfaen"/>
                <w:bCs/>
                <w:color w:val="000000"/>
                <w:shd w:val="clear" w:color="auto" w:fill="FFFFFF"/>
                <w:lang w:val="ka-GE"/>
              </w:rPr>
              <w:t xml:space="preserve"> </w:t>
            </w:r>
            <w:r w:rsidR="00176047">
              <w:rPr>
                <w:rFonts w:ascii="Sylfaen" w:hAnsi="Sylfaen"/>
                <w:bCs/>
                <w:color w:val="000000"/>
                <w:shd w:val="clear" w:color="auto" w:fill="FFFFFF"/>
                <w:lang w:val="ka-GE"/>
              </w:rPr>
              <w:t>შესაბამისად</w:t>
            </w:r>
            <w:r w:rsidR="007E51B9">
              <w:rPr>
                <w:rFonts w:ascii="Sylfaen" w:hAnsi="Sylfaen"/>
                <w:bCs/>
                <w:color w:val="000000"/>
                <w:shd w:val="clear" w:color="auto" w:fill="FFFFFF"/>
                <w:lang w:val="ka-GE"/>
              </w:rPr>
              <w:t>,</w:t>
            </w:r>
            <w:r w:rsidR="00176047">
              <w:rPr>
                <w:rFonts w:ascii="Sylfaen" w:hAnsi="Sylfaen"/>
                <w:bCs/>
                <w:color w:val="000000"/>
                <w:shd w:val="clear" w:color="auto" w:fill="FFFFFF"/>
                <w:lang w:val="ka-GE"/>
              </w:rPr>
              <w:t xml:space="preserve"> ის არის არა მხოლოდ მესაკუთრეებს შორის ეკონომიკური კონკურენციის, არამედ ასევე დემოკრატიული სახელმწიფოს და საზოგადოებრივი წყობილების ერთ-ერთი მნიშვნელოვანი წინაპირობა.</w:t>
            </w:r>
          </w:p>
          <w:p w14:paraId="161ED732" w14:textId="3CA82A22" w:rsidR="007E51B9" w:rsidRDefault="00C952AD" w:rsidP="001C5CC9">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 xml:space="preserve"> </w:t>
            </w:r>
            <w:r w:rsidR="00F9579F">
              <w:rPr>
                <w:rFonts w:ascii="Sylfaen" w:hAnsi="Sylfaen"/>
                <w:bCs/>
                <w:color w:val="000000"/>
                <w:shd w:val="clear" w:color="auto" w:fill="FFFFFF"/>
                <w:lang w:val="ka-GE"/>
              </w:rPr>
              <w:t>ამასთან</w:t>
            </w:r>
            <w:r w:rsidR="003D02EF">
              <w:rPr>
                <w:rFonts w:ascii="Sylfaen" w:hAnsi="Sylfaen"/>
                <w:bCs/>
                <w:color w:val="000000"/>
                <w:shd w:val="clear" w:color="auto" w:fill="FFFFFF"/>
                <w:lang w:val="ka-GE"/>
              </w:rPr>
              <w:t xml:space="preserve">, </w:t>
            </w:r>
            <w:r w:rsidR="00F9579F">
              <w:rPr>
                <w:rFonts w:ascii="Sylfaen" w:hAnsi="Sylfaen"/>
                <w:bCs/>
                <w:color w:val="000000"/>
                <w:shd w:val="clear" w:color="auto" w:fill="FFFFFF"/>
                <w:lang w:val="ka-GE"/>
              </w:rPr>
              <w:t xml:space="preserve">საკონსტიტუციო სასამართლომ არაერთხელ </w:t>
            </w:r>
            <w:r w:rsidR="00646F29">
              <w:rPr>
                <w:rFonts w:ascii="Sylfaen" w:hAnsi="Sylfaen"/>
                <w:bCs/>
                <w:color w:val="000000"/>
                <w:shd w:val="clear" w:color="auto" w:fill="FFFFFF"/>
                <w:lang w:val="ka-GE"/>
              </w:rPr>
              <w:t>განმარ</w:t>
            </w:r>
            <w:r w:rsidR="00F9579F">
              <w:rPr>
                <w:rFonts w:ascii="Sylfaen" w:hAnsi="Sylfaen"/>
                <w:bCs/>
                <w:color w:val="000000"/>
                <w:shd w:val="clear" w:color="auto" w:fill="FFFFFF"/>
                <w:lang w:val="ka-GE"/>
              </w:rPr>
              <w:t xml:space="preserve">ტა, რომ „საკუთრების უფლება არა მარტო ადამიანის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რეალიზებას,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w:t>
            </w:r>
            <w:r w:rsidR="007E51B9">
              <w:rPr>
                <w:rFonts w:ascii="Sylfaen" w:hAnsi="Sylfaen"/>
                <w:bCs/>
                <w:color w:val="000000"/>
                <w:shd w:val="clear" w:color="auto" w:fill="FFFFFF"/>
                <w:lang w:val="ka-GE"/>
              </w:rPr>
              <w:t>თ</w:t>
            </w:r>
            <w:r w:rsidR="00F9579F">
              <w:rPr>
                <w:rFonts w:ascii="Sylfaen" w:hAnsi="Sylfaen"/>
                <w:bCs/>
                <w:color w:val="000000"/>
                <w:shd w:val="clear" w:color="auto" w:fill="FFFFFF"/>
                <w:lang w:val="ka-GE"/>
              </w:rPr>
              <w:t xml:space="preserve">ავისუფალი მეწარმეობის, საბაზრო ეკონომიკის განვითარებას, ნორმალურ, სტაბილურ სამოქალაქო ბრუნვას. </w:t>
            </w:r>
            <w:r w:rsidR="00506602">
              <w:rPr>
                <w:rFonts w:ascii="Sylfaen" w:hAnsi="Sylfaen"/>
                <w:bCs/>
                <w:color w:val="000000"/>
                <w:shd w:val="clear" w:color="auto" w:fill="FFFFFF"/>
                <w:lang w:val="ka-GE"/>
              </w:rPr>
              <w:t>ამავე დროს,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ეკონომიკური თავისუფლება და  სტაბილური სამოქალაქო ბრუნვა</w:t>
            </w:r>
            <w:r w:rsidR="007E51B9">
              <w:rPr>
                <w:rFonts w:ascii="Sylfaen" w:hAnsi="Sylfaen"/>
                <w:bCs/>
                <w:color w:val="000000"/>
                <w:shd w:val="clear" w:color="auto" w:fill="FFFFFF"/>
                <w:lang w:val="ka-GE"/>
              </w:rPr>
              <w:t>ს“</w:t>
            </w:r>
            <w:r w:rsidR="00506602">
              <w:rPr>
                <w:rFonts w:ascii="Sylfaen" w:hAnsi="Sylfaen"/>
                <w:bCs/>
                <w:color w:val="000000"/>
                <w:shd w:val="clear" w:color="auto" w:fill="FFFFFF"/>
                <w:lang w:val="ka-GE"/>
              </w:rPr>
              <w:t>.</w:t>
            </w:r>
            <w:r w:rsidR="007E51B9">
              <w:rPr>
                <w:rStyle w:val="a8"/>
                <w:rFonts w:ascii="Sylfaen" w:hAnsi="Sylfaen"/>
                <w:bCs/>
                <w:color w:val="000000"/>
                <w:shd w:val="clear" w:color="auto" w:fill="FFFFFF"/>
                <w:lang w:val="ka-GE"/>
              </w:rPr>
              <w:footnoteReference w:id="19"/>
            </w:r>
          </w:p>
          <w:p w14:paraId="69C8477C" w14:textId="3FD3B8B0" w:rsidR="00506602" w:rsidRDefault="00506602" w:rsidP="001C5CC9">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საკონსტიტუციო სასამართლოს განმარტებით, „იმისთვის, რომ პირმა შეძლოს საკუთრების უფლების პრაქტიკული სარგებლობა, არ არის საკმარისი მისთვის აბსტრაქტული საკუთრების გარანტიის მინიჭება. მან ასევე უნდა ისარგებლოს იმგვარი სამოქალაქო, კერძო 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დაგორვებას.</w:t>
            </w:r>
            <w:r w:rsidR="007E51B9">
              <w:rPr>
                <w:rStyle w:val="a8"/>
                <w:rFonts w:ascii="Sylfaen" w:hAnsi="Sylfaen"/>
                <w:bCs/>
                <w:color w:val="000000"/>
                <w:shd w:val="clear" w:color="auto" w:fill="FFFFFF"/>
                <w:lang w:val="ka-GE"/>
              </w:rPr>
              <w:footnoteReference w:id="20"/>
            </w:r>
          </w:p>
          <w:p w14:paraId="38611EAA" w14:textId="430EA313" w:rsidR="007E51B9" w:rsidRDefault="007E51B9" w:rsidP="001C5CC9">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 xml:space="preserve">ადამიანის უფლებათა და </w:t>
            </w:r>
            <w:r w:rsidR="003D02EF">
              <w:rPr>
                <w:rFonts w:ascii="Sylfaen" w:hAnsi="Sylfaen"/>
                <w:bCs/>
                <w:color w:val="000000"/>
                <w:shd w:val="clear" w:color="auto" w:fill="FFFFFF"/>
                <w:lang w:val="ka-GE"/>
              </w:rPr>
              <w:t>თ</w:t>
            </w:r>
            <w:r>
              <w:rPr>
                <w:rFonts w:ascii="Sylfaen" w:hAnsi="Sylfaen"/>
                <w:bCs/>
                <w:color w:val="000000"/>
                <w:shd w:val="clear" w:color="auto" w:fill="FFFFFF"/>
                <w:lang w:val="ka-GE"/>
              </w:rPr>
              <w:t xml:space="preserve">ავისუფლებათა დაცვის კონვენციის </w:t>
            </w:r>
            <w:r w:rsidR="00D20533">
              <w:rPr>
                <w:rFonts w:ascii="Sylfaen" w:hAnsi="Sylfaen"/>
                <w:bCs/>
                <w:color w:val="000000"/>
                <w:shd w:val="clear" w:color="auto" w:fill="FFFFFF"/>
                <w:lang w:val="ka-GE"/>
              </w:rPr>
              <w:t>დამატ</w:t>
            </w:r>
            <w:r w:rsidR="003D02EF">
              <w:rPr>
                <w:rFonts w:ascii="Sylfaen" w:hAnsi="Sylfaen"/>
                <w:bCs/>
                <w:color w:val="000000"/>
                <w:shd w:val="clear" w:color="auto" w:fill="FFFFFF"/>
                <w:lang w:val="ka-GE"/>
              </w:rPr>
              <w:t>ებით</w:t>
            </w:r>
            <w:r>
              <w:rPr>
                <w:rFonts w:ascii="Sylfaen" w:hAnsi="Sylfaen"/>
                <w:bCs/>
                <w:color w:val="000000"/>
                <w:shd w:val="clear" w:color="auto" w:fill="FFFFFF"/>
                <w:lang w:val="ka-GE"/>
              </w:rPr>
              <w:t xml:space="preserve">ი ოქმის N1 მუხლის პირველი ნაწილის თანახმად: ყოველ ფიზიკურ ან იურიდიულ პირს აქვს თავისი საკუთრების შეუფერხებელი სარგებლობის უფლება. მხოლოდ საზოგადოებრივი საჭიროებისათვის შეიძლება ჩამოერთვას ვინმეს თავისი საკუთრება კანონითა და საერთაშორისო სამართლის ზოგადი პრინციპებით გათვალისწინებულ პირობებში. საკუთრების უფლება გულისხმობს ადამიანის შესაძლებლობას საკუთარი ნების შესაბამისად და სხვათა ინტერესების შეულახავად ფლობდეს, სარგებლობდეს და განკარგავდეს თავის ქონებას. </w:t>
            </w:r>
          </w:p>
          <w:p w14:paraId="46EC698B" w14:textId="77777777" w:rsidR="00FD418F" w:rsidRPr="00FB238B" w:rsidRDefault="00FD418F" w:rsidP="001C5CC9">
            <w:pPr>
              <w:ind w:right="-18"/>
              <w:jc w:val="both"/>
              <w:rPr>
                <w:rFonts w:ascii="Sylfaen" w:hAnsi="Sylfaen"/>
                <w:bCs/>
                <w:color w:val="000000"/>
                <w:shd w:val="clear" w:color="auto" w:fill="FFFFFF"/>
              </w:rPr>
            </w:pPr>
          </w:p>
          <w:p w14:paraId="0F1DE75C" w14:textId="77777777" w:rsidR="00F12025" w:rsidRDefault="00DB6E52" w:rsidP="001C5CC9">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აღნიშნულიდან გამომდინარე</w:t>
            </w:r>
            <w:r w:rsidR="00FD418F">
              <w:rPr>
                <w:rFonts w:ascii="Sylfaen" w:hAnsi="Sylfaen"/>
                <w:bCs/>
                <w:color w:val="000000"/>
                <w:shd w:val="clear" w:color="auto" w:fill="FFFFFF"/>
                <w:lang w:val="ka-GE"/>
              </w:rPr>
              <w:t xml:space="preserve">, </w:t>
            </w:r>
            <w:r>
              <w:rPr>
                <w:rFonts w:ascii="Sylfaen" w:hAnsi="Sylfaen"/>
                <w:bCs/>
                <w:color w:val="000000"/>
                <w:shd w:val="clear" w:color="auto" w:fill="FFFFFF"/>
                <w:lang w:val="ka-GE"/>
              </w:rPr>
              <w:t xml:space="preserve">აუქციონი </w:t>
            </w:r>
            <w:r w:rsidR="00F12025">
              <w:rPr>
                <w:rFonts w:ascii="Sylfaen" w:hAnsi="Sylfaen"/>
                <w:bCs/>
                <w:color w:val="000000"/>
                <w:shd w:val="clear" w:color="auto" w:fill="FFFFFF"/>
                <w:lang w:val="ka-GE"/>
              </w:rPr>
              <w:t>რომელიც შედგება,</w:t>
            </w:r>
            <w:r>
              <w:rPr>
                <w:rFonts w:ascii="Sylfaen" w:hAnsi="Sylfaen"/>
                <w:bCs/>
                <w:color w:val="000000"/>
                <w:shd w:val="clear" w:color="auto" w:fill="FFFFFF"/>
                <w:lang w:val="ka-GE"/>
              </w:rPr>
              <w:t xml:space="preserve"> მიუხედავად იმისა პრეტედენტი მიიღებს თუ არა მონაწილეობას ვაჭრობაში</w:t>
            </w:r>
            <w:r w:rsidR="00FD418F">
              <w:rPr>
                <w:rFonts w:ascii="Sylfaen" w:hAnsi="Sylfaen"/>
                <w:bCs/>
                <w:color w:val="000000"/>
                <w:shd w:val="clear" w:color="auto" w:fill="FFFFFF"/>
                <w:lang w:val="ka-GE"/>
              </w:rPr>
              <w:t>,</w:t>
            </w:r>
            <w:r>
              <w:rPr>
                <w:rFonts w:ascii="Sylfaen" w:hAnsi="Sylfaen"/>
                <w:bCs/>
                <w:color w:val="000000"/>
                <w:shd w:val="clear" w:color="auto" w:fill="FFFFFF"/>
                <w:lang w:val="ka-GE"/>
              </w:rPr>
              <w:t xml:space="preserve"> მას ბეს </w:t>
            </w:r>
            <w:r w:rsidR="00FD418F">
              <w:rPr>
                <w:rFonts w:ascii="Sylfaen" w:hAnsi="Sylfaen"/>
                <w:bCs/>
                <w:color w:val="000000"/>
                <w:shd w:val="clear" w:color="auto" w:fill="FFFFFF"/>
                <w:lang w:val="ka-GE"/>
              </w:rPr>
              <w:t>თ</w:t>
            </w:r>
            <w:r>
              <w:rPr>
                <w:rFonts w:ascii="Sylfaen" w:hAnsi="Sylfaen"/>
                <w:bCs/>
                <w:color w:val="000000"/>
                <w:shd w:val="clear" w:color="auto" w:fill="FFFFFF"/>
                <w:lang w:val="ka-GE"/>
              </w:rPr>
              <w:t>ანხა უკან უნდა დაუბრუნდეს. ვინაიდან მისი არ მონაწილეობის მიღება ყველა შემთხვევაში არ იწვევს აუქციონის ჩაშლას</w:t>
            </w:r>
            <w:r w:rsidR="00F12025">
              <w:rPr>
                <w:rFonts w:ascii="Sylfaen" w:hAnsi="Sylfaen"/>
                <w:bCs/>
                <w:color w:val="000000"/>
                <w:shd w:val="clear" w:color="auto" w:fill="FFFFFF"/>
                <w:lang w:val="ka-GE"/>
              </w:rPr>
              <w:t xml:space="preserve">. </w:t>
            </w:r>
          </w:p>
          <w:p w14:paraId="3880BD21" w14:textId="7B5CAD81" w:rsidR="00872C41" w:rsidRPr="00997737" w:rsidRDefault="00310C24" w:rsidP="00AB6891">
            <w:pPr>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ნორმის მიზანი,</w:t>
            </w:r>
            <w:r w:rsidR="003D02EF">
              <w:rPr>
                <w:rFonts w:ascii="Sylfaen" w:hAnsi="Sylfaen"/>
                <w:bCs/>
                <w:color w:val="000000"/>
                <w:shd w:val="clear" w:color="auto" w:fill="FFFFFF"/>
                <w:lang w:val="ka-GE"/>
              </w:rPr>
              <w:t xml:space="preserve"> რომლის შინაარსიც აუქციონის გამართვას ემსახურება</w:t>
            </w:r>
            <w:r w:rsidR="00737AED">
              <w:rPr>
                <w:rFonts w:ascii="Sylfaen" w:hAnsi="Sylfaen"/>
                <w:bCs/>
                <w:color w:val="000000"/>
                <w:shd w:val="clear" w:color="auto" w:fill="FFFFFF"/>
                <w:lang w:val="ka-GE"/>
              </w:rPr>
              <w:t xml:space="preserve"> - </w:t>
            </w:r>
            <w:r w:rsidR="003D02EF">
              <w:rPr>
                <w:rFonts w:ascii="Sylfaen" w:hAnsi="Sylfaen"/>
                <w:bCs/>
                <w:color w:val="000000"/>
                <w:shd w:val="clear" w:color="auto" w:fill="FFFFFF"/>
                <w:lang w:val="ka-GE"/>
              </w:rPr>
              <w:t xml:space="preserve"> მიღწეულია</w:t>
            </w:r>
            <w:r w:rsidR="00DB6E52">
              <w:rPr>
                <w:rFonts w:ascii="Sylfaen" w:hAnsi="Sylfaen"/>
                <w:bCs/>
                <w:color w:val="000000"/>
                <w:shd w:val="clear" w:color="auto" w:fill="FFFFFF"/>
                <w:lang w:val="ka-GE"/>
              </w:rPr>
              <w:t>.</w:t>
            </w:r>
            <w:r w:rsidR="00F12025">
              <w:rPr>
                <w:rFonts w:ascii="Sylfaen" w:hAnsi="Sylfaen"/>
                <w:bCs/>
                <w:color w:val="000000"/>
                <w:shd w:val="clear" w:color="auto" w:fill="FFFFFF"/>
                <w:lang w:val="ka-GE"/>
              </w:rPr>
              <w:t xml:space="preserve"> შესაბამისად, ნორმის ის ნაწილი, რომელიც საკუთრების </w:t>
            </w:r>
            <w:r w:rsidR="00282F9D">
              <w:rPr>
                <w:rFonts w:ascii="Sylfaen" w:hAnsi="Sylfaen"/>
                <w:bCs/>
                <w:color w:val="000000"/>
                <w:shd w:val="clear" w:color="auto" w:fill="FFFFFF"/>
                <w:lang w:val="ka-GE"/>
              </w:rPr>
              <w:t>უფლება</w:t>
            </w:r>
            <w:r w:rsidR="00F12025">
              <w:rPr>
                <w:rFonts w:ascii="Sylfaen" w:hAnsi="Sylfaen"/>
                <w:bCs/>
                <w:color w:val="000000"/>
                <w:shd w:val="clear" w:color="auto" w:fill="FFFFFF"/>
                <w:lang w:val="ka-GE"/>
              </w:rPr>
              <w:t xml:space="preserve">სა და მეწარმეთა </w:t>
            </w:r>
            <w:r w:rsidR="00282F9D">
              <w:rPr>
                <w:rFonts w:ascii="Sylfaen" w:hAnsi="Sylfaen"/>
                <w:bCs/>
                <w:color w:val="000000"/>
                <w:shd w:val="clear" w:color="auto" w:fill="FFFFFF"/>
                <w:lang w:val="ka-GE"/>
              </w:rPr>
              <w:t>თავისუფლება</w:t>
            </w:r>
            <w:r w:rsidR="00F12025">
              <w:rPr>
                <w:rFonts w:ascii="Sylfaen" w:hAnsi="Sylfaen"/>
                <w:bCs/>
                <w:color w:val="000000"/>
                <w:shd w:val="clear" w:color="auto" w:fill="FFFFFF"/>
                <w:lang w:val="ka-GE"/>
              </w:rPr>
              <w:t xml:space="preserve">ს </w:t>
            </w:r>
            <w:r w:rsidR="00AB6891">
              <w:rPr>
                <w:rFonts w:ascii="Sylfaen" w:hAnsi="Sylfaen"/>
                <w:bCs/>
                <w:color w:val="000000"/>
                <w:shd w:val="clear" w:color="auto" w:fill="FFFFFF"/>
                <w:lang w:val="ka-GE"/>
              </w:rPr>
              <w:t>ხელყოფ</w:t>
            </w:r>
            <w:r w:rsidR="00F12025">
              <w:rPr>
                <w:rFonts w:ascii="Sylfaen" w:hAnsi="Sylfaen"/>
                <w:bCs/>
                <w:color w:val="000000"/>
                <w:shd w:val="clear" w:color="auto" w:fill="FFFFFF"/>
                <w:lang w:val="ka-GE"/>
              </w:rPr>
              <w:t>ს</w:t>
            </w:r>
            <w:r w:rsidR="0050132E">
              <w:rPr>
                <w:rFonts w:ascii="Sylfaen" w:hAnsi="Sylfaen"/>
                <w:bCs/>
                <w:color w:val="000000"/>
                <w:shd w:val="clear" w:color="auto" w:fill="FFFFFF"/>
                <w:lang w:val="ka-GE"/>
              </w:rPr>
              <w:t>,</w:t>
            </w:r>
            <w:r w:rsidR="00F12025">
              <w:rPr>
                <w:rFonts w:ascii="Sylfaen" w:hAnsi="Sylfaen"/>
                <w:bCs/>
                <w:color w:val="000000"/>
                <w:shd w:val="clear" w:color="auto" w:fill="FFFFFF"/>
                <w:lang w:val="ka-GE"/>
              </w:rPr>
              <w:t xml:space="preserve"> არაკონსტიტუციურად უნდა იქნას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7683B02" w:rsidR="008D5E38" w:rsidRDefault="00D67B27"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4BE571D" w:rsidR="008D5E38" w:rsidRDefault="00D67B27"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2E9F048" w:rsidR="00525704" w:rsidRDefault="00D67B27"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E229B81" w:rsidR="00525704" w:rsidRDefault="00D67B27"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4699371" w:rsidR="00384803" w:rsidRPr="003B2ABD" w:rsidRDefault="00D67B27" w:rsidP="00442530">
            <w:pPr>
              <w:ind w:right="-18"/>
              <w:jc w:val="both"/>
              <w:rPr>
                <w:rFonts w:ascii="Sylfaen" w:hAnsi="Sylfaen"/>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670C29E" w:rsidR="00A91957" w:rsidRPr="00B93430" w:rsidRDefault="000E7E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D732009" w:rsidR="00A91957" w:rsidRPr="00B93430" w:rsidRDefault="0013217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0669DEC" w:rsidR="00DB15E7" w:rsidRDefault="000E7E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93488F6" w:rsidR="00DB15E7" w:rsidRDefault="000E7E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C4B416" w:rsidR="00A91957" w:rsidRPr="00B93430" w:rsidRDefault="000E7E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414B9" w14:textId="77777777" w:rsidR="00960B6D" w:rsidRDefault="00B231B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ანა დოლიძე</w:t>
            </w:r>
          </w:p>
          <w:p w14:paraId="51D4B716" w14:textId="4E005DD4" w:rsidR="00960B6D" w:rsidRPr="007D34F4" w:rsidRDefault="00B231BC"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მარი რუხაძე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026A" w14:textId="77777777" w:rsidR="004E3C49" w:rsidRDefault="004E3C49" w:rsidP="008E78F7">
      <w:pPr>
        <w:spacing w:after="0" w:line="240" w:lineRule="auto"/>
      </w:pPr>
      <w:r>
        <w:separator/>
      </w:r>
    </w:p>
  </w:endnote>
  <w:endnote w:type="continuationSeparator" w:id="0">
    <w:p w14:paraId="5BC8ACDB" w14:textId="77777777" w:rsidR="004E3C49" w:rsidRDefault="004E3C4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856F36F" w:rsidR="00B358B5" w:rsidRDefault="00B358B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07EDD">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B358B5" w:rsidRDefault="00B358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33706" w14:textId="77777777" w:rsidR="004E3C49" w:rsidRDefault="004E3C49" w:rsidP="008E78F7">
      <w:pPr>
        <w:spacing w:after="0" w:line="240" w:lineRule="auto"/>
      </w:pPr>
      <w:r>
        <w:separator/>
      </w:r>
    </w:p>
  </w:footnote>
  <w:footnote w:type="continuationSeparator" w:id="0">
    <w:p w14:paraId="49972356" w14:textId="77777777" w:rsidR="004E3C49" w:rsidRDefault="004E3C49" w:rsidP="008E78F7">
      <w:pPr>
        <w:spacing w:after="0" w:line="240" w:lineRule="auto"/>
      </w:pPr>
      <w:r>
        <w:continuationSeparator/>
      </w:r>
    </w:p>
  </w:footnote>
  <w:footnote w:id="1">
    <w:p w14:paraId="2921EEE9" w14:textId="00E20DE7"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6F068A6" w14:textId="77777777" w:rsidR="00A8073E" w:rsidRPr="00ED1DDA" w:rsidRDefault="00A8073E" w:rsidP="00A8073E">
      <w:pPr>
        <w:pStyle w:val="a6"/>
        <w:rPr>
          <w:lang w:val="ka-GE"/>
        </w:rPr>
      </w:pPr>
      <w:r>
        <w:rPr>
          <w:rStyle w:val="a8"/>
        </w:rPr>
        <w:footnoteRef/>
      </w:r>
      <w:r w:rsidRPr="00282F9D">
        <w:rPr>
          <w:lang w:val="ka-GE"/>
        </w:rPr>
        <w:t xml:space="preserve"> </w:t>
      </w:r>
      <w:r>
        <w:rPr>
          <w:lang w:val="ka-GE"/>
        </w:rPr>
        <w:t>ადამიანის უფლებები და საქართველოს საკონსტიტუციო სასამართლოს სამართალწარმოების პრაქტიკა, თ.ტუღუშუ, გ. ბურჯანაძე, გ. მშვენიერაძე, გ. გოცირიძე, ვ. მენაბდე, საქართველოს საკონსტიტუციო სასამართლო, საქართველოს სახალხო დამცველი, საქართველოს ახალგაზრდა იურისტთა ასოციაცია, თბ., 2013, გვ. 224</w:t>
      </w:r>
    </w:p>
  </w:footnote>
  <w:footnote w:id="8">
    <w:p w14:paraId="1FEB539E" w14:textId="77777777" w:rsidR="00A8073E" w:rsidRPr="004C6E9E" w:rsidRDefault="00A8073E" w:rsidP="00A8073E">
      <w:pPr>
        <w:pStyle w:val="a6"/>
        <w:rPr>
          <w:lang w:val="ka-GE"/>
        </w:rPr>
      </w:pPr>
      <w:r>
        <w:rPr>
          <w:rStyle w:val="a8"/>
        </w:rPr>
        <w:footnoteRef/>
      </w:r>
      <w:r w:rsidRPr="00282F9D">
        <w:rPr>
          <w:lang w:val="ka-GE"/>
        </w:rPr>
        <w:t xml:space="preserve"> </w:t>
      </w:r>
      <w:r>
        <w:rPr>
          <w:lang w:val="ka-GE"/>
        </w:rPr>
        <w:t>იქვე, გვ.226</w:t>
      </w:r>
    </w:p>
  </w:footnote>
  <w:footnote w:id="9">
    <w:p w14:paraId="48AFB80C" w14:textId="77777777" w:rsidR="00A8073E" w:rsidRPr="00A04BCE" w:rsidRDefault="00A8073E" w:rsidP="00A8073E">
      <w:pPr>
        <w:pStyle w:val="a6"/>
        <w:rPr>
          <w:lang w:val="ka-GE"/>
        </w:rPr>
      </w:pPr>
      <w:r>
        <w:rPr>
          <w:rStyle w:val="a8"/>
        </w:rPr>
        <w:footnoteRef/>
      </w:r>
      <w:r w:rsidRPr="00282F9D">
        <w:rPr>
          <w:lang w:val="ka-GE"/>
        </w:rPr>
        <w:t xml:space="preserve"> </w:t>
      </w:r>
      <w:r>
        <w:rPr>
          <w:lang w:val="ka-GE"/>
        </w:rPr>
        <w:t>იქვე, გვ. 227</w:t>
      </w:r>
    </w:p>
  </w:footnote>
  <w:footnote w:id="10">
    <w:p w14:paraId="18348146" w14:textId="77777777" w:rsidR="00A8073E" w:rsidRPr="00282F9D" w:rsidRDefault="00A8073E" w:rsidP="00A8073E">
      <w:pPr>
        <w:pStyle w:val="a6"/>
        <w:rPr>
          <w:lang w:val="ka-GE"/>
        </w:rPr>
      </w:pPr>
      <w:r>
        <w:rPr>
          <w:rStyle w:val="a8"/>
        </w:rPr>
        <w:footnoteRef/>
      </w:r>
      <w:r w:rsidRPr="00282F9D">
        <w:rPr>
          <w:lang w:val="ka-GE"/>
        </w:rPr>
        <w:t xml:space="preserve"> </w:t>
      </w:r>
      <w:r>
        <w:rPr>
          <w:lang w:val="ka-GE"/>
        </w:rPr>
        <w:t>იქვე, გვ. 227</w:t>
      </w:r>
    </w:p>
  </w:footnote>
  <w:footnote w:id="11">
    <w:p w14:paraId="090A9986" w14:textId="7DA35D0C" w:rsidR="001B7D1E" w:rsidRPr="001B7D1E" w:rsidRDefault="001B7D1E">
      <w:pPr>
        <w:pStyle w:val="a6"/>
        <w:rPr>
          <w:lang w:val="ka-GE"/>
        </w:rPr>
      </w:pPr>
      <w:r>
        <w:rPr>
          <w:rStyle w:val="a8"/>
        </w:rPr>
        <w:footnoteRef/>
      </w:r>
      <w:r w:rsidRPr="00282F9D">
        <w:rPr>
          <w:lang w:val="ka-GE"/>
        </w:rPr>
        <w:t xml:space="preserve"> </w:t>
      </w:r>
      <w:r>
        <w:rPr>
          <w:lang w:val="ka-GE"/>
        </w:rPr>
        <w:t xml:space="preserve">საქართველოს საკონსტიტუციო სასამართლოს 2008 წლის 19 დეკემრის N1/2/411 გადაწყვეტილება საქმეზე შპს „რუსენერგოსერვისი“, შპს „პატარა კახი“ ,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w:t>
      </w:r>
      <w:r w:rsidRPr="00282F9D">
        <w:rPr>
          <w:lang w:val="ka-GE"/>
        </w:rPr>
        <w:t>II</w:t>
      </w:r>
      <w:r>
        <w:rPr>
          <w:lang w:val="ka-GE"/>
        </w:rPr>
        <w:t>. პ. 2</w:t>
      </w:r>
    </w:p>
  </w:footnote>
  <w:footnote w:id="12">
    <w:p w14:paraId="6EC09943" w14:textId="0745B07A" w:rsidR="0082362B" w:rsidRPr="0082362B" w:rsidRDefault="0082362B">
      <w:pPr>
        <w:pStyle w:val="a6"/>
        <w:rPr>
          <w:lang w:val="ka-GE"/>
        </w:rPr>
      </w:pPr>
      <w:r>
        <w:rPr>
          <w:rStyle w:val="a8"/>
        </w:rPr>
        <w:footnoteRef/>
      </w:r>
      <w:r w:rsidRPr="00154C58">
        <w:rPr>
          <w:lang w:val="ka-GE"/>
        </w:rPr>
        <w:t xml:space="preserve"> </w:t>
      </w:r>
      <w:r>
        <w:rPr>
          <w:lang w:val="ka-GE"/>
        </w:rPr>
        <w:t>საქართველოს საკონსტიტუციო სასამართლოს 2002 წლის 27 მაისის N2/2/132 განჩინება საქმეზე მოქალაქე ნუგზარ ბაღათურია საქართველოს პარლამენტის წინააღმდეგ. პ.2</w:t>
      </w:r>
    </w:p>
  </w:footnote>
  <w:footnote w:id="13">
    <w:p w14:paraId="6301E0C9" w14:textId="2101451E" w:rsidR="0082362B" w:rsidRPr="0082362B" w:rsidRDefault="0082362B">
      <w:pPr>
        <w:pStyle w:val="a6"/>
        <w:rPr>
          <w:lang w:val="ka-GE"/>
        </w:rPr>
      </w:pPr>
      <w:r>
        <w:rPr>
          <w:rStyle w:val="a8"/>
        </w:rPr>
        <w:footnoteRef/>
      </w:r>
      <w:r w:rsidRPr="00154C58">
        <w:rPr>
          <w:lang w:val="ka-GE"/>
        </w:rPr>
        <w:t xml:space="preserve"> </w:t>
      </w:r>
      <w:r>
        <w:rPr>
          <w:lang w:val="ka-GE"/>
        </w:rPr>
        <w:t xml:space="preserve">საქართველოს საკონსტიტუციო სასამართლოს 2008 წლის 19 დეკემბრის N1/2/411 გადაწყვეტილება </w:t>
      </w:r>
      <w:r w:rsidRPr="00154C58">
        <w:rPr>
          <w:lang w:val="ka-GE"/>
        </w:rPr>
        <w:t>II</w:t>
      </w:r>
      <w:r>
        <w:rPr>
          <w:lang w:val="ka-GE"/>
        </w:rPr>
        <w:t>. პ.3.</w:t>
      </w:r>
    </w:p>
  </w:footnote>
  <w:footnote w:id="14">
    <w:p w14:paraId="57C7D319" w14:textId="444A2D92" w:rsidR="00340E85" w:rsidRPr="00340E85" w:rsidRDefault="00340E85">
      <w:pPr>
        <w:pStyle w:val="a6"/>
        <w:rPr>
          <w:lang w:val="ka-GE"/>
        </w:rPr>
      </w:pPr>
      <w:r>
        <w:rPr>
          <w:rStyle w:val="a8"/>
        </w:rPr>
        <w:footnoteRef/>
      </w:r>
      <w:r w:rsidRPr="00154C58">
        <w:rPr>
          <w:lang w:val="ka-GE"/>
        </w:rPr>
        <w:t xml:space="preserve"> </w:t>
      </w:r>
      <w:r>
        <w:rPr>
          <w:lang w:val="ka-GE"/>
        </w:rPr>
        <w:t>საქართველოს საკონსტიტუციო სასამართლოს 2008 წლის 19 დეკემბრის N1/2/411 გადაწყვეტილება,</w:t>
      </w:r>
      <w:r w:rsidRPr="00154C58">
        <w:rPr>
          <w:lang w:val="ka-GE"/>
        </w:rPr>
        <w:t xml:space="preserve"> II.</w:t>
      </w:r>
      <w:r>
        <w:rPr>
          <w:lang w:val="ka-GE"/>
        </w:rPr>
        <w:t>პ.3.</w:t>
      </w:r>
    </w:p>
  </w:footnote>
  <w:footnote w:id="15">
    <w:p w14:paraId="349282F4" w14:textId="7A2D5B38" w:rsidR="00154C58" w:rsidRPr="00154C58" w:rsidRDefault="00154C58">
      <w:pPr>
        <w:pStyle w:val="a6"/>
        <w:rPr>
          <w:lang w:val="ka-GE"/>
        </w:rPr>
      </w:pPr>
      <w:r>
        <w:rPr>
          <w:rStyle w:val="a8"/>
        </w:rPr>
        <w:footnoteRef/>
      </w:r>
      <w:r w:rsidRPr="00154C58">
        <w:rPr>
          <w:lang w:val="ka-GE"/>
        </w:rPr>
        <w:t xml:space="preserve"> </w:t>
      </w:r>
      <w:r>
        <w:rPr>
          <w:lang w:val="ka-GE"/>
        </w:rPr>
        <w:t>საქართველოს საკონსტიტუციო სასამართლოს 2004 წლის 12 მარტის N2/2/277 განჩინება საქმეზე მოსარჩელე მურმან ბაკურაძე საქართველოს პრეზიდენტის წინააღმდეგ, პ.3.</w:t>
      </w:r>
    </w:p>
  </w:footnote>
  <w:footnote w:id="16">
    <w:p w14:paraId="1BA0C6C8" w14:textId="77777777" w:rsidR="00A8073E" w:rsidRPr="00596441" w:rsidRDefault="00A8073E" w:rsidP="00A8073E">
      <w:pPr>
        <w:pStyle w:val="a6"/>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საქართველოს საკონსტიტუციო სასამართლოს 2015 წლის 15 სექტემბრის N3/2/646 გადაწყვეტილება საქმეზე გიორგი უგულავა საქართველოს პარლამენტის წინააღმდეგ, </w:t>
      </w:r>
      <w:r w:rsidRPr="00596441">
        <w:rPr>
          <w:rFonts w:ascii="Sylfaen" w:hAnsi="Sylfaen"/>
          <w:lang w:val="ka-GE"/>
        </w:rPr>
        <w:t>II-1.</w:t>
      </w:r>
    </w:p>
  </w:footnote>
  <w:footnote w:id="17">
    <w:p w14:paraId="71F210AD" w14:textId="77777777" w:rsidR="00951485" w:rsidRPr="006E5D20" w:rsidRDefault="00951485" w:rsidP="00951485">
      <w:pPr>
        <w:pStyle w:val="a6"/>
      </w:pPr>
      <w:r>
        <w:rPr>
          <w:rStyle w:val="a8"/>
        </w:rPr>
        <w:footnoteRef/>
      </w:r>
      <w:r>
        <w:t xml:space="preserve"> </w:t>
      </w:r>
      <w:r>
        <w:rPr>
          <w:lang w:val="ka-GE"/>
        </w:rPr>
        <w:t>იქვე, გვ. 227</w:t>
      </w:r>
    </w:p>
  </w:footnote>
  <w:footnote w:id="18">
    <w:p w14:paraId="3328E109" w14:textId="45A765A2" w:rsidR="00FB238B" w:rsidRPr="00FB238B" w:rsidRDefault="00FB238B">
      <w:pPr>
        <w:pStyle w:val="a6"/>
        <w:rPr>
          <w:lang w:val="ka-GE"/>
        </w:rPr>
      </w:pPr>
      <w:r>
        <w:rPr>
          <w:rStyle w:val="a8"/>
        </w:rPr>
        <w:footnoteRef/>
      </w:r>
      <w:r>
        <w:t xml:space="preserve"> </w:t>
      </w:r>
      <w:r>
        <w:rPr>
          <w:lang w:val="ka-GE"/>
        </w:rPr>
        <w:t>საქართველოს საკონსტიტუციო სასამართლოს 1997 წლის 21 ივლისის N1/51 გადაწყვეტილება</w:t>
      </w:r>
    </w:p>
  </w:footnote>
  <w:footnote w:id="19">
    <w:p w14:paraId="232F0A7B" w14:textId="1B5F4553" w:rsidR="007E51B9" w:rsidRPr="00FB238B" w:rsidRDefault="007E51B9">
      <w:pPr>
        <w:pStyle w:val="a6"/>
        <w:rPr>
          <w:lang w:val="ka-GE"/>
        </w:rPr>
      </w:pPr>
      <w:r>
        <w:rPr>
          <w:rStyle w:val="a8"/>
        </w:rPr>
        <w:footnoteRef/>
      </w:r>
      <w:r>
        <w:t xml:space="preserve"> </w:t>
      </w:r>
      <w:r w:rsidR="00FB238B">
        <w:rPr>
          <w:lang w:val="ka-GE"/>
        </w:rPr>
        <w:t>საქართველოს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w:t>
      </w:r>
    </w:p>
  </w:footnote>
  <w:footnote w:id="20">
    <w:p w14:paraId="31AEF7B5" w14:textId="5ACC4008" w:rsidR="007E51B9" w:rsidRPr="00FB238B" w:rsidRDefault="007E51B9">
      <w:pPr>
        <w:pStyle w:val="a6"/>
        <w:rPr>
          <w:lang w:val="ka-GE"/>
        </w:rPr>
      </w:pPr>
      <w:r>
        <w:rPr>
          <w:rStyle w:val="a8"/>
        </w:rPr>
        <w:footnoteRef/>
      </w:r>
      <w:r>
        <w:t xml:space="preserve"> </w:t>
      </w:r>
      <w:r w:rsidR="00FB238B">
        <w:rPr>
          <w:lang w:val="ka-GE"/>
        </w:rPr>
        <w:t>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w:t>
      </w:r>
    </w:p>
  </w:footnote>
  <w:footnote w:id="21">
    <w:p w14:paraId="4E8F0F0B" w14:textId="41772535"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2">
    <w:p w14:paraId="61410A49" w14:textId="77777777" w:rsidR="00B358B5" w:rsidRPr="00F87B48" w:rsidRDefault="00B358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B6307"/>
    <w:multiLevelType w:val="hybridMultilevel"/>
    <w:tmpl w:val="3C8C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2595A"/>
    <w:multiLevelType w:val="hybridMultilevel"/>
    <w:tmpl w:val="A592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37B7C"/>
    <w:multiLevelType w:val="hybridMultilevel"/>
    <w:tmpl w:val="78D026E2"/>
    <w:lvl w:ilvl="0" w:tplc="92E4AEE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EC6FEB"/>
    <w:multiLevelType w:val="hybridMultilevel"/>
    <w:tmpl w:val="B84E133C"/>
    <w:lvl w:ilvl="0" w:tplc="F6385A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B3505"/>
    <w:multiLevelType w:val="hybridMultilevel"/>
    <w:tmpl w:val="EC0A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6948"/>
    <w:multiLevelType w:val="hybridMultilevel"/>
    <w:tmpl w:val="ABC8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227F1"/>
    <w:multiLevelType w:val="hybridMultilevel"/>
    <w:tmpl w:val="8BB294A0"/>
    <w:lvl w:ilvl="0" w:tplc="1F38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87067"/>
    <w:multiLevelType w:val="hybridMultilevel"/>
    <w:tmpl w:val="A592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30"/>
  </w:num>
  <w:num w:numId="4">
    <w:abstractNumId w:val="10"/>
  </w:num>
  <w:num w:numId="5">
    <w:abstractNumId w:val="1"/>
  </w:num>
  <w:num w:numId="6">
    <w:abstractNumId w:val="22"/>
  </w:num>
  <w:num w:numId="7">
    <w:abstractNumId w:val="14"/>
  </w:num>
  <w:num w:numId="8">
    <w:abstractNumId w:val="7"/>
  </w:num>
  <w:num w:numId="9">
    <w:abstractNumId w:val="17"/>
  </w:num>
  <w:num w:numId="10">
    <w:abstractNumId w:val="12"/>
  </w:num>
  <w:num w:numId="11">
    <w:abstractNumId w:val="25"/>
  </w:num>
  <w:num w:numId="12">
    <w:abstractNumId w:val="5"/>
  </w:num>
  <w:num w:numId="13">
    <w:abstractNumId w:val="31"/>
  </w:num>
  <w:num w:numId="14">
    <w:abstractNumId w:val="3"/>
  </w:num>
  <w:num w:numId="15">
    <w:abstractNumId w:val="2"/>
  </w:num>
  <w:num w:numId="16">
    <w:abstractNumId w:val="35"/>
  </w:num>
  <w:num w:numId="17">
    <w:abstractNumId w:val="20"/>
  </w:num>
  <w:num w:numId="18">
    <w:abstractNumId w:val="11"/>
  </w:num>
  <w:num w:numId="19">
    <w:abstractNumId w:val="19"/>
  </w:num>
  <w:num w:numId="20">
    <w:abstractNumId w:val="9"/>
  </w:num>
  <w:num w:numId="21">
    <w:abstractNumId w:val="23"/>
  </w:num>
  <w:num w:numId="22">
    <w:abstractNumId w:val="28"/>
  </w:num>
  <w:num w:numId="23">
    <w:abstractNumId w:val="0"/>
  </w:num>
  <w:num w:numId="24">
    <w:abstractNumId w:val="32"/>
  </w:num>
  <w:num w:numId="25">
    <w:abstractNumId w:val="21"/>
  </w:num>
  <w:num w:numId="26">
    <w:abstractNumId w:val="26"/>
  </w:num>
  <w:num w:numId="27">
    <w:abstractNumId w:val="29"/>
  </w:num>
  <w:num w:numId="28">
    <w:abstractNumId w:val="13"/>
  </w:num>
  <w:num w:numId="29">
    <w:abstractNumId w:val="6"/>
  </w:num>
  <w:num w:numId="30">
    <w:abstractNumId w:val="8"/>
  </w:num>
  <w:num w:numId="31">
    <w:abstractNumId w:val="24"/>
  </w:num>
  <w:num w:numId="32">
    <w:abstractNumId w:val="27"/>
  </w:num>
  <w:num w:numId="33">
    <w:abstractNumId w:val="4"/>
  </w:num>
  <w:num w:numId="34">
    <w:abstractNumId w:val="15"/>
  </w:num>
  <w:num w:numId="35">
    <w:abstractNumId w:val="33"/>
  </w:num>
  <w:num w:numId="36">
    <w:abstractNumId w:val="37"/>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6308"/>
    <w:rsid w:val="000257ED"/>
    <w:rsid w:val="000374DA"/>
    <w:rsid w:val="00046DDA"/>
    <w:rsid w:val="00047385"/>
    <w:rsid w:val="00054F9D"/>
    <w:rsid w:val="00061A7C"/>
    <w:rsid w:val="00062376"/>
    <w:rsid w:val="00072642"/>
    <w:rsid w:val="00095ECA"/>
    <w:rsid w:val="000D40EC"/>
    <w:rsid w:val="000E2D2B"/>
    <w:rsid w:val="000E7E42"/>
    <w:rsid w:val="00101A9F"/>
    <w:rsid w:val="001033DB"/>
    <w:rsid w:val="00117A35"/>
    <w:rsid w:val="00117D96"/>
    <w:rsid w:val="00132177"/>
    <w:rsid w:val="00133ECC"/>
    <w:rsid w:val="00134C2F"/>
    <w:rsid w:val="00144FCF"/>
    <w:rsid w:val="00154C58"/>
    <w:rsid w:val="001663D7"/>
    <w:rsid w:val="00176047"/>
    <w:rsid w:val="001774FE"/>
    <w:rsid w:val="00187223"/>
    <w:rsid w:val="001A25D9"/>
    <w:rsid w:val="001A7B20"/>
    <w:rsid w:val="001B3DAB"/>
    <w:rsid w:val="001B7D1E"/>
    <w:rsid w:val="001C3601"/>
    <w:rsid w:val="001C5CC9"/>
    <w:rsid w:val="001C7E3E"/>
    <w:rsid w:val="001E5828"/>
    <w:rsid w:val="001F609E"/>
    <w:rsid w:val="001F75AA"/>
    <w:rsid w:val="001F7D36"/>
    <w:rsid w:val="00230F8F"/>
    <w:rsid w:val="00247EFF"/>
    <w:rsid w:val="00250A5B"/>
    <w:rsid w:val="0026217F"/>
    <w:rsid w:val="00265AAB"/>
    <w:rsid w:val="002679BF"/>
    <w:rsid w:val="00282F9D"/>
    <w:rsid w:val="002851D6"/>
    <w:rsid w:val="002A0595"/>
    <w:rsid w:val="002A0BF4"/>
    <w:rsid w:val="002A3D55"/>
    <w:rsid w:val="002B58D8"/>
    <w:rsid w:val="002D2CCE"/>
    <w:rsid w:val="002D72C9"/>
    <w:rsid w:val="002F127B"/>
    <w:rsid w:val="002F4C45"/>
    <w:rsid w:val="00310C24"/>
    <w:rsid w:val="00314677"/>
    <w:rsid w:val="003231C7"/>
    <w:rsid w:val="00331640"/>
    <w:rsid w:val="00336A11"/>
    <w:rsid w:val="00340E85"/>
    <w:rsid w:val="0034265A"/>
    <w:rsid w:val="00353DE3"/>
    <w:rsid w:val="00362C7A"/>
    <w:rsid w:val="003709A6"/>
    <w:rsid w:val="00376183"/>
    <w:rsid w:val="00376EE5"/>
    <w:rsid w:val="00384803"/>
    <w:rsid w:val="003850DA"/>
    <w:rsid w:val="00391371"/>
    <w:rsid w:val="003942C5"/>
    <w:rsid w:val="00397B5E"/>
    <w:rsid w:val="003A7082"/>
    <w:rsid w:val="003B2ABD"/>
    <w:rsid w:val="003D02EF"/>
    <w:rsid w:val="003D7B85"/>
    <w:rsid w:val="003E44A8"/>
    <w:rsid w:val="003E53A4"/>
    <w:rsid w:val="00412528"/>
    <w:rsid w:val="00430919"/>
    <w:rsid w:val="00433931"/>
    <w:rsid w:val="0043601A"/>
    <w:rsid w:val="00442530"/>
    <w:rsid w:val="00474A54"/>
    <w:rsid w:val="00492D82"/>
    <w:rsid w:val="004933CC"/>
    <w:rsid w:val="00496B05"/>
    <w:rsid w:val="004B599A"/>
    <w:rsid w:val="004C236A"/>
    <w:rsid w:val="004C69E2"/>
    <w:rsid w:val="004D5D19"/>
    <w:rsid w:val="004E2AA1"/>
    <w:rsid w:val="004E3C49"/>
    <w:rsid w:val="004E412B"/>
    <w:rsid w:val="004F21BA"/>
    <w:rsid w:val="005008D2"/>
    <w:rsid w:val="0050132E"/>
    <w:rsid w:val="00501AED"/>
    <w:rsid w:val="0050331F"/>
    <w:rsid w:val="00506602"/>
    <w:rsid w:val="00511545"/>
    <w:rsid w:val="00511FEA"/>
    <w:rsid w:val="00513152"/>
    <w:rsid w:val="005134DA"/>
    <w:rsid w:val="0051611D"/>
    <w:rsid w:val="00516CEC"/>
    <w:rsid w:val="0051700A"/>
    <w:rsid w:val="005175C6"/>
    <w:rsid w:val="00525704"/>
    <w:rsid w:val="005340FE"/>
    <w:rsid w:val="00535B30"/>
    <w:rsid w:val="005508D6"/>
    <w:rsid w:val="00550B75"/>
    <w:rsid w:val="00555AC0"/>
    <w:rsid w:val="005670A2"/>
    <w:rsid w:val="005746FB"/>
    <w:rsid w:val="00586076"/>
    <w:rsid w:val="005B568C"/>
    <w:rsid w:val="005D11C7"/>
    <w:rsid w:val="005E6511"/>
    <w:rsid w:val="005F4E31"/>
    <w:rsid w:val="005F7FBF"/>
    <w:rsid w:val="00614B2B"/>
    <w:rsid w:val="00630DB3"/>
    <w:rsid w:val="00631B23"/>
    <w:rsid w:val="00635558"/>
    <w:rsid w:val="00646F29"/>
    <w:rsid w:val="0068635A"/>
    <w:rsid w:val="00691069"/>
    <w:rsid w:val="00692CB6"/>
    <w:rsid w:val="006B279E"/>
    <w:rsid w:val="006B70C0"/>
    <w:rsid w:val="006C2E64"/>
    <w:rsid w:val="006C2E72"/>
    <w:rsid w:val="006E3EFE"/>
    <w:rsid w:val="006F0208"/>
    <w:rsid w:val="006F5FE5"/>
    <w:rsid w:val="006F644A"/>
    <w:rsid w:val="0071011D"/>
    <w:rsid w:val="00735412"/>
    <w:rsid w:val="00737AED"/>
    <w:rsid w:val="00742B2F"/>
    <w:rsid w:val="00777331"/>
    <w:rsid w:val="007806D5"/>
    <w:rsid w:val="00780B6D"/>
    <w:rsid w:val="00787111"/>
    <w:rsid w:val="00787902"/>
    <w:rsid w:val="007956BA"/>
    <w:rsid w:val="00797450"/>
    <w:rsid w:val="007A6B7D"/>
    <w:rsid w:val="007B23C3"/>
    <w:rsid w:val="007C4972"/>
    <w:rsid w:val="007D34F4"/>
    <w:rsid w:val="007D689B"/>
    <w:rsid w:val="007E51B9"/>
    <w:rsid w:val="007E5CDD"/>
    <w:rsid w:val="007F449B"/>
    <w:rsid w:val="008060FE"/>
    <w:rsid w:val="0082362B"/>
    <w:rsid w:val="00827619"/>
    <w:rsid w:val="0082782D"/>
    <w:rsid w:val="00836E5F"/>
    <w:rsid w:val="00837732"/>
    <w:rsid w:val="00851D3D"/>
    <w:rsid w:val="008566F2"/>
    <w:rsid w:val="00861E7B"/>
    <w:rsid w:val="00870012"/>
    <w:rsid w:val="00871DC9"/>
    <w:rsid w:val="00872C41"/>
    <w:rsid w:val="008801A4"/>
    <w:rsid w:val="008A68C1"/>
    <w:rsid w:val="008D5E38"/>
    <w:rsid w:val="008D694D"/>
    <w:rsid w:val="008E78F7"/>
    <w:rsid w:val="008E7B72"/>
    <w:rsid w:val="00906963"/>
    <w:rsid w:val="00931318"/>
    <w:rsid w:val="009317FC"/>
    <w:rsid w:val="009322B5"/>
    <w:rsid w:val="00937649"/>
    <w:rsid w:val="00940604"/>
    <w:rsid w:val="00951485"/>
    <w:rsid w:val="00952099"/>
    <w:rsid w:val="009560E3"/>
    <w:rsid w:val="00957A7C"/>
    <w:rsid w:val="00960B6D"/>
    <w:rsid w:val="00960C00"/>
    <w:rsid w:val="00962BBF"/>
    <w:rsid w:val="009662D7"/>
    <w:rsid w:val="00970A69"/>
    <w:rsid w:val="009827F2"/>
    <w:rsid w:val="0099343B"/>
    <w:rsid w:val="00994A59"/>
    <w:rsid w:val="00997737"/>
    <w:rsid w:val="009A357F"/>
    <w:rsid w:val="009B6EA0"/>
    <w:rsid w:val="009D2794"/>
    <w:rsid w:val="009D3120"/>
    <w:rsid w:val="009D6CF2"/>
    <w:rsid w:val="009E7FE7"/>
    <w:rsid w:val="00A17E5A"/>
    <w:rsid w:val="00A20A20"/>
    <w:rsid w:val="00A20AF4"/>
    <w:rsid w:val="00A2210B"/>
    <w:rsid w:val="00A31BC8"/>
    <w:rsid w:val="00A42723"/>
    <w:rsid w:val="00A52DEE"/>
    <w:rsid w:val="00A5617B"/>
    <w:rsid w:val="00A70101"/>
    <w:rsid w:val="00A8073E"/>
    <w:rsid w:val="00A81B97"/>
    <w:rsid w:val="00A83662"/>
    <w:rsid w:val="00A8482A"/>
    <w:rsid w:val="00A86D3B"/>
    <w:rsid w:val="00A91957"/>
    <w:rsid w:val="00AA01A8"/>
    <w:rsid w:val="00AB2A53"/>
    <w:rsid w:val="00AB6891"/>
    <w:rsid w:val="00AB7FB5"/>
    <w:rsid w:val="00AC31A0"/>
    <w:rsid w:val="00AC6B60"/>
    <w:rsid w:val="00AD416E"/>
    <w:rsid w:val="00AF1B9B"/>
    <w:rsid w:val="00AF7A92"/>
    <w:rsid w:val="00B06E93"/>
    <w:rsid w:val="00B07180"/>
    <w:rsid w:val="00B231BC"/>
    <w:rsid w:val="00B304B2"/>
    <w:rsid w:val="00B358B5"/>
    <w:rsid w:val="00B42D7C"/>
    <w:rsid w:val="00B43CB7"/>
    <w:rsid w:val="00B57A83"/>
    <w:rsid w:val="00B613DF"/>
    <w:rsid w:val="00B64F28"/>
    <w:rsid w:val="00B70ADC"/>
    <w:rsid w:val="00B93430"/>
    <w:rsid w:val="00BB20EB"/>
    <w:rsid w:val="00BB2C73"/>
    <w:rsid w:val="00BB3B57"/>
    <w:rsid w:val="00BC267F"/>
    <w:rsid w:val="00BD76EE"/>
    <w:rsid w:val="00C03EFC"/>
    <w:rsid w:val="00C20090"/>
    <w:rsid w:val="00C304C0"/>
    <w:rsid w:val="00C34CB7"/>
    <w:rsid w:val="00C45412"/>
    <w:rsid w:val="00C53FC5"/>
    <w:rsid w:val="00C64010"/>
    <w:rsid w:val="00C73444"/>
    <w:rsid w:val="00C809BC"/>
    <w:rsid w:val="00C952AD"/>
    <w:rsid w:val="00CA404F"/>
    <w:rsid w:val="00CB02B6"/>
    <w:rsid w:val="00D002EC"/>
    <w:rsid w:val="00D03E3C"/>
    <w:rsid w:val="00D10870"/>
    <w:rsid w:val="00D20533"/>
    <w:rsid w:val="00D322AD"/>
    <w:rsid w:val="00D36E35"/>
    <w:rsid w:val="00D3702E"/>
    <w:rsid w:val="00D3776F"/>
    <w:rsid w:val="00D37C41"/>
    <w:rsid w:val="00D45EA9"/>
    <w:rsid w:val="00D46E4D"/>
    <w:rsid w:val="00D527CD"/>
    <w:rsid w:val="00D60125"/>
    <w:rsid w:val="00D650B6"/>
    <w:rsid w:val="00D669A4"/>
    <w:rsid w:val="00D67B27"/>
    <w:rsid w:val="00D96893"/>
    <w:rsid w:val="00D96E94"/>
    <w:rsid w:val="00DA68B3"/>
    <w:rsid w:val="00DB15E7"/>
    <w:rsid w:val="00DB333A"/>
    <w:rsid w:val="00DB3FB0"/>
    <w:rsid w:val="00DB6E52"/>
    <w:rsid w:val="00DC36AD"/>
    <w:rsid w:val="00DE5723"/>
    <w:rsid w:val="00DF2162"/>
    <w:rsid w:val="00E01306"/>
    <w:rsid w:val="00E02D7B"/>
    <w:rsid w:val="00E07EDD"/>
    <w:rsid w:val="00E11B6F"/>
    <w:rsid w:val="00E11DC9"/>
    <w:rsid w:val="00E31D88"/>
    <w:rsid w:val="00E371FD"/>
    <w:rsid w:val="00E37495"/>
    <w:rsid w:val="00E51596"/>
    <w:rsid w:val="00E63E5F"/>
    <w:rsid w:val="00E67B2E"/>
    <w:rsid w:val="00E964DF"/>
    <w:rsid w:val="00EA09C0"/>
    <w:rsid w:val="00ED60E1"/>
    <w:rsid w:val="00EF17BE"/>
    <w:rsid w:val="00F01540"/>
    <w:rsid w:val="00F02D8A"/>
    <w:rsid w:val="00F10EDF"/>
    <w:rsid w:val="00F12025"/>
    <w:rsid w:val="00F26F6D"/>
    <w:rsid w:val="00F408FA"/>
    <w:rsid w:val="00F40943"/>
    <w:rsid w:val="00F6114C"/>
    <w:rsid w:val="00F66E59"/>
    <w:rsid w:val="00F715DD"/>
    <w:rsid w:val="00F80320"/>
    <w:rsid w:val="00F84292"/>
    <w:rsid w:val="00F87B48"/>
    <w:rsid w:val="00F9579F"/>
    <w:rsid w:val="00F9796D"/>
    <w:rsid w:val="00FA12B5"/>
    <w:rsid w:val="00FB09AC"/>
    <w:rsid w:val="00FB238B"/>
    <w:rsid w:val="00FD418F"/>
    <w:rsid w:val="00FD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B358B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uiPriority w:val="99"/>
    <w:semiHidden/>
    <w:unhideWhenUsed/>
    <w:rsid w:val="00692CB6"/>
    <w:pPr>
      <w:spacing w:after="0" w:line="240" w:lineRule="auto"/>
    </w:pPr>
    <w:rPr>
      <w:sz w:val="20"/>
      <w:szCs w:val="20"/>
    </w:rPr>
  </w:style>
  <w:style w:type="character" w:customStyle="1" w:styleId="af7">
    <w:name w:val="Текст концевой сноски Знак"/>
    <w:basedOn w:val="a0"/>
    <w:link w:val="af6"/>
    <w:uiPriority w:val="99"/>
    <w:semiHidden/>
    <w:rsid w:val="00692CB6"/>
    <w:rPr>
      <w:sz w:val="20"/>
      <w:szCs w:val="20"/>
    </w:rPr>
  </w:style>
  <w:style w:type="character" w:styleId="af8">
    <w:name w:val="endnote reference"/>
    <w:basedOn w:val="a0"/>
    <w:uiPriority w:val="99"/>
    <w:semiHidden/>
    <w:unhideWhenUsed/>
    <w:rsid w:val="0069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50D73"/>
    <w:rsid w:val="001718DB"/>
    <w:rsid w:val="0019501B"/>
    <w:rsid w:val="001E28A7"/>
    <w:rsid w:val="001E5776"/>
    <w:rsid w:val="00324F06"/>
    <w:rsid w:val="00377F28"/>
    <w:rsid w:val="00483972"/>
    <w:rsid w:val="006A6147"/>
    <w:rsid w:val="006B7314"/>
    <w:rsid w:val="00703D3B"/>
    <w:rsid w:val="00842DA7"/>
    <w:rsid w:val="00864828"/>
    <w:rsid w:val="008A6E9D"/>
    <w:rsid w:val="008C213A"/>
    <w:rsid w:val="00926464"/>
    <w:rsid w:val="009772D5"/>
    <w:rsid w:val="009C71F2"/>
    <w:rsid w:val="00A64D19"/>
    <w:rsid w:val="00AE613B"/>
    <w:rsid w:val="00AF0449"/>
    <w:rsid w:val="00B5612F"/>
    <w:rsid w:val="00B667F8"/>
    <w:rsid w:val="00B858A9"/>
    <w:rsid w:val="00D403BB"/>
    <w:rsid w:val="00D665E3"/>
    <w:rsid w:val="00E81338"/>
    <w:rsid w:val="00EE57ED"/>
    <w:rsid w:val="00F310B6"/>
    <w:rsid w:val="00F3210C"/>
    <w:rsid w:val="00F35DE3"/>
    <w:rsid w:val="00FD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0A55-FE36-4804-9353-2F9CF90E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3316</Words>
  <Characters>18904</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Nika</cp:lastModifiedBy>
  <cp:revision>3</cp:revision>
  <cp:lastPrinted>2021-02-19T11:51:00Z</cp:lastPrinted>
  <dcterms:created xsi:type="dcterms:W3CDTF">2021-03-18T12:16:00Z</dcterms:created>
  <dcterms:modified xsi:type="dcterms:W3CDTF">2021-03-23T11:05:00Z</dcterms:modified>
</cp:coreProperties>
</file>