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CF" w:rsidRPr="009027CF" w:rsidRDefault="009027CF" w:rsidP="009027CF">
      <w:pPr>
        <w:spacing w:after="160" w:line="259" w:lineRule="auto"/>
        <w:ind w:left="-720" w:right="-720"/>
        <w:jc w:val="both"/>
        <w:rPr>
          <w:rFonts w:ascii="Sylfaen" w:hAnsi="Sylfaen"/>
          <w:color w:val="5B9BD5" w:themeColor="accent1"/>
          <w:sz w:val="18"/>
        </w:rPr>
      </w:pPr>
      <w:r w:rsidRPr="009027CF">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 №119</w:t>
      </w:r>
      <w:r w:rsidRPr="009027CF">
        <w:rPr>
          <w:rFonts w:ascii="Sylfaen" w:hAnsi="Sylfaen"/>
          <w:color w:val="5B9BD5" w:themeColor="accent1"/>
          <w:sz w:val="18"/>
        </w:rPr>
        <w:t>/</w:t>
      </w:r>
      <w:r w:rsidRPr="009027CF">
        <w:rPr>
          <w:rFonts w:ascii="Sylfaen" w:hAnsi="Sylfaen"/>
          <w:color w:val="5B9BD5" w:themeColor="accent1"/>
          <w:sz w:val="18"/>
          <w:lang w:val="ka-GE"/>
        </w:rPr>
        <w:t>1 დადგენილებით</w:t>
      </w:r>
      <w:r w:rsidRPr="009027CF">
        <w:rPr>
          <w:rFonts w:ascii="Sylfaen" w:hAnsi="Sylfaen"/>
          <w:color w:val="5B9BD5" w:themeColor="accent1"/>
          <w:sz w:val="18"/>
          <w:lang w:val="ka-GE"/>
        </w:rPr>
        <w:br/>
        <w:t xml:space="preserve"> </w:t>
      </w:r>
    </w:p>
    <w:p w:rsidR="009027CF" w:rsidRPr="009027CF" w:rsidRDefault="009027CF" w:rsidP="009027CF">
      <w:pPr>
        <w:spacing w:after="160" w:line="259" w:lineRule="auto"/>
        <w:ind w:left="-720" w:right="-720"/>
        <w:jc w:val="center"/>
        <w:rPr>
          <w:rFonts w:ascii="Sylfaen" w:hAnsi="Sylfaen"/>
        </w:rPr>
      </w:pPr>
    </w:p>
    <w:p w:rsidR="009027CF" w:rsidRPr="009027CF" w:rsidRDefault="009027CF" w:rsidP="009027CF">
      <w:pPr>
        <w:tabs>
          <w:tab w:val="left" w:pos="10080"/>
        </w:tabs>
        <w:ind w:left="-720" w:right="-810"/>
        <w:jc w:val="left"/>
        <w:rPr>
          <w:rFonts w:ascii="Sylfaen" w:hAnsi="Sylfaen"/>
          <w:bCs/>
          <w:color w:val="000000" w:themeColor="text1"/>
          <w:sz w:val="20"/>
          <w:szCs w:val="20"/>
        </w:rPr>
      </w:pPr>
      <w:r w:rsidRPr="009027CF">
        <w:rPr>
          <w:rFonts w:ascii="Sylfaen" w:hAnsi="Sylfaen"/>
          <w:bCs/>
          <w:color w:val="000000" w:themeColor="text1"/>
          <w:sz w:val="20"/>
          <w:szCs w:val="20"/>
          <w:lang w:val="ka-GE"/>
        </w:rPr>
        <w:t xml:space="preserve">სარჩელის რეგისტრაციის </w:t>
      </w:r>
      <w:r w:rsidRPr="009027CF">
        <w:rPr>
          <w:rFonts w:ascii="Sylfaen" w:hAnsi="Sylfaen"/>
          <w:sz w:val="24"/>
          <w:szCs w:val="24"/>
          <w:lang w:val="ka-GE"/>
        </w:rPr>
        <w:t>№</w:t>
      </w:r>
      <w:r w:rsidRPr="009027CF">
        <w:rPr>
          <w:rFonts w:ascii="Sylfaen" w:hAnsi="Sylfaen"/>
          <w:bCs/>
          <w:color w:val="000000" w:themeColor="text1"/>
          <w:sz w:val="20"/>
          <w:szCs w:val="20"/>
          <w:lang w:val="ka-GE"/>
        </w:rPr>
        <w:t>_______</w:t>
      </w:r>
      <w:r w:rsidRPr="009027CF">
        <w:rPr>
          <w:rFonts w:ascii="Sylfaen" w:hAnsi="Sylfaen"/>
          <w:bCs/>
          <w:color w:val="000000" w:themeColor="text1"/>
          <w:sz w:val="20"/>
          <w:szCs w:val="20"/>
        </w:rPr>
        <w:t xml:space="preserve">_________    </w:t>
      </w:r>
      <w:r w:rsidRPr="009027CF">
        <w:rPr>
          <w:rFonts w:ascii="Sylfaen" w:hAnsi="Sylfaen"/>
          <w:bCs/>
          <w:color w:val="000000" w:themeColor="text1"/>
          <w:sz w:val="20"/>
          <w:szCs w:val="20"/>
          <w:lang w:val="ka-GE"/>
        </w:rPr>
        <w:t>მიღების თარიღი: __</w:t>
      </w:r>
      <w:r w:rsidRPr="009027CF">
        <w:rPr>
          <w:rFonts w:ascii="Sylfaen" w:hAnsi="Sylfaen"/>
          <w:bCs/>
          <w:color w:val="000000" w:themeColor="text1"/>
          <w:sz w:val="20"/>
          <w:szCs w:val="20"/>
        </w:rPr>
        <w:t>_______/</w:t>
      </w:r>
      <w:r w:rsidRPr="009027CF">
        <w:rPr>
          <w:rFonts w:ascii="Sylfaen" w:hAnsi="Sylfaen"/>
          <w:bCs/>
          <w:color w:val="000000" w:themeColor="text1"/>
          <w:sz w:val="20"/>
          <w:szCs w:val="20"/>
          <w:lang w:val="ka-GE"/>
        </w:rPr>
        <w:t>__</w:t>
      </w:r>
      <w:r w:rsidRPr="009027CF">
        <w:rPr>
          <w:rFonts w:ascii="Sylfaen" w:hAnsi="Sylfaen"/>
          <w:bCs/>
          <w:color w:val="000000" w:themeColor="text1"/>
          <w:sz w:val="20"/>
          <w:szCs w:val="20"/>
        </w:rPr>
        <w:t>________</w:t>
      </w:r>
      <w:r w:rsidRPr="009027CF">
        <w:rPr>
          <w:rFonts w:ascii="Sylfaen" w:hAnsi="Sylfaen"/>
          <w:bCs/>
          <w:color w:val="000000" w:themeColor="text1"/>
          <w:sz w:val="20"/>
          <w:szCs w:val="20"/>
          <w:lang w:val="ka-GE"/>
        </w:rPr>
        <w:t>/__</w:t>
      </w:r>
      <w:r w:rsidRPr="009027CF">
        <w:rPr>
          <w:rFonts w:ascii="Sylfaen" w:hAnsi="Sylfaen"/>
          <w:bCs/>
          <w:color w:val="000000" w:themeColor="text1"/>
          <w:sz w:val="20"/>
          <w:szCs w:val="20"/>
        </w:rPr>
        <w:t>__________</w:t>
      </w:r>
    </w:p>
    <w:p w:rsidR="009027CF" w:rsidRPr="009027CF" w:rsidRDefault="009027CF" w:rsidP="009027CF">
      <w:pPr>
        <w:spacing w:after="160" w:line="259" w:lineRule="auto"/>
        <w:jc w:val="center"/>
        <w:rPr>
          <w:rFonts w:ascii="Sylfaen" w:hAnsi="Sylfaen"/>
        </w:rPr>
      </w:pPr>
    </w:p>
    <w:p w:rsidR="009027CF" w:rsidRPr="009027CF" w:rsidRDefault="009027CF" w:rsidP="009027CF">
      <w:pPr>
        <w:spacing w:after="160" w:line="259" w:lineRule="auto"/>
        <w:jc w:val="center"/>
        <w:rPr>
          <w:rFonts w:ascii="Sylfaen" w:hAnsi="Sylfaen"/>
        </w:rPr>
      </w:pPr>
    </w:p>
    <w:p w:rsidR="009027CF" w:rsidRPr="009027CF" w:rsidRDefault="009027CF" w:rsidP="009027CF">
      <w:pPr>
        <w:spacing w:after="160" w:line="259" w:lineRule="auto"/>
        <w:jc w:val="left"/>
        <w:rPr>
          <w:rFonts w:ascii="Sylfaen" w:hAnsi="Sylfaen"/>
        </w:rPr>
      </w:pPr>
    </w:p>
    <w:p w:rsidR="009027CF" w:rsidRPr="009027CF" w:rsidRDefault="009027CF" w:rsidP="009027CF">
      <w:pPr>
        <w:spacing w:after="160" w:line="259" w:lineRule="auto"/>
        <w:jc w:val="center"/>
        <w:rPr>
          <w:rFonts w:ascii="Sylfaen" w:hAnsi="Sylfaen"/>
        </w:rPr>
      </w:pPr>
    </w:p>
    <w:p w:rsidR="009027CF" w:rsidRPr="009027CF" w:rsidRDefault="009027CF" w:rsidP="009027CF">
      <w:pPr>
        <w:spacing w:after="160" w:line="259" w:lineRule="auto"/>
        <w:jc w:val="center"/>
        <w:rPr>
          <w:rFonts w:ascii="Sylfaen" w:hAnsi="Sylfaen"/>
        </w:rPr>
      </w:pPr>
      <w:r w:rsidRPr="009027CF">
        <w:rPr>
          <w:rFonts w:ascii="Sylfaen" w:hAnsi="Sylfaen"/>
          <w:noProof/>
          <w:lang w:val="ru-RU" w:eastAsia="ru-RU"/>
        </w:rPr>
        <w:drawing>
          <wp:inline distT="0" distB="0" distL="0" distR="0" wp14:anchorId="0E831E0D" wp14:editId="57249C4F">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9027CF" w:rsidRPr="009027CF" w:rsidRDefault="009027CF" w:rsidP="009027CF">
      <w:pPr>
        <w:spacing w:after="160" w:line="259" w:lineRule="auto"/>
        <w:jc w:val="center"/>
        <w:rPr>
          <w:rFonts w:ascii="Sylfaen" w:hAnsi="Sylfaen"/>
        </w:rPr>
      </w:pPr>
    </w:p>
    <w:p w:rsidR="009027CF" w:rsidRPr="009027CF" w:rsidRDefault="009027CF" w:rsidP="009027CF">
      <w:pPr>
        <w:spacing w:after="160" w:line="259" w:lineRule="auto"/>
        <w:jc w:val="center"/>
        <w:rPr>
          <w:rFonts w:ascii="Sylfaen" w:hAnsi="Sylfaen"/>
        </w:rPr>
      </w:pPr>
    </w:p>
    <w:p w:rsidR="009027CF" w:rsidRPr="009027CF" w:rsidRDefault="009027CF" w:rsidP="009027CF">
      <w:pPr>
        <w:shd w:val="clear" w:color="auto" w:fill="9CC2E5" w:themeFill="accent1" w:themeFillTint="99"/>
        <w:spacing w:after="160" w:line="259" w:lineRule="auto"/>
        <w:ind w:left="-720" w:right="-720"/>
        <w:jc w:val="center"/>
        <w:rPr>
          <w:rFonts w:ascii="Sylfaen" w:hAnsi="Sylfaen"/>
          <w:sz w:val="32"/>
          <w:lang w:val="ka-GE"/>
        </w:rPr>
      </w:pPr>
      <w:bookmarkStart w:id="0" w:name="_Hlk28465131"/>
      <w:r w:rsidRPr="009027CF">
        <w:rPr>
          <w:rFonts w:ascii="Sylfaen" w:hAnsi="Sylfaen"/>
          <w:sz w:val="32"/>
          <w:lang w:val="ka-GE"/>
        </w:rPr>
        <w:t>კონსტიტუციური სარჩელის სასარჩელო სააპლიკაციო ფორმა</w:t>
      </w:r>
    </w:p>
    <w:bookmarkEnd w:id="0"/>
    <w:p w:rsidR="009027CF" w:rsidRPr="009027CF" w:rsidRDefault="009027CF" w:rsidP="009027CF">
      <w:pPr>
        <w:spacing w:after="160" w:line="259" w:lineRule="auto"/>
        <w:ind w:left="-720" w:right="-720"/>
        <w:jc w:val="both"/>
        <w:rPr>
          <w:rFonts w:ascii="Sylfaen" w:hAnsi="Sylfaen"/>
          <w:lang w:val="ka-GE"/>
        </w:rPr>
      </w:pPr>
      <w:r w:rsidRPr="009027CF">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9027CF" w:rsidRPr="009027CF" w:rsidRDefault="009027CF" w:rsidP="009027CF">
      <w:pPr>
        <w:spacing w:after="160" w:line="259" w:lineRule="auto"/>
        <w:ind w:left="-720" w:right="-720"/>
        <w:jc w:val="both"/>
        <w:rPr>
          <w:rFonts w:ascii="Sylfaen" w:hAnsi="Sylfaen"/>
        </w:rPr>
      </w:pPr>
      <w:r w:rsidRPr="009027CF">
        <w:rPr>
          <w:rFonts w:ascii="Sylfaen" w:hAnsi="Sylfaen"/>
          <w:lang w:val="ka-G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8" w:history="1">
        <w:r w:rsidRPr="009027CF">
          <w:rPr>
            <w:rFonts w:ascii="Sylfaen" w:hAnsi="Sylfaen"/>
            <w:color w:val="0563C1" w:themeColor="hyperlink"/>
            <w:u w:val="single"/>
          </w:rPr>
          <w:t>www.constcourt.ge</w:t>
        </w:r>
      </w:hyperlink>
      <w:r w:rsidRPr="009027CF">
        <w:rPr>
          <w:rFonts w:ascii="Sylfaen" w:hAnsi="Sylfaen"/>
        </w:rPr>
        <w:t xml:space="preserve">. </w:t>
      </w:r>
      <w:r w:rsidRPr="009027CF">
        <w:rPr>
          <w:rFonts w:ascii="Sylfaen" w:hAnsi="Sylfaen"/>
          <w:lang w:val="ka-G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9027CF">
        <w:rPr>
          <w:rFonts w:ascii="Sylfaen" w:hAnsi="Sylfaen"/>
        </w:rPr>
        <w:t xml:space="preserve"> </w:t>
      </w:r>
      <w:hyperlink r:id="rId9" w:history="1">
        <w:r w:rsidRPr="009027CF">
          <w:rPr>
            <w:rFonts w:ascii="Sylfaen" w:hAnsi="Sylfaen"/>
            <w:color w:val="0563C1" w:themeColor="hyperlink"/>
            <w:u w:val="single"/>
            <w:lang w:val="ka-GE"/>
          </w:rPr>
          <w:t>https://www.constcourt.ge/ka/contact</w:t>
        </w:r>
      </w:hyperlink>
      <w:r w:rsidRPr="009027CF">
        <w:rPr>
          <w:rFonts w:ascii="Sylfaen" w:hAnsi="Sylfaen"/>
        </w:rPr>
        <w:t xml:space="preserve">. </w:t>
      </w:r>
    </w:p>
    <w:p w:rsidR="009027CF" w:rsidRPr="009027CF" w:rsidRDefault="009027CF" w:rsidP="009027CF">
      <w:pPr>
        <w:spacing w:after="160" w:line="259" w:lineRule="auto"/>
        <w:jc w:val="left"/>
        <w:rPr>
          <w:rFonts w:ascii="Sylfaen" w:hAnsi="Sylfaen"/>
        </w:rPr>
      </w:pPr>
      <w:r w:rsidRPr="009027CF">
        <w:rPr>
          <w:rFonts w:ascii="Sylfaen" w:hAnsi="Sylfaen"/>
        </w:rPr>
        <w:br w:type="page"/>
      </w:r>
    </w:p>
    <w:p w:rsidR="009027CF" w:rsidRPr="009027CF" w:rsidRDefault="009027CF" w:rsidP="009027CF">
      <w:pPr>
        <w:spacing w:after="160" w:line="259" w:lineRule="auto"/>
        <w:ind w:left="-720" w:right="-720"/>
        <w:jc w:val="both"/>
        <w:rPr>
          <w:rFonts w:ascii="Sylfaen" w:hAnsi="Sylfaen"/>
        </w:rPr>
      </w:pPr>
    </w:p>
    <w:p w:rsidR="009027CF" w:rsidRPr="009027CF" w:rsidRDefault="009027CF" w:rsidP="009027CF">
      <w:pPr>
        <w:shd w:val="clear" w:color="auto" w:fill="9CC2E5" w:themeFill="accent1" w:themeFillTint="99"/>
        <w:spacing w:after="160" w:line="259" w:lineRule="auto"/>
        <w:ind w:left="-720" w:right="-720"/>
        <w:jc w:val="center"/>
        <w:rPr>
          <w:rFonts w:ascii="Sylfaen" w:hAnsi="Sylfaen"/>
          <w:b/>
          <w:lang w:val="ka-GE"/>
        </w:rPr>
      </w:pPr>
      <w:r w:rsidRPr="009027CF">
        <w:rPr>
          <w:rFonts w:ascii="Sylfaen" w:hAnsi="Sylfaen"/>
          <w:b/>
        </w:rPr>
        <w:t xml:space="preserve">I </w:t>
      </w:r>
      <w:r w:rsidRPr="009027CF">
        <w:rPr>
          <w:rFonts w:ascii="Sylfaen" w:hAnsi="Sylfaen"/>
          <w:b/>
        </w:rPr>
        <w:br/>
      </w:r>
      <w:r w:rsidRPr="009027CF">
        <w:rPr>
          <w:rFonts w:ascii="Sylfaen" w:hAnsi="Sylfaen"/>
          <w:b/>
          <w:lang w:val="ka-GE"/>
        </w:rPr>
        <w:t>ფორმალური ნაწილი</w:t>
      </w: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 xml:space="preserve">1. მოსარჩელე/მოსარჩელეები </w:t>
      </w:r>
      <w:r w:rsidRPr="009027CF">
        <w:rPr>
          <w:rFonts w:ascii="Sylfaen" w:hAnsi="Sylfaen"/>
          <w:i/>
          <w:color w:val="5B9BD5" w:themeColor="accent1"/>
          <w:sz w:val="18"/>
          <w:lang w:val="ka-GE"/>
        </w:rPr>
        <w:t xml:space="preserve">შენიშვნა </w:t>
      </w:r>
      <w:r w:rsidRPr="009027CF">
        <w:rPr>
          <w:rFonts w:ascii="Sylfaen" w:hAnsi="Sylfaen"/>
          <w:i/>
          <w:color w:val="5B9BD5" w:themeColor="accent1"/>
          <w:vertAlign w:val="superscript"/>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9027CF" w:rsidRPr="009027CF" w:rsidTr="009027C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1"/>
              </w:numPr>
              <w:spacing w:after="160" w:line="259" w:lineRule="auto"/>
              <w:ind w:left="337" w:right="-18"/>
              <w:contextualSpacing/>
              <w:rPr>
                <w:rFonts w:ascii="Sylfaen" w:hAnsi="Sylfaen"/>
                <w:lang w:val="ka-GE"/>
              </w:rPr>
            </w:pPr>
            <w:r w:rsidRPr="009027CF">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2"/>
              </w:numPr>
              <w:spacing w:after="160" w:line="259"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3"/>
              </w:numPr>
              <w:spacing w:after="160" w:line="259" w:lineRule="auto"/>
              <w:ind w:right="-18"/>
              <w:contextualSpacing/>
              <w:rPr>
                <w:rFonts w:ascii="Sylfaen" w:hAnsi="Sylfaen"/>
                <w:lang w:val="ka-GE"/>
              </w:rPr>
            </w:pPr>
          </w:p>
        </w:tc>
      </w:tr>
      <w:tr w:rsidR="009027CF" w:rsidRPr="009027CF" w:rsidTr="009027C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9027CF" w:rsidRPr="009027CF" w:rsidRDefault="009027CF" w:rsidP="009027CF">
            <w:pPr>
              <w:spacing w:after="160" w:line="259" w:lineRule="auto"/>
              <w:ind w:left="-108" w:right="-18"/>
              <w:jc w:val="center"/>
              <w:rPr>
                <w:rFonts w:ascii="Sylfaen" w:hAnsi="Sylfaen"/>
                <w:color w:val="5B9BD5" w:themeColor="accent1"/>
                <w:lang w:val="ka-GE"/>
              </w:rPr>
            </w:pPr>
            <w:r w:rsidRPr="009027CF">
              <w:rPr>
                <w:rFonts w:ascii="Sylfaen" w:hAnsi="Sylfaen"/>
                <w:color w:val="5B9BD5" w:themeColor="accent1"/>
                <w:sz w:val="18"/>
                <w:lang w:val="ka-GE"/>
              </w:rPr>
              <w:t>სახელი</w:t>
            </w:r>
            <w:r w:rsidRPr="009027CF">
              <w:rPr>
                <w:rFonts w:ascii="Sylfaen" w:hAnsi="Sylfaen"/>
                <w:color w:val="5B9BD5" w:themeColor="accent1"/>
                <w:sz w:val="18"/>
              </w:rPr>
              <w:t>,</w:t>
            </w:r>
            <w:r w:rsidRPr="009027CF">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7CF" w:rsidRPr="009027CF" w:rsidRDefault="009027CF" w:rsidP="009027CF">
            <w:pPr>
              <w:spacing w:after="160" w:line="259" w:lineRule="auto"/>
              <w:ind w:right="-18"/>
              <w:jc w:val="center"/>
              <w:rPr>
                <w:rFonts w:ascii="Sylfaen" w:hAnsi="Sylfaen"/>
                <w:color w:val="5B9BD5" w:themeColor="accent1"/>
              </w:rPr>
            </w:pPr>
            <w:r w:rsidRPr="009027CF">
              <w:rPr>
                <w:rFonts w:ascii="Sylfaen" w:hAnsi="Sylfaen"/>
                <w:color w:val="5B9BD5" w:themeColor="accent1"/>
                <w:sz w:val="18"/>
                <w:lang w:val="ka-GE"/>
              </w:rPr>
              <w:t>პირადი/ საიდენტიფიკაციო</w:t>
            </w:r>
            <w:r w:rsidRPr="009027CF">
              <w:rPr>
                <w:rFonts w:ascii="Sylfaen" w:hAnsi="Sylfaen"/>
                <w:color w:val="5B9BD5" w:themeColor="accent1"/>
                <w:sz w:val="18"/>
              </w:rPr>
              <w:t xml:space="preserve"> </w:t>
            </w:r>
            <w:r w:rsidRPr="009027CF">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center"/>
              <w:rPr>
                <w:rFonts w:ascii="Sylfaen" w:hAnsi="Sylfaen"/>
                <w:color w:val="5B9BD5" w:themeColor="accent1"/>
                <w:sz w:val="18"/>
                <w:lang w:val="ka-GE"/>
              </w:rPr>
            </w:pPr>
            <w:r w:rsidRPr="009027CF">
              <w:rPr>
                <w:rFonts w:ascii="Sylfaen" w:hAnsi="Sylfaen"/>
                <w:color w:val="5B9BD5" w:themeColor="accent1"/>
                <w:sz w:val="18"/>
                <w:lang w:val="ka-GE"/>
              </w:rPr>
              <w:t>ტელეფონის ნომერი</w:t>
            </w:r>
          </w:p>
        </w:tc>
      </w:tr>
      <w:tr w:rsidR="009027CF" w:rsidRPr="009027CF" w:rsidTr="009027C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C20907">
            <w:pPr>
              <w:numPr>
                <w:ilvl w:val="0"/>
                <w:numId w:val="4"/>
              </w:numPr>
              <w:spacing w:after="160" w:line="259" w:lineRule="auto"/>
              <w:ind w:left="337" w:right="-18"/>
              <w:contextualSpacing/>
              <w:rPr>
                <w:rFonts w:ascii="Sylfaen" w:hAnsi="Sylfaen"/>
                <w:lang w:val="ka-GE"/>
              </w:rPr>
            </w:pPr>
            <w:r w:rsidRPr="009027CF">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5"/>
              </w:numPr>
              <w:spacing w:after="160" w:line="259" w:lineRule="auto"/>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6"/>
              </w:numPr>
              <w:spacing w:after="160" w:line="259" w:lineRule="auto"/>
              <w:ind w:left="297" w:right="-18" w:hanging="270"/>
              <w:contextualSpacing/>
              <w:rPr>
                <w:rFonts w:ascii="Sylfaen" w:hAnsi="Sylfaen"/>
                <w:lang w:val="ka-GE"/>
              </w:rPr>
            </w:pPr>
          </w:p>
        </w:tc>
      </w:tr>
      <w:tr w:rsidR="009027CF" w:rsidRPr="009027CF" w:rsidTr="009027C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027CF" w:rsidRPr="009027CF" w:rsidRDefault="009027CF" w:rsidP="009027CF">
            <w:pPr>
              <w:spacing w:after="160" w:line="259" w:lineRule="auto"/>
              <w:ind w:left="-8" w:right="-18"/>
              <w:jc w:val="center"/>
              <w:rPr>
                <w:rFonts w:ascii="Sylfaen" w:hAnsi="Sylfaen"/>
                <w:lang w:val="ka-GE"/>
              </w:rPr>
            </w:pPr>
            <w:r w:rsidRPr="009027CF">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9027CF" w:rsidRPr="009027CF" w:rsidRDefault="009027CF" w:rsidP="009027CF">
            <w:pPr>
              <w:spacing w:after="160" w:line="259" w:lineRule="auto"/>
              <w:ind w:right="-18"/>
              <w:jc w:val="center"/>
              <w:rPr>
                <w:rFonts w:ascii="Sylfaen" w:hAnsi="Sylfaen"/>
                <w:lang w:val="ka-GE"/>
              </w:rPr>
            </w:pPr>
            <w:r w:rsidRPr="009027CF">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9027CF" w:rsidRPr="009027CF" w:rsidRDefault="009027CF" w:rsidP="009027CF">
            <w:pPr>
              <w:spacing w:after="160" w:line="259" w:lineRule="auto"/>
              <w:ind w:right="-18"/>
              <w:jc w:val="center"/>
              <w:rPr>
                <w:rFonts w:ascii="Sylfaen" w:hAnsi="Sylfaen"/>
                <w:lang w:val="ka-GE"/>
              </w:rPr>
            </w:pPr>
            <w:r w:rsidRPr="009027CF">
              <w:rPr>
                <w:rFonts w:ascii="Sylfaen" w:hAnsi="Sylfaen"/>
                <w:color w:val="5B9BD5" w:themeColor="accent1"/>
                <w:sz w:val="18"/>
                <w:lang w:val="ka-GE"/>
              </w:rPr>
              <w:t>მისამართი</w:t>
            </w:r>
          </w:p>
        </w:tc>
      </w:tr>
    </w:tbl>
    <w:p w:rsidR="009027CF" w:rsidRPr="009027CF" w:rsidRDefault="009027CF" w:rsidP="009027CF">
      <w:pPr>
        <w:spacing w:after="160" w:line="259" w:lineRule="auto"/>
        <w:ind w:left="-720" w:right="-720"/>
        <w:jc w:val="both"/>
        <w:rPr>
          <w:rFonts w:ascii="Sylfaen" w:hAnsi="Sylfaen"/>
        </w:rPr>
      </w:pPr>
    </w:p>
    <w:p w:rsidR="009027CF" w:rsidRPr="009027CF" w:rsidRDefault="009027CF" w:rsidP="009027CF">
      <w:pPr>
        <w:spacing w:after="160" w:line="259" w:lineRule="auto"/>
        <w:ind w:left="-720" w:right="-720"/>
        <w:jc w:val="both"/>
        <w:rPr>
          <w:rFonts w:ascii="Sylfaen" w:hAnsi="Sylfaen"/>
        </w:rPr>
      </w:pPr>
    </w:p>
    <w:p w:rsidR="009027CF" w:rsidRPr="009027CF" w:rsidRDefault="009027CF" w:rsidP="009027CF">
      <w:pPr>
        <w:spacing w:after="160" w:line="259" w:lineRule="auto"/>
        <w:ind w:left="-720" w:right="-720"/>
        <w:jc w:val="both"/>
        <w:rPr>
          <w:rFonts w:ascii="Sylfaen" w:hAnsi="Sylfaen"/>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 xml:space="preserve">2. მოსარჩელის წარმომადგენელი/წარმომადგენლები </w:t>
      </w:r>
      <w:r w:rsidRPr="009027CF">
        <w:rPr>
          <w:rFonts w:ascii="Sylfaen" w:hAnsi="Sylfaen"/>
          <w:i/>
          <w:color w:val="5B9BD5" w:themeColor="accent1"/>
          <w:sz w:val="18"/>
          <w:lang w:val="ka-GE"/>
        </w:rPr>
        <w:t xml:space="preserve">შენიშვნა </w:t>
      </w:r>
      <w:r w:rsidRPr="009027CF">
        <w:rPr>
          <w:rFonts w:ascii="Sylfaen" w:hAnsi="Sylfaen"/>
          <w:i/>
          <w:color w:val="5B9BD5" w:themeColor="accent1"/>
          <w:vertAlign w:val="superscript"/>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9027CF" w:rsidRPr="009027CF" w:rsidTr="009027C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7"/>
              </w:numPr>
              <w:spacing w:after="160" w:line="259" w:lineRule="auto"/>
              <w:ind w:left="337" w:right="-18"/>
              <w:contextualSpacing/>
              <w:rPr>
                <w:rFonts w:ascii="Sylfaen" w:hAnsi="Sylfaen"/>
                <w:lang w:val="ka-GE"/>
              </w:rPr>
            </w:pPr>
            <w:r w:rsidRPr="009027CF">
              <w:rPr>
                <w:rFonts w:ascii="Sylfaen" w:hAnsi="Sylfaen"/>
                <w:lang w:val="ka-GE"/>
              </w:rPr>
              <w:t xml:space="preserve"> მიხეილ შარაშიძე</w:t>
            </w:r>
          </w:p>
          <w:p w:rsidR="009027CF" w:rsidRPr="009027CF" w:rsidRDefault="009027CF" w:rsidP="009027CF">
            <w:pPr>
              <w:numPr>
                <w:ilvl w:val="0"/>
                <w:numId w:val="7"/>
              </w:numPr>
              <w:spacing w:after="160" w:line="259" w:lineRule="auto"/>
              <w:ind w:left="337" w:right="-18"/>
              <w:contextualSpacing/>
              <w:rPr>
                <w:rFonts w:ascii="Sylfaen" w:hAnsi="Sylfaen"/>
                <w:lang w:val="ka-GE"/>
              </w:rPr>
            </w:pPr>
            <w:r w:rsidRPr="009027CF">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20907" w:rsidRPr="009027CF" w:rsidRDefault="009027CF" w:rsidP="00C20907">
            <w:pPr>
              <w:numPr>
                <w:ilvl w:val="0"/>
                <w:numId w:val="8"/>
              </w:numPr>
              <w:spacing w:after="160" w:line="259" w:lineRule="auto"/>
              <w:ind w:left="342" w:right="-18"/>
              <w:contextualSpacing/>
              <w:rPr>
                <w:rFonts w:ascii="Sylfaen" w:hAnsi="Sylfaen"/>
                <w:lang w:val="ka-GE"/>
              </w:rPr>
            </w:pPr>
            <w:r w:rsidRPr="009027CF">
              <w:rPr>
                <w:rFonts w:ascii="Sylfaen" w:hAnsi="Sylfaen"/>
                <w:lang w:val="ka-GE"/>
              </w:rPr>
              <w:t xml:space="preserve"> </w:t>
            </w:r>
          </w:p>
          <w:p w:rsidR="009027CF" w:rsidRPr="009027CF" w:rsidRDefault="009027CF" w:rsidP="009027CF">
            <w:pPr>
              <w:numPr>
                <w:ilvl w:val="0"/>
                <w:numId w:val="8"/>
              </w:numPr>
              <w:spacing w:after="160" w:line="259"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20907" w:rsidRPr="009027CF" w:rsidRDefault="009027CF" w:rsidP="00C20907">
            <w:pPr>
              <w:numPr>
                <w:ilvl w:val="0"/>
                <w:numId w:val="9"/>
              </w:numPr>
              <w:spacing w:after="160" w:line="259" w:lineRule="auto"/>
              <w:ind w:left="342" w:right="-18"/>
              <w:contextualSpacing/>
              <w:rPr>
                <w:rFonts w:ascii="Sylfaen" w:hAnsi="Sylfaen"/>
                <w:lang w:val="ka-GE"/>
              </w:rPr>
            </w:pPr>
            <w:r w:rsidRPr="009027CF">
              <w:rPr>
                <w:rFonts w:ascii="Sylfaen" w:hAnsi="Sylfaen"/>
                <w:lang w:val="ka-GE"/>
              </w:rPr>
              <w:t xml:space="preserve"> </w:t>
            </w:r>
          </w:p>
          <w:p w:rsidR="009027CF" w:rsidRPr="009027CF" w:rsidRDefault="009027CF" w:rsidP="009027CF">
            <w:pPr>
              <w:numPr>
                <w:ilvl w:val="0"/>
                <w:numId w:val="9"/>
              </w:numPr>
              <w:spacing w:after="160" w:line="259" w:lineRule="auto"/>
              <w:ind w:left="342" w:right="-18"/>
              <w:contextualSpacing/>
              <w:rPr>
                <w:rFonts w:ascii="Sylfaen" w:hAnsi="Sylfaen"/>
                <w:lang w:val="ka-GE"/>
              </w:rPr>
            </w:pPr>
          </w:p>
        </w:tc>
      </w:tr>
      <w:tr w:rsidR="009027CF" w:rsidRPr="009027CF" w:rsidTr="009027C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9027CF" w:rsidRPr="009027CF" w:rsidRDefault="009027CF" w:rsidP="009027CF">
            <w:pPr>
              <w:spacing w:after="160" w:line="259" w:lineRule="auto"/>
              <w:ind w:left="-108" w:right="-18"/>
              <w:jc w:val="center"/>
              <w:rPr>
                <w:rFonts w:ascii="Sylfaen" w:hAnsi="Sylfaen"/>
                <w:color w:val="5B9BD5" w:themeColor="accent1"/>
                <w:lang w:val="ka-GE"/>
              </w:rPr>
            </w:pPr>
            <w:r w:rsidRPr="009027CF">
              <w:rPr>
                <w:rFonts w:ascii="Sylfaen" w:hAnsi="Sylfaen"/>
                <w:color w:val="5B9BD5"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7CF" w:rsidRPr="009027CF" w:rsidRDefault="009027CF" w:rsidP="009027CF">
            <w:pPr>
              <w:spacing w:after="160" w:line="259" w:lineRule="auto"/>
              <w:ind w:right="-18"/>
              <w:jc w:val="center"/>
              <w:rPr>
                <w:rFonts w:ascii="Sylfaen" w:hAnsi="Sylfaen"/>
                <w:color w:val="5B9BD5" w:themeColor="accent1"/>
                <w:lang w:val="ka-GE"/>
              </w:rPr>
            </w:pPr>
            <w:r w:rsidRPr="009027CF">
              <w:rPr>
                <w:rFonts w:ascii="Sylfaen" w:hAnsi="Sylfaen"/>
                <w:color w:val="5B9BD5"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center"/>
              <w:rPr>
                <w:rFonts w:ascii="Sylfaen" w:hAnsi="Sylfaen"/>
                <w:color w:val="5B9BD5" w:themeColor="accent1"/>
                <w:sz w:val="18"/>
                <w:lang w:val="ka-GE"/>
              </w:rPr>
            </w:pPr>
            <w:r w:rsidRPr="009027CF">
              <w:rPr>
                <w:rFonts w:ascii="Sylfaen" w:hAnsi="Sylfaen"/>
                <w:color w:val="5B9BD5" w:themeColor="accent1"/>
                <w:sz w:val="18"/>
                <w:lang w:val="ka-GE"/>
              </w:rPr>
              <w:t>ტელეფონის ნომერი</w:t>
            </w:r>
          </w:p>
        </w:tc>
      </w:tr>
      <w:tr w:rsidR="009027CF" w:rsidRPr="009027CF" w:rsidTr="009027C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10"/>
              </w:numPr>
              <w:spacing w:after="160" w:line="259" w:lineRule="auto"/>
              <w:ind w:right="-18"/>
              <w:contextualSpacing/>
              <w:rPr>
                <w:rFonts w:ascii="Sylfaen" w:hAnsi="Sylfaen"/>
                <w:lang w:val="ka-GE"/>
              </w:rPr>
            </w:pPr>
            <w:bookmarkStart w:id="1" w:name="_GoBack"/>
            <w:bookmarkEnd w:id="1"/>
            <w:r w:rsidRPr="009027CF">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027CF" w:rsidRPr="009027CF" w:rsidRDefault="009027CF" w:rsidP="009027CF">
            <w:pPr>
              <w:numPr>
                <w:ilvl w:val="0"/>
                <w:numId w:val="11"/>
              </w:numPr>
              <w:spacing w:after="160" w:line="259" w:lineRule="auto"/>
              <w:ind w:right="-18"/>
              <w:contextualSpacing/>
              <w:rPr>
                <w:rFonts w:ascii="Sylfaen" w:hAnsi="Sylfaen"/>
                <w:lang w:val="ka-GE"/>
              </w:rPr>
            </w:pPr>
          </w:p>
        </w:tc>
      </w:tr>
      <w:tr w:rsidR="009027CF" w:rsidRPr="009027CF" w:rsidTr="009027C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027CF" w:rsidRPr="009027CF" w:rsidRDefault="009027CF" w:rsidP="009027CF">
            <w:pPr>
              <w:spacing w:after="160" w:line="259" w:lineRule="auto"/>
              <w:ind w:left="-8" w:right="-18"/>
              <w:jc w:val="center"/>
              <w:rPr>
                <w:rFonts w:ascii="Sylfaen" w:hAnsi="Sylfaen"/>
                <w:lang w:val="ka-GE"/>
              </w:rPr>
            </w:pPr>
            <w:r w:rsidRPr="009027CF">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9027CF" w:rsidRPr="009027CF" w:rsidRDefault="009027CF" w:rsidP="009027CF">
            <w:pPr>
              <w:spacing w:after="160" w:line="259" w:lineRule="auto"/>
              <w:ind w:right="-18"/>
              <w:jc w:val="center"/>
              <w:rPr>
                <w:rFonts w:ascii="Sylfaen" w:hAnsi="Sylfaen"/>
                <w:lang w:val="ka-GE"/>
              </w:rPr>
            </w:pPr>
            <w:r w:rsidRPr="009027CF">
              <w:rPr>
                <w:rFonts w:ascii="Sylfaen" w:hAnsi="Sylfaen"/>
                <w:color w:val="5B9BD5" w:themeColor="accent1"/>
                <w:sz w:val="18"/>
                <w:lang w:val="ka-GE"/>
              </w:rPr>
              <w:t>მისამართი</w:t>
            </w:r>
          </w:p>
        </w:tc>
      </w:tr>
    </w:tbl>
    <w:p w:rsidR="009027CF" w:rsidRPr="009027CF" w:rsidRDefault="009027CF" w:rsidP="009027CF">
      <w:pPr>
        <w:spacing w:after="160" w:line="259" w:lineRule="auto"/>
        <w:ind w:left="-720" w:right="-720"/>
        <w:jc w:val="both"/>
        <w:rPr>
          <w:rFonts w:ascii="Sylfaen" w:hAnsi="Sylfaen"/>
        </w:rPr>
      </w:pPr>
    </w:p>
    <w:p w:rsidR="009027CF" w:rsidRPr="009027CF" w:rsidRDefault="009027CF" w:rsidP="009027CF">
      <w:pPr>
        <w:spacing w:after="160" w:line="259" w:lineRule="auto"/>
        <w:jc w:val="left"/>
        <w:rPr>
          <w:rFonts w:ascii="Sylfaen" w:hAnsi="Sylfaen"/>
          <w:lang w:val="ka-GE"/>
        </w:rPr>
      </w:pPr>
      <w:r w:rsidRPr="009027CF">
        <w:rPr>
          <w:rFonts w:ascii="Sylfaen" w:hAnsi="Sylfaen"/>
          <w:lang w:val="ka-GE"/>
        </w:rPr>
        <w:br w:type="page"/>
      </w:r>
    </w:p>
    <w:p w:rsidR="009027CF" w:rsidRPr="009027CF" w:rsidRDefault="009027CF" w:rsidP="009027CF">
      <w:pPr>
        <w:spacing w:after="160" w:line="259" w:lineRule="auto"/>
        <w:ind w:left="-720" w:right="-720"/>
        <w:jc w:val="both"/>
        <w:rPr>
          <w:rFonts w:ascii="Sylfaen" w:hAnsi="Sylfaen"/>
          <w:lang w:val="ka-GE"/>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 xml:space="preserve">3. სადავო სამართლებრივი აქტ(ებ)ი. </w:t>
      </w:r>
      <w:r w:rsidRPr="009027CF">
        <w:rPr>
          <w:rFonts w:ascii="Sylfaen" w:hAnsi="Sylfaen"/>
          <w:i/>
          <w:color w:val="5B9BD5" w:themeColor="accent1"/>
          <w:sz w:val="18"/>
          <w:lang w:val="ka-GE"/>
        </w:rPr>
        <w:t>შენიშვნა</w:t>
      </w:r>
      <w:r w:rsidRPr="009027CF">
        <w:rPr>
          <w:rFonts w:ascii="Sylfaen" w:hAnsi="Sylfaen"/>
          <w:i/>
          <w:color w:val="5B9BD5" w:themeColor="accent1"/>
          <w:vertAlign w:val="superscript"/>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9027CF" w:rsidRPr="009027CF" w:rsidTr="009027CF">
        <w:trPr>
          <w:trHeight w:val="720"/>
        </w:trPr>
        <w:tc>
          <w:tcPr>
            <w:tcW w:w="2970" w:type="dxa"/>
            <w:vAlign w:val="center"/>
          </w:tcPr>
          <w:p w:rsidR="009027CF" w:rsidRPr="009027CF" w:rsidRDefault="009027CF" w:rsidP="009027CF">
            <w:pPr>
              <w:spacing w:after="160" w:line="259" w:lineRule="auto"/>
              <w:ind w:left="-23" w:right="-720"/>
              <w:rPr>
                <w:rFonts w:ascii="Sylfaen" w:hAnsi="Sylfaen"/>
                <w:lang w:val="ka-GE"/>
              </w:rPr>
            </w:pPr>
            <w:r w:rsidRPr="009027CF">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rsidR="009027CF" w:rsidRPr="009027CF" w:rsidRDefault="009027CF" w:rsidP="009027CF">
            <w:pPr>
              <w:autoSpaceDE w:val="0"/>
              <w:autoSpaceDN w:val="0"/>
              <w:adjustRightInd w:val="0"/>
              <w:spacing w:before="100" w:beforeAutospacing="1" w:after="100" w:afterAutospacing="1" w:line="259" w:lineRule="auto"/>
              <w:jc w:val="both"/>
              <w:rPr>
                <w:rFonts w:ascii="Sylfaen" w:hAnsi="Sylfaen" w:cs="Sylfaen_PDF_Subset"/>
                <w:lang w:val="ka-GE"/>
              </w:rPr>
            </w:pPr>
            <w:r w:rsidRPr="009027CF">
              <w:rPr>
                <w:rFonts w:ascii="Sylfaen" w:hAnsi="Sylfaen" w:cs="Sylfaen"/>
                <w:lang w:val="ka-GE"/>
              </w:rPr>
              <w:t xml:space="preserve">1. </w:t>
            </w:r>
            <w:r w:rsidR="00C434E7">
              <w:rPr>
                <w:rFonts w:ascii="Sylfaen" w:hAnsi="Sylfaen" w:cs="Sylfaen"/>
                <w:lang w:val="ka-GE"/>
              </w:rPr>
              <w:t>„შეკრებებისა და მანიფესტაციების შესახებ“ საქართველოს კანონი</w:t>
            </w:r>
          </w:p>
        </w:tc>
      </w:tr>
      <w:tr w:rsidR="009027CF" w:rsidRPr="009027CF" w:rsidTr="009027CF">
        <w:trPr>
          <w:trHeight w:val="720"/>
        </w:trPr>
        <w:tc>
          <w:tcPr>
            <w:tcW w:w="2970" w:type="dxa"/>
            <w:vAlign w:val="center"/>
          </w:tcPr>
          <w:p w:rsidR="009027CF" w:rsidRPr="009027CF" w:rsidRDefault="009027CF" w:rsidP="009027CF">
            <w:pPr>
              <w:spacing w:after="160" w:line="259" w:lineRule="auto"/>
              <w:ind w:right="-720"/>
              <w:rPr>
                <w:rFonts w:ascii="Sylfaen" w:hAnsi="Sylfaen"/>
                <w:lang w:val="ka-GE"/>
              </w:rPr>
            </w:pPr>
            <w:r w:rsidRPr="009027CF">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rsidR="009027CF" w:rsidRPr="009027CF" w:rsidRDefault="009027CF" w:rsidP="009027CF">
            <w:pPr>
              <w:numPr>
                <w:ilvl w:val="0"/>
                <w:numId w:val="13"/>
              </w:numPr>
              <w:spacing w:after="160" w:line="259" w:lineRule="auto"/>
              <w:ind w:left="257" w:right="-113" w:hanging="270"/>
              <w:contextualSpacing/>
              <w:jc w:val="both"/>
              <w:rPr>
                <w:rFonts w:ascii="Sylfaen" w:hAnsi="Sylfaen"/>
                <w:lang w:val="ka-GE"/>
              </w:rPr>
            </w:pPr>
            <w:r w:rsidRPr="009027CF">
              <w:rPr>
                <w:rFonts w:ascii="Sylfaen" w:hAnsi="Sylfaen"/>
                <w:color w:val="000000"/>
                <w:sz w:val="24"/>
                <w:szCs w:val="24"/>
                <w:lang w:val="ka-GE"/>
              </w:rPr>
              <w:t xml:space="preserve">  </w:t>
            </w:r>
            <w:r w:rsidRPr="009027CF">
              <w:rPr>
                <w:rFonts w:ascii="Sylfaen" w:hAnsi="Sylfaen"/>
                <w:color w:val="333333"/>
                <w:shd w:val="clear" w:color="auto" w:fill="FFFFFF"/>
              </w:rPr>
              <w:t>12/06/1997</w:t>
            </w:r>
          </w:p>
        </w:tc>
      </w:tr>
      <w:tr w:rsidR="009027CF" w:rsidRPr="009027CF" w:rsidTr="009027CF">
        <w:trPr>
          <w:trHeight w:val="720"/>
        </w:trPr>
        <w:tc>
          <w:tcPr>
            <w:tcW w:w="2970" w:type="dxa"/>
            <w:vAlign w:val="center"/>
          </w:tcPr>
          <w:p w:rsidR="009027CF" w:rsidRPr="009027CF" w:rsidRDefault="009027CF" w:rsidP="009027CF">
            <w:pPr>
              <w:spacing w:after="160" w:line="259" w:lineRule="auto"/>
              <w:ind w:right="-720"/>
              <w:rPr>
                <w:rFonts w:ascii="Sylfaen" w:hAnsi="Sylfaen"/>
                <w:sz w:val="20"/>
                <w:lang w:val="ka-GE"/>
              </w:rPr>
            </w:pPr>
            <w:r w:rsidRPr="009027CF">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rsidR="009027CF" w:rsidRPr="009027CF" w:rsidRDefault="009027CF" w:rsidP="009027CF">
            <w:pPr>
              <w:numPr>
                <w:ilvl w:val="0"/>
                <w:numId w:val="14"/>
              </w:numPr>
              <w:spacing w:after="160" w:line="259" w:lineRule="auto"/>
              <w:ind w:left="257" w:right="-113" w:hanging="270"/>
              <w:contextualSpacing/>
              <w:rPr>
                <w:rFonts w:ascii="Sylfaen" w:hAnsi="Sylfaen"/>
                <w:lang w:val="ka-GE"/>
              </w:rPr>
            </w:pPr>
            <w:r w:rsidRPr="009027CF">
              <w:rPr>
                <w:rFonts w:ascii="Sylfaen" w:hAnsi="Sylfaen"/>
                <w:lang w:val="ka-GE"/>
              </w:rPr>
              <w:t xml:space="preserve"> </w:t>
            </w:r>
            <w:r>
              <w:rPr>
                <w:rFonts w:ascii="Sylfaen" w:hAnsi="Sylfaen"/>
                <w:lang w:val="ka-GE"/>
              </w:rPr>
              <w:t>საქართველოს პარლამენტი</w:t>
            </w:r>
          </w:p>
        </w:tc>
      </w:tr>
      <w:tr w:rsidR="009027CF" w:rsidRPr="009027CF" w:rsidTr="009027CF">
        <w:trPr>
          <w:trHeight w:val="720"/>
        </w:trPr>
        <w:tc>
          <w:tcPr>
            <w:tcW w:w="2970" w:type="dxa"/>
            <w:vAlign w:val="center"/>
          </w:tcPr>
          <w:p w:rsidR="009027CF" w:rsidRPr="009027CF" w:rsidRDefault="009027CF" w:rsidP="009027CF">
            <w:pPr>
              <w:spacing w:after="160" w:line="259" w:lineRule="auto"/>
              <w:ind w:right="-720"/>
              <w:rPr>
                <w:rFonts w:ascii="Sylfaen" w:hAnsi="Sylfaen"/>
                <w:sz w:val="20"/>
                <w:lang w:val="ka-GE"/>
              </w:rPr>
            </w:pPr>
            <w:r w:rsidRPr="009027CF">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rsidR="009027CF" w:rsidRPr="009027CF" w:rsidRDefault="009027CF" w:rsidP="009027CF">
            <w:pPr>
              <w:numPr>
                <w:ilvl w:val="0"/>
                <w:numId w:val="15"/>
              </w:numPr>
              <w:spacing w:after="160" w:line="259" w:lineRule="auto"/>
              <w:ind w:left="257" w:right="-113" w:hanging="270"/>
              <w:contextualSpacing/>
              <w:jc w:val="both"/>
              <w:rPr>
                <w:rFonts w:ascii="Sylfaen" w:hAnsi="Sylfaen"/>
                <w:lang w:val="ka-GE"/>
              </w:rPr>
            </w:pPr>
            <w:r w:rsidRPr="009027CF">
              <w:rPr>
                <w:rFonts w:ascii="Sylfaen" w:hAnsi="Sylfaen"/>
                <w:color w:val="000000" w:themeColor="text1"/>
                <w:lang w:val="ka-GE"/>
              </w:rPr>
              <w:t xml:space="preserve"> </w:t>
            </w:r>
            <w:r w:rsidR="00CD711C" w:rsidRPr="00D42C98">
              <w:rPr>
                <w:rFonts w:ascii="Sylfaen" w:hAnsi="Sylfaen"/>
                <w:color w:val="000000"/>
                <w:lang w:val="ka-GE"/>
              </w:rPr>
              <w:t xml:space="preserve">თბილისი, რუსთაველის გამზირი </w:t>
            </w:r>
            <w:r w:rsidR="00CD711C" w:rsidRPr="00D42C98">
              <w:rPr>
                <w:rFonts w:ascii="Sylfaen" w:hAnsi="Sylfaen"/>
                <w:color w:val="000000"/>
              </w:rPr>
              <w:t>N8, 0118</w:t>
            </w:r>
            <w:r w:rsidR="00CD711C" w:rsidRPr="00D42C98">
              <w:rPr>
                <w:rFonts w:ascii="Sylfaen" w:hAnsi="Sylfaen"/>
                <w:color w:val="000000"/>
                <w:lang w:val="ka-GE"/>
              </w:rPr>
              <w:t xml:space="preserve"> </w:t>
            </w:r>
            <w:r w:rsidR="00CD711C" w:rsidRPr="00D42C98">
              <w:rPr>
                <w:rFonts w:ascii="Sylfaen" w:hAnsi="Sylfaen"/>
                <w:lang w:val="ka-GE"/>
              </w:rPr>
              <w:t xml:space="preserve"> </w:t>
            </w:r>
          </w:p>
        </w:tc>
      </w:tr>
    </w:tbl>
    <w:p w:rsidR="009027CF" w:rsidRPr="009027CF" w:rsidRDefault="009027CF" w:rsidP="009027CF">
      <w:pPr>
        <w:spacing w:after="160" w:line="259" w:lineRule="auto"/>
        <w:jc w:val="left"/>
        <w:rPr>
          <w:rFonts w:ascii="Sylfaen" w:hAnsi="Sylfaen"/>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i/>
          <w:color w:val="5B9BD5" w:themeColor="accent1"/>
          <w:sz w:val="18"/>
          <w:lang w:val="ka-GE"/>
        </w:rPr>
      </w:pPr>
      <w:r w:rsidRPr="009027CF">
        <w:rPr>
          <w:rFonts w:ascii="Sylfaen" w:hAnsi="Sylfaen"/>
          <w:lang w:val="ka-G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9027CF">
        <w:rPr>
          <w:rFonts w:ascii="Sylfaen" w:hAnsi="Sylfaen"/>
          <w:i/>
          <w:color w:val="5B9BD5" w:themeColor="accent1"/>
          <w:sz w:val="18"/>
          <w:lang w:val="ka-GE"/>
        </w:rPr>
        <w:t xml:space="preserve">შენიშვნა </w:t>
      </w:r>
      <w:r w:rsidRPr="009027CF">
        <w:rPr>
          <w:rFonts w:ascii="Sylfaen" w:hAnsi="Sylfaen"/>
          <w:i/>
          <w:color w:val="5B9BD5" w:themeColor="accent1"/>
          <w:vertAlign w:val="superscript"/>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9027CF" w:rsidRPr="009027CF" w:rsidTr="009027CF">
        <w:trPr>
          <w:trHeight w:val="720"/>
        </w:trPr>
        <w:tc>
          <w:tcPr>
            <w:tcW w:w="5395" w:type="dxa"/>
            <w:shd w:val="clear" w:color="auto" w:fill="F2F2F2" w:themeFill="background1" w:themeFillShade="F2"/>
            <w:vAlign w:val="center"/>
          </w:tcPr>
          <w:p w:rsidR="009027CF" w:rsidRPr="009027CF" w:rsidRDefault="009027CF" w:rsidP="009027CF">
            <w:pPr>
              <w:spacing w:after="160" w:line="259" w:lineRule="auto"/>
              <w:ind w:right="-108"/>
              <w:jc w:val="center"/>
              <w:rPr>
                <w:rFonts w:ascii="Sylfaen" w:hAnsi="Sylfaen"/>
                <w:lang w:val="ka-GE"/>
              </w:rPr>
            </w:pPr>
            <w:r w:rsidRPr="009027CF">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9027CF" w:rsidRPr="009027CF" w:rsidRDefault="009027CF" w:rsidP="009027CF">
            <w:pPr>
              <w:spacing w:after="160" w:line="259" w:lineRule="auto"/>
              <w:ind w:right="-18"/>
              <w:jc w:val="center"/>
              <w:rPr>
                <w:rFonts w:ascii="Sylfaen" w:hAnsi="Sylfaen"/>
                <w:bCs/>
                <w:color w:val="000000"/>
                <w:lang w:val="ka-GE"/>
              </w:rPr>
            </w:pPr>
            <w:r w:rsidRPr="009027CF">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9027CF" w:rsidRPr="009027CF" w:rsidTr="009027C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9027CF" w:rsidRPr="009027CF" w:rsidRDefault="00CD711C" w:rsidP="00CD711C">
            <w:pPr>
              <w:autoSpaceDE w:val="0"/>
              <w:autoSpaceDN w:val="0"/>
              <w:adjustRightInd w:val="0"/>
              <w:spacing w:line="259" w:lineRule="auto"/>
              <w:jc w:val="both"/>
              <w:rPr>
                <w:rFonts w:ascii="Sylfaen" w:hAnsi="Sylfaen" w:cs="Sylfaen"/>
                <w:lang w:val="ka-GE"/>
              </w:rPr>
            </w:pPr>
            <w:r>
              <w:rPr>
                <w:rFonts w:ascii="Sylfaen" w:hAnsi="Sylfaen" w:cs="Sylfaen"/>
                <w:lang w:val="ka-GE"/>
              </w:rPr>
              <w:t>„შეკრებებისა და მანიფესტაციების შესახებ“ საქართველოს კანონის მე-8 მუხლის პირველი პუნქტის ის ნორმატიული შინაარსი, რომელიც ზღუდავს სპონტანური შეკრებებისა და მანიფესტაციების გამართვის შესაძლებლობას.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D711C" w:rsidRPr="00CD711C" w:rsidRDefault="00CD711C" w:rsidP="00CD711C">
            <w:pPr>
              <w:autoSpaceDE w:val="0"/>
              <w:autoSpaceDN w:val="0"/>
              <w:adjustRightInd w:val="0"/>
              <w:jc w:val="both"/>
              <w:rPr>
                <w:rFonts w:ascii="Sylfaen" w:hAnsi="Sylfaen" w:cs="Sylfaen_PDF_Subset"/>
                <w:color w:val="000000" w:themeColor="text1"/>
                <w:lang w:val="ka-GE"/>
              </w:rPr>
            </w:pPr>
            <w:r>
              <w:rPr>
                <w:rFonts w:ascii="Sylfaen" w:hAnsi="Sylfaen"/>
                <w:color w:val="000000" w:themeColor="text1"/>
                <w:lang w:val="ka-GE"/>
              </w:rPr>
              <w:t>საქართველოს კონსტიტუციის 21-ე მუხლის პირველი პუნქტი: „</w:t>
            </w:r>
            <w:r w:rsidRPr="00CD711C">
              <w:rPr>
                <w:rFonts w:ascii="Sylfaen" w:hAnsi="Sylfaen" w:cs="Sylfaen"/>
                <w:color w:val="000000" w:themeColor="text1"/>
                <w:lang w:val="ka-GE"/>
              </w:rPr>
              <w:t>ყველას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გარდა</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იმ</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პირებისა</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რომლებიც</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არიან</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თავდაცვის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ძალების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ან</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სახელმწიფო</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ან</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საზოგადოებრივი</w:t>
            </w:r>
            <w:r>
              <w:rPr>
                <w:rFonts w:ascii="Sylfaen" w:hAnsi="Sylfaen" w:cs="Sylfaen"/>
                <w:color w:val="000000" w:themeColor="text1"/>
                <w:lang w:val="ka-GE"/>
              </w:rPr>
              <w:t xml:space="preserve"> </w:t>
            </w:r>
            <w:r w:rsidRPr="00CD711C">
              <w:rPr>
                <w:rFonts w:ascii="Sylfaen" w:hAnsi="Sylfaen" w:cs="Sylfaen"/>
                <w:color w:val="000000" w:themeColor="text1"/>
                <w:lang w:val="ka-GE"/>
              </w:rPr>
              <w:t>უსაფრთხოების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დაცვაზე</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პასუხისმგებელი</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ორგანოს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შემადგენლობაში</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აქვს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წინასწარი</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ნებართვის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გარეშე</w:t>
            </w:r>
          </w:p>
          <w:p w:rsidR="009027CF" w:rsidRPr="009027CF" w:rsidRDefault="00CD711C" w:rsidP="00CD711C">
            <w:pPr>
              <w:autoSpaceDE w:val="0"/>
              <w:autoSpaceDN w:val="0"/>
              <w:adjustRightInd w:val="0"/>
              <w:spacing w:after="160" w:line="259" w:lineRule="auto"/>
              <w:jc w:val="both"/>
              <w:rPr>
                <w:rFonts w:ascii="Sylfaen" w:hAnsi="Sylfaen"/>
                <w:color w:val="000000" w:themeColor="text1"/>
                <w:lang w:val="ka-GE"/>
              </w:rPr>
            </w:pPr>
            <w:r w:rsidRPr="00CD711C">
              <w:rPr>
                <w:rFonts w:ascii="Sylfaen" w:hAnsi="Sylfaen" w:cs="Sylfaen"/>
                <w:color w:val="000000" w:themeColor="text1"/>
                <w:lang w:val="ka-GE"/>
              </w:rPr>
              <w:t>საჯაროდ</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და</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უიარაღოდ</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შეკრების</w:t>
            </w:r>
            <w:r w:rsidRPr="00CD711C">
              <w:rPr>
                <w:rFonts w:ascii="Sylfaen" w:hAnsi="Sylfaen" w:cs="Sylfaen_PDF_Subset"/>
                <w:color w:val="000000" w:themeColor="text1"/>
                <w:lang w:val="ka-GE"/>
              </w:rPr>
              <w:t xml:space="preserve"> </w:t>
            </w:r>
            <w:r w:rsidRPr="00CD711C">
              <w:rPr>
                <w:rFonts w:ascii="Sylfaen" w:hAnsi="Sylfaen" w:cs="Sylfaen"/>
                <w:color w:val="000000" w:themeColor="text1"/>
                <w:lang w:val="ka-GE"/>
              </w:rPr>
              <w:t>უფლება</w:t>
            </w:r>
            <w:r w:rsidRPr="00CD711C">
              <w:rPr>
                <w:rFonts w:ascii="Sylfaen" w:hAnsi="Sylfaen" w:cs="Sylfaen_PDF_Subset"/>
                <w:color w:val="000000" w:themeColor="text1"/>
                <w:lang w:val="ka-GE"/>
              </w:rPr>
              <w:t>.</w:t>
            </w:r>
            <w:r>
              <w:rPr>
                <w:rFonts w:ascii="Sylfaen" w:hAnsi="Sylfaen" w:cs="Sylfaen_PDF_Subset"/>
                <w:color w:val="000000" w:themeColor="text1"/>
                <w:lang w:val="ka-GE"/>
              </w:rPr>
              <w:t>“</w:t>
            </w:r>
          </w:p>
        </w:tc>
      </w:tr>
    </w:tbl>
    <w:p w:rsidR="009027CF" w:rsidRDefault="009027CF" w:rsidP="009027CF">
      <w:pPr>
        <w:spacing w:after="160" w:line="259" w:lineRule="auto"/>
        <w:ind w:left="-720"/>
        <w:jc w:val="left"/>
        <w:rPr>
          <w:rFonts w:ascii="Sylfaen" w:hAnsi="Sylfaen"/>
        </w:rPr>
      </w:pPr>
    </w:p>
    <w:p w:rsidR="00CD711C" w:rsidRDefault="00CD711C" w:rsidP="009027CF">
      <w:pPr>
        <w:spacing w:after="160" w:line="259" w:lineRule="auto"/>
        <w:ind w:left="-720"/>
        <w:jc w:val="left"/>
        <w:rPr>
          <w:rFonts w:ascii="Sylfaen" w:hAnsi="Sylfaen"/>
        </w:rPr>
      </w:pPr>
    </w:p>
    <w:p w:rsidR="00CD711C" w:rsidRDefault="00CD711C" w:rsidP="009027CF">
      <w:pPr>
        <w:spacing w:after="160" w:line="259" w:lineRule="auto"/>
        <w:ind w:left="-720"/>
        <w:jc w:val="left"/>
        <w:rPr>
          <w:rFonts w:ascii="Sylfaen" w:hAnsi="Sylfaen"/>
        </w:rPr>
      </w:pPr>
    </w:p>
    <w:p w:rsidR="00CD711C" w:rsidRDefault="00CD711C" w:rsidP="009027CF">
      <w:pPr>
        <w:spacing w:after="160" w:line="259" w:lineRule="auto"/>
        <w:ind w:left="-720"/>
        <w:jc w:val="left"/>
        <w:rPr>
          <w:rFonts w:ascii="Sylfaen" w:hAnsi="Sylfaen"/>
        </w:rPr>
      </w:pPr>
    </w:p>
    <w:p w:rsidR="00CD711C" w:rsidRDefault="00CD711C" w:rsidP="009027CF">
      <w:pPr>
        <w:spacing w:after="160" w:line="259" w:lineRule="auto"/>
        <w:ind w:left="-720"/>
        <w:jc w:val="left"/>
        <w:rPr>
          <w:rFonts w:ascii="Sylfaen" w:hAnsi="Sylfaen"/>
        </w:rPr>
      </w:pPr>
    </w:p>
    <w:p w:rsidR="00CD711C" w:rsidRPr="009027CF" w:rsidRDefault="00CD711C" w:rsidP="009027CF">
      <w:pPr>
        <w:spacing w:after="160" w:line="259" w:lineRule="auto"/>
        <w:ind w:left="-720"/>
        <w:jc w:val="left"/>
        <w:rPr>
          <w:rFonts w:ascii="Sylfaen" w:hAnsi="Sylfaen"/>
        </w:rPr>
      </w:pPr>
    </w:p>
    <w:p w:rsidR="009027CF" w:rsidRPr="009027CF" w:rsidRDefault="009027CF" w:rsidP="009027CF">
      <w:pPr>
        <w:spacing w:after="160" w:line="259" w:lineRule="auto"/>
        <w:ind w:left="-720"/>
        <w:jc w:val="left"/>
        <w:rPr>
          <w:rFonts w:ascii="Sylfaen" w:hAnsi="Sylfaen"/>
        </w:rPr>
      </w:pPr>
    </w:p>
    <w:p w:rsidR="009027CF" w:rsidRPr="009027CF" w:rsidRDefault="009027CF" w:rsidP="009027CF">
      <w:pPr>
        <w:spacing w:after="160" w:line="259" w:lineRule="auto"/>
        <w:jc w:val="left"/>
        <w:rPr>
          <w:rFonts w:ascii="Sylfaen" w:hAnsi="Sylfaen"/>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i/>
          <w:color w:val="5B9BD5" w:themeColor="accent1"/>
          <w:sz w:val="18"/>
          <w:lang w:val="ka-GE"/>
        </w:rPr>
      </w:pPr>
      <w:r w:rsidRPr="009027CF">
        <w:rPr>
          <w:rFonts w:ascii="Sylfaen" w:hAnsi="Sylfaen"/>
          <w:lang w:val="ka-G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3"/>
        <w:tblW w:w="10795" w:type="dxa"/>
        <w:tblInd w:w="-720" w:type="dxa"/>
        <w:tblLook w:val="04A0" w:firstRow="1" w:lastRow="0" w:firstColumn="1" w:lastColumn="0" w:noHBand="0" w:noVBand="1"/>
      </w:tblPr>
      <w:tblGrid>
        <w:gridCol w:w="10795"/>
      </w:tblGrid>
      <w:tr w:rsidR="009027CF" w:rsidRPr="009027CF" w:rsidTr="009027C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tabs>
                <w:tab w:val="left" w:pos="1644"/>
              </w:tabs>
              <w:spacing w:after="160" w:line="259" w:lineRule="auto"/>
              <w:jc w:val="both"/>
              <w:rPr>
                <w:rFonts w:ascii="Sylfaen" w:hAnsi="Sylfaen"/>
                <w:lang w:val="ka-GE"/>
              </w:rPr>
            </w:pPr>
            <w:r w:rsidRPr="009027CF">
              <w:rPr>
                <w:rFonts w:ascii="Sylfaen" w:hAnsi="Sylfaen"/>
                <w:lang w:val="ka-GE"/>
              </w:rPr>
              <w:t xml:space="preserve"> </w:t>
            </w:r>
            <w:r w:rsidRPr="009027CF">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rsidR="009027CF" w:rsidRPr="009027CF" w:rsidRDefault="009027CF" w:rsidP="009027CF">
      <w:pPr>
        <w:spacing w:after="160" w:line="259" w:lineRule="auto"/>
        <w:ind w:left="-720"/>
        <w:jc w:val="left"/>
        <w:rPr>
          <w:rFonts w:ascii="Sylfaen" w:hAnsi="Sylfaen"/>
        </w:rPr>
      </w:pPr>
    </w:p>
    <w:p w:rsidR="009027CF" w:rsidRPr="009027CF" w:rsidRDefault="009027CF" w:rsidP="009027CF">
      <w:pPr>
        <w:spacing w:after="160" w:line="259" w:lineRule="auto"/>
        <w:jc w:val="left"/>
        <w:rPr>
          <w:rFonts w:ascii="Sylfaen" w:hAnsi="Sylfaen"/>
        </w:rPr>
      </w:pPr>
      <w:r w:rsidRPr="009027CF">
        <w:rPr>
          <w:rFonts w:ascii="Sylfaen" w:hAnsi="Sylfaen"/>
        </w:rPr>
        <w:br w:type="page"/>
      </w:r>
    </w:p>
    <w:p w:rsidR="009027CF" w:rsidRPr="009027CF" w:rsidRDefault="009027CF" w:rsidP="009027CF">
      <w:pPr>
        <w:shd w:val="clear" w:color="auto" w:fill="9CC2E5" w:themeFill="accent1" w:themeFillTint="99"/>
        <w:spacing w:after="160" w:line="259" w:lineRule="auto"/>
        <w:ind w:left="-720" w:right="-720"/>
        <w:jc w:val="center"/>
        <w:rPr>
          <w:rFonts w:ascii="Sylfaen" w:hAnsi="Sylfaen"/>
          <w:b/>
          <w:lang w:val="ka-GE"/>
        </w:rPr>
      </w:pPr>
      <w:r w:rsidRPr="009027CF">
        <w:rPr>
          <w:rFonts w:ascii="Sylfaen" w:hAnsi="Sylfaen"/>
          <w:b/>
        </w:rPr>
        <w:lastRenderedPageBreak/>
        <w:t>II</w:t>
      </w:r>
      <w:r w:rsidRPr="009027CF">
        <w:rPr>
          <w:rFonts w:ascii="Sylfaen" w:hAnsi="Sylfaen"/>
          <w:b/>
        </w:rPr>
        <w:br/>
      </w:r>
      <w:r w:rsidRPr="009027CF">
        <w:rPr>
          <w:rFonts w:ascii="Sylfaen" w:hAnsi="Sylfaen"/>
          <w:b/>
          <w:lang w:val="ka-GE"/>
        </w:rPr>
        <w:t>კონსტიტუციური სარჩელის საფუძვლიანობა, მოთხოვნის არსი და დასაბუთება</w:t>
      </w: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9027CF">
        <w:rPr>
          <w:rFonts w:ascii="Sylfaen" w:hAnsi="Sylfaen"/>
          <w:i/>
          <w:color w:val="5B9BD5" w:themeColor="accent1"/>
          <w:sz w:val="18"/>
          <w:lang w:val="ka-GE"/>
        </w:rPr>
        <w:t>შენიშვნა</w:t>
      </w:r>
      <w:r w:rsidRPr="009027CF">
        <w:rPr>
          <w:rFonts w:ascii="Sylfaen" w:hAnsi="Sylfaen"/>
          <w:i/>
          <w:color w:val="5B9BD5" w:themeColor="accent1"/>
          <w:vertAlign w:val="superscript"/>
          <w:lang w:val="ka-GE"/>
        </w:rPr>
        <w:footnoteReference w:id="5"/>
      </w:r>
    </w:p>
    <w:tbl>
      <w:tblPr>
        <w:tblStyle w:val="a3"/>
        <w:tblW w:w="10795" w:type="dxa"/>
        <w:tblInd w:w="-720" w:type="dxa"/>
        <w:tblLook w:val="04A0" w:firstRow="1" w:lastRow="0" w:firstColumn="1" w:lastColumn="0" w:noHBand="0" w:noVBand="1"/>
      </w:tblPr>
      <w:tblGrid>
        <w:gridCol w:w="10795"/>
      </w:tblGrid>
      <w:tr w:rsidR="009027CF" w:rsidRPr="009027CF" w:rsidTr="009027CF">
        <w:tc>
          <w:tcPr>
            <w:tcW w:w="1079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jc w:val="both"/>
              <w:rPr>
                <w:rFonts w:ascii="Sylfaen" w:hAnsi="Sylfaen"/>
                <w:color w:val="000000"/>
                <w:u w:val="single"/>
                <w:lang w:val="ka-GE"/>
              </w:rPr>
            </w:pPr>
            <w:r w:rsidRPr="009027CF">
              <w:rPr>
                <w:rFonts w:ascii="Sylfaen" w:hAnsi="Sylfaen"/>
                <w:color w:val="000000"/>
                <w:lang w:val="ka-GE"/>
              </w:rPr>
              <w:t xml:space="preserve"> </w:t>
            </w:r>
            <w:r w:rsidRPr="009027CF">
              <w:rPr>
                <w:rFonts w:ascii="Sylfaen" w:hAnsi="Sylfaen"/>
                <w:color w:val="000000"/>
                <w:u w:val="single"/>
                <w:lang w:val="ka-GE"/>
              </w:rPr>
              <w:t xml:space="preserve">კონსტიტუციური სარჩელის დასაშვებობა: </w:t>
            </w:r>
          </w:p>
          <w:p w:rsidR="009027CF" w:rsidRPr="009027CF" w:rsidRDefault="009027CF" w:rsidP="009027CF">
            <w:pPr>
              <w:spacing w:after="160" w:line="259" w:lineRule="auto"/>
              <w:jc w:val="both"/>
              <w:rPr>
                <w:rFonts w:ascii="Sylfaen" w:hAnsi="Sylfaen"/>
                <w:color w:val="000000"/>
                <w:lang w:val="ka-GE"/>
              </w:rPr>
            </w:pPr>
          </w:p>
          <w:p w:rsidR="009027CF" w:rsidRPr="009027CF" w:rsidRDefault="009027CF" w:rsidP="009027CF">
            <w:pPr>
              <w:spacing w:after="160" w:line="259" w:lineRule="auto"/>
              <w:jc w:val="both"/>
              <w:rPr>
                <w:rFonts w:ascii="Sylfaen" w:hAnsi="Sylfaen"/>
                <w:lang w:val="ka-GE"/>
              </w:rPr>
            </w:pPr>
            <w:r w:rsidRPr="009027CF">
              <w:rPr>
                <w:rFonts w:ascii="Sylfaen" w:hAnsi="Sylfaen"/>
                <w:lang w:val="ka-GE"/>
              </w:rPr>
              <w:t>მიგვაჩნია, რომ კონსტიტუციური სარჩელი:</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ა)</w:t>
            </w:r>
            <w:r w:rsidRPr="009027CF">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9027CF">
              <w:rPr>
                <w:rFonts w:ascii="Sylfaen" w:hAnsi="Sylfaen"/>
                <w:vertAlign w:val="superscript"/>
                <w:lang w:val="ka-GE"/>
              </w:rPr>
              <w:t>1</w:t>
            </w:r>
            <w:r w:rsidRPr="009027CF">
              <w:rPr>
                <w:rFonts w:ascii="Sylfaen" w:hAnsi="Sylfaen"/>
                <w:lang w:val="ka-GE"/>
              </w:rPr>
              <w:t>-ე მუხლით დადგენილ მოთხოვნებს;</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ბ)</w:t>
            </w:r>
            <w:r w:rsidRPr="009027CF">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გ)</w:t>
            </w:r>
            <w:r w:rsidRPr="009027CF">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დ)</w:t>
            </w:r>
            <w:r w:rsidRPr="009027CF">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ე)</w:t>
            </w:r>
            <w:r w:rsidRPr="009027CF">
              <w:rPr>
                <w:rFonts w:ascii="Sylfaen" w:hAnsi="Sylfaen"/>
                <w:lang w:val="ka-GE"/>
              </w:rPr>
              <w:t xml:space="preserve"> სარჩელში მითითებული საკითხი რეგულირდება საქართველოს კონსტიტუციის მე-11 მუხლის პირველი პუნქტითა და მე-15 მუხლის პირველი პუნქტით;</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ვ)</w:t>
            </w:r>
            <w:r w:rsidRPr="009027CF">
              <w:rPr>
                <w:rFonts w:ascii="Sylfaen" w:hAnsi="Sylfaen"/>
                <w:lang w:val="ka-GE"/>
              </w:rPr>
              <w:t xml:space="preserve"> კანონით არ არის დადგენილი სასარჩელო ხანდაზმულობის ვადა;</w:t>
            </w:r>
          </w:p>
          <w:p w:rsidR="009027CF" w:rsidRPr="009027CF" w:rsidRDefault="009027CF" w:rsidP="009027CF">
            <w:pPr>
              <w:spacing w:after="160" w:line="259" w:lineRule="auto"/>
              <w:jc w:val="both"/>
              <w:rPr>
                <w:rFonts w:ascii="Sylfaen" w:hAnsi="Sylfaen"/>
                <w:lang w:val="ka-GE"/>
              </w:rPr>
            </w:pPr>
            <w:r w:rsidRPr="009027CF">
              <w:rPr>
                <w:rFonts w:ascii="Sylfaen" w:hAnsi="Sylfaen"/>
                <w:b/>
                <w:lang w:val="ka-GE"/>
              </w:rPr>
              <w:t>ზ)</w:t>
            </w:r>
            <w:r w:rsidRPr="009027CF">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9027CF" w:rsidRPr="009027CF" w:rsidRDefault="009027CF" w:rsidP="009027CF">
      <w:pPr>
        <w:shd w:val="clear" w:color="auto" w:fill="FFFFFF" w:themeFill="background1"/>
        <w:spacing w:after="160" w:line="259" w:lineRule="auto"/>
        <w:ind w:right="-720"/>
        <w:jc w:val="both"/>
        <w:rPr>
          <w:rFonts w:ascii="Sylfaen" w:hAnsi="Sylfaen"/>
          <w:lang w:val="ka-GE"/>
        </w:rPr>
      </w:pPr>
    </w:p>
    <w:p w:rsidR="009027CF" w:rsidRPr="009027CF" w:rsidRDefault="009027CF" w:rsidP="009027CF">
      <w:pPr>
        <w:spacing w:after="160" w:line="259" w:lineRule="auto"/>
        <w:jc w:val="left"/>
        <w:rPr>
          <w:rFonts w:ascii="Sylfaen" w:hAnsi="Sylfaen"/>
          <w:lang w:val="ka-GE"/>
        </w:rPr>
      </w:pPr>
    </w:p>
    <w:p w:rsidR="009027CF" w:rsidRPr="009027CF" w:rsidRDefault="009027CF" w:rsidP="009027CF">
      <w:pPr>
        <w:spacing w:after="160" w:line="259" w:lineRule="auto"/>
        <w:jc w:val="left"/>
        <w:rPr>
          <w:rFonts w:ascii="Sylfaen" w:hAnsi="Sylfaen"/>
          <w:lang w:val="ka-GE"/>
        </w:rPr>
      </w:pPr>
      <w:r w:rsidRPr="009027CF">
        <w:rPr>
          <w:rFonts w:ascii="Sylfaen" w:hAnsi="Sylfaen"/>
          <w:lang w:val="ka-GE"/>
        </w:rPr>
        <w:br w:type="page"/>
      </w: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lastRenderedPageBreak/>
        <w:t xml:space="preserve">1. კონსტიტუციური სარჩელის არსი და დასაბუთება </w:t>
      </w:r>
      <w:r w:rsidRPr="009027CF">
        <w:rPr>
          <w:rFonts w:ascii="Sylfaen" w:hAnsi="Sylfaen"/>
          <w:i/>
          <w:color w:val="5B9BD5" w:themeColor="accent1"/>
          <w:sz w:val="18"/>
          <w:lang w:val="ka-GE"/>
        </w:rPr>
        <w:t>შენიშვნა</w:t>
      </w:r>
      <w:r w:rsidRPr="009027CF">
        <w:rPr>
          <w:rFonts w:ascii="Sylfaen" w:hAnsi="Sylfaen"/>
          <w:i/>
          <w:color w:val="5B9BD5" w:themeColor="accent1"/>
          <w:vertAlign w:val="superscript"/>
          <w:lang w:val="ka-GE"/>
        </w:rPr>
        <w:footnoteReference w:id="6"/>
      </w:r>
    </w:p>
    <w:p w:rsidR="00CD711C" w:rsidRPr="008047F8" w:rsidRDefault="00CD711C" w:rsidP="00CD711C">
      <w:pPr>
        <w:spacing w:before="100" w:beforeAutospacing="1" w:after="100" w:afterAutospacing="1" w:line="276" w:lineRule="auto"/>
        <w:jc w:val="center"/>
        <w:rPr>
          <w:rFonts w:ascii="Sylfaen" w:hAnsi="Sylfaen"/>
          <w:b/>
          <w:i/>
          <w:lang w:val="ka-GE"/>
        </w:rPr>
      </w:pPr>
      <w:r w:rsidRPr="008047F8">
        <w:rPr>
          <w:rFonts w:ascii="Sylfaen" w:hAnsi="Sylfaen"/>
          <w:b/>
          <w:i/>
          <w:lang w:val="ka-GE"/>
        </w:rPr>
        <w:t>სასარჩელო მოთხოვნის დასაბუთება</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შეკრების თავისუფლება, როგორც აზრის გავრცელების საშუალება, დემოკრატიული საზოგადოების ერთ-ერთი უმნიშვნელოვანესი საფუძველია. მშვიდობიანი შეკრების უფლება ფუნდამე</w:t>
      </w:r>
      <w:r>
        <w:rPr>
          <w:rFonts w:ascii="Sylfaen" w:hAnsi="Sylfaen"/>
          <w:lang w:val="ka-GE"/>
        </w:rPr>
        <w:t>ნ</w:t>
      </w:r>
      <w:r w:rsidRPr="00A37CAA">
        <w:rPr>
          <w:rFonts w:ascii="Sylfaen" w:hAnsi="Sylfaen"/>
          <w:lang w:val="ka-GE"/>
        </w:rPr>
        <w:t>ტური შესაძლებლობაა, ინდივიდებმა, მიუხედავად მათი სტატუსისა, გამოხატონ გრძნობები, შეხედულებები</w:t>
      </w:r>
      <w:r w:rsidRPr="00A37CAA">
        <w:rPr>
          <w:rStyle w:val="a7"/>
          <w:rFonts w:ascii="Sylfaen" w:hAnsi="Sylfaen"/>
          <w:lang w:val="ka-GE"/>
        </w:rPr>
        <w:footnoteReference w:id="7"/>
      </w:r>
      <w:r w:rsidRPr="00A37CAA">
        <w:rPr>
          <w:rFonts w:ascii="Sylfaen" w:hAnsi="Sylfaen"/>
          <w:lang w:val="ka-GE"/>
        </w:rPr>
        <w:t xml:space="preserve"> და პროტესტი სხვადასხვა საკითხის მიმართ, გააკრიტიკონ საზოგადოებაში გაბატონებული შეხედულებები, წარადგინონ ალტერნატიული ან/და არაპოპულარული მოსაზრებები და მოახდინონ უმცირესობათა თუ მარგინალ</w:t>
      </w:r>
      <w:r>
        <w:rPr>
          <w:rFonts w:ascii="Sylfaen" w:hAnsi="Sylfaen"/>
          <w:lang w:val="ka-GE"/>
        </w:rPr>
        <w:t>ური</w:t>
      </w:r>
      <w:r w:rsidRPr="00A37CAA">
        <w:rPr>
          <w:rFonts w:ascii="Sylfaen" w:hAnsi="Sylfaen"/>
          <w:lang w:val="ka-GE"/>
        </w:rPr>
        <w:t xml:space="preserve"> ჯგუფების ინტერესების ადვოკატირება. ამდენად, შეკრება ჯანსაღი პოლიტიკური და საზოგადოებრივი პროცესის შემადგენელი ნაწილია, რომელიც ხელს უწყობს საზოგადოებისთვის მნიშვნელოვანი საკითხების განხილვას,</w:t>
      </w:r>
      <w:r w:rsidRPr="00A37CAA">
        <w:rPr>
          <w:rStyle w:val="a7"/>
          <w:rFonts w:ascii="Sylfaen" w:hAnsi="Sylfaen"/>
          <w:lang w:val="ka-GE"/>
        </w:rPr>
        <w:footnoteReference w:id="8"/>
      </w:r>
      <w:r w:rsidRPr="00A37CAA">
        <w:rPr>
          <w:rFonts w:ascii="Sylfaen" w:hAnsi="Sylfaen"/>
          <w:lang w:val="ka-GE"/>
        </w:rPr>
        <w:t xml:space="preserve"> ცნობიერების ამაღლების, ცვლილებებისა თუ რეფორმების პროცესს და წარმოადგენს ხელისუფლებაზე ზემოქმედების ერთ-ერთ ყველაზე ძლიერ საშუალებას.</w:t>
      </w:r>
      <w:r w:rsidRPr="00A37CAA">
        <w:rPr>
          <w:rStyle w:val="a7"/>
          <w:rFonts w:ascii="Sylfaen" w:hAnsi="Sylfaen"/>
          <w:lang w:val="ka-GE"/>
        </w:rPr>
        <w:footnoteReference w:id="9"/>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აქტუალური მოვლენების შესახებ შეხედულებების და მოსაზრებების გამოხატვისას, ხშირად გადამწყვეტი მნიშვნელობა აქვს დროულობას, რაც პროტესტის ეფექტიანობას უზრუნველყოფს, ხოლო დაყოვნებამ შესაძლოა სრულად დაუკარგოს აზრი რეაქციას.</w:t>
      </w:r>
      <w:r w:rsidRPr="00A37CAA">
        <w:rPr>
          <w:rStyle w:val="a7"/>
          <w:rFonts w:ascii="Sylfaen" w:hAnsi="Sylfaen"/>
          <w:lang w:val="ka-GE"/>
        </w:rPr>
        <w:footnoteReference w:id="10"/>
      </w:r>
      <w:r w:rsidRPr="00A37CAA">
        <w:rPr>
          <w:rFonts w:ascii="Sylfaen" w:hAnsi="Sylfaen"/>
          <w:lang w:val="ka-GE"/>
        </w:rPr>
        <w:t xml:space="preserve"> სწორედ მსგავსი შესაძლებლობაა სპონტანური შეკრება, რომელიც გარკვეული შემთხვევის/ინციდენტის მყისიერი პასუხია, არ ატარებს წინასწარ დაგეგმილ ხასიათს და ხშირ შემთხვევაში, შესაძლოა, არ ჰყავდეს გამოკვეთილი ორგანიზატორი.</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 xml:space="preserve">„შეკრებებისა და მანიფესტაციების შესახებ“ </w:t>
      </w:r>
      <w:r>
        <w:rPr>
          <w:rFonts w:ascii="Sylfaen" w:hAnsi="Sylfaen"/>
          <w:lang w:val="ka-GE"/>
        </w:rPr>
        <w:t xml:space="preserve">საქართველოს </w:t>
      </w:r>
      <w:r w:rsidRPr="00A37CAA">
        <w:rPr>
          <w:rFonts w:ascii="Sylfaen" w:hAnsi="Sylfaen"/>
          <w:lang w:val="ka-GE"/>
        </w:rPr>
        <w:t xml:space="preserve">კანონი ითვალისწინებს </w:t>
      </w:r>
      <w:r w:rsidRPr="00A37CAA">
        <w:rPr>
          <w:rFonts w:ascii="Sylfaen" w:hAnsi="Sylfaen"/>
          <w:b/>
          <w:lang w:val="ka-GE"/>
        </w:rPr>
        <w:t xml:space="preserve">ადგილობრივი თვითმმართველობის აღმასრულებელი ორგანოს 5 დღით ადრე წინასწარი გაფრთხილების ვალდებულებას შეკრების ორგანიზებისა და ჩატარების შესახებ, როდესაც ის </w:t>
      </w:r>
      <w:r w:rsidRPr="00A37CAA">
        <w:rPr>
          <w:rFonts w:ascii="Sylfaen" w:hAnsi="Sylfaen"/>
          <w:b/>
          <w:lang w:val="ka-GE"/>
        </w:rPr>
        <w:lastRenderedPageBreak/>
        <w:t>ტრანსპორტის სავალ ადგილას იმართება ან ტრანსპორტის მოძრაობას აფერხებს</w:t>
      </w:r>
      <w:r w:rsidRPr="00A37CAA">
        <w:rPr>
          <w:rFonts w:ascii="Sylfaen" w:hAnsi="Sylfaen"/>
          <w:lang w:val="ka-GE"/>
        </w:rPr>
        <w:t>.</w:t>
      </w:r>
      <w:r w:rsidRPr="00A37CAA">
        <w:rPr>
          <w:rStyle w:val="a7"/>
          <w:rFonts w:ascii="Sylfaen" w:hAnsi="Sylfaen"/>
          <w:lang w:val="ka-GE"/>
        </w:rPr>
        <w:footnoteReference w:id="11"/>
      </w:r>
      <w:r w:rsidRPr="00A37CAA">
        <w:rPr>
          <w:rFonts w:ascii="Sylfaen" w:hAnsi="Sylfaen"/>
          <w:lang w:val="ka-GE"/>
        </w:rPr>
        <w:t xml:space="preserve"> თუმცა იმ პირობებში, როცა კანონი სპონტანური შეკრების ცნებას არ განმარტავს </w:t>
      </w:r>
      <w:r>
        <w:rPr>
          <w:rFonts w:ascii="Sylfaen" w:hAnsi="Sylfaen"/>
          <w:lang w:val="ka-GE"/>
        </w:rPr>
        <w:t xml:space="preserve">და </w:t>
      </w:r>
      <w:r w:rsidRPr="00A37CAA">
        <w:rPr>
          <w:rFonts w:ascii="Sylfaen" w:hAnsi="Sylfaen"/>
          <w:lang w:val="ka-GE"/>
        </w:rPr>
        <w:t>არც წინასწარი გაფრთხილების ვალდებულებიდან ადგენს</w:t>
      </w:r>
      <w:r>
        <w:rPr>
          <w:rFonts w:ascii="Sylfaen" w:hAnsi="Sylfaen"/>
          <w:lang w:val="ka-GE"/>
        </w:rPr>
        <w:t xml:space="preserve"> რაიმე</w:t>
      </w:r>
      <w:r w:rsidRPr="00A37CAA">
        <w:rPr>
          <w:rFonts w:ascii="Sylfaen" w:hAnsi="Sylfaen"/>
          <w:lang w:val="ka-GE"/>
        </w:rPr>
        <w:t xml:space="preserve"> გამონაკლისს, დროის სიმცირიდან ან სხვა ობიექტური გარემოებებიდან გამომდინარე,</w:t>
      </w:r>
      <w:r>
        <w:rPr>
          <w:rFonts w:ascii="Sylfaen" w:hAnsi="Sylfaen"/>
          <w:lang w:val="ka-GE"/>
        </w:rPr>
        <w:t xml:space="preserve"> სპონტანური აქციის ორგანიზებისას,</w:t>
      </w:r>
      <w:r w:rsidRPr="00A37CAA">
        <w:rPr>
          <w:rFonts w:ascii="Sylfaen" w:hAnsi="Sylfaen"/>
          <w:lang w:val="ka-GE"/>
        </w:rPr>
        <w:t xml:space="preserve"> მსგავსი პროცედურის დაცვა შეუძლებელია.</w:t>
      </w:r>
      <w:r w:rsidRPr="00A37CAA">
        <w:rPr>
          <w:rStyle w:val="a7"/>
          <w:rFonts w:ascii="Sylfaen" w:hAnsi="Sylfaen"/>
          <w:lang w:val="ka-GE"/>
        </w:rPr>
        <w:footnoteReference w:id="12"/>
      </w:r>
      <w:r w:rsidRPr="00A37CAA">
        <w:rPr>
          <w:rFonts w:ascii="Sylfaen" w:hAnsi="Sylfaen"/>
          <w:lang w:val="ka-GE"/>
        </w:rPr>
        <w:t xml:space="preserve"> პრაქტიკული თვალსაზრისით, ამგვარი მოცემულობა გამორიცხავს სპონტანური შეკრების გამართვის ლეგალურ შესაძლებლობას ტრანსპორტის სავალ ადგილას, ან როდესაც ის ტრანსპორტის მოძრაობას აფერხებს.</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საქართველოს სახალხო დამცველმა არაერთხელ მიუთითა დასახელებულ საკანონმდებლო ხარვეზზე და პარლამენტს სათანადო საკანონმდებლო ცვლილების მიღებისკენ მოუწოდა.</w:t>
      </w:r>
      <w:r w:rsidRPr="00A37CAA">
        <w:rPr>
          <w:rStyle w:val="a7"/>
          <w:rFonts w:ascii="Sylfaen" w:hAnsi="Sylfaen"/>
          <w:lang w:val="ka-GE"/>
        </w:rPr>
        <w:footnoteReference w:id="13"/>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შეკრების თავისუფლების დაცვის მნიშვნელობიდან გამომდინარე, სახალხო დამცველის მიერ მომზადდა სპეციალური ანგარიშიც,</w:t>
      </w:r>
      <w:r w:rsidRPr="00A37CAA">
        <w:rPr>
          <w:rStyle w:val="a7"/>
          <w:rFonts w:ascii="Sylfaen" w:hAnsi="Sylfaen"/>
          <w:lang w:val="ka-GE"/>
        </w:rPr>
        <w:footnoteReference w:id="14"/>
      </w:r>
      <w:r w:rsidRPr="00A37CAA">
        <w:rPr>
          <w:rFonts w:ascii="Sylfaen" w:hAnsi="Sylfaen"/>
          <w:lang w:val="ka-GE"/>
        </w:rPr>
        <w:t xml:space="preserve"> რომლის მიზანია აღნიშნული უფლების მარეგულირებელი სამართლებრივი ჩარჩოსა და მისი აღსრულების სისტემის შეფასება </w:t>
      </w:r>
      <w:r>
        <w:rPr>
          <w:rFonts w:ascii="Sylfaen" w:hAnsi="Sylfaen"/>
          <w:lang w:val="ka-GE"/>
        </w:rPr>
        <w:t xml:space="preserve">- </w:t>
      </w:r>
      <w:r w:rsidRPr="00A37CAA">
        <w:rPr>
          <w:rFonts w:ascii="Sylfaen" w:hAnsi="Sylfaen"/>
          <w:lang w:val="ka-GE"/>
        </w:rPr>
        <w:t xml:space="preserve">თუ რამდენად უზრუნველყოფს იგი უფლებაში ჩარევის ლეგიტიმურობისა და პროპორციულობის </w:t>
      </w:r>
      <w:r>
        <w:rPr>
          <w:rFonts w:ascii="Sylfaen" w:hAnsi="Sylfaen"/>
          <w:lang w:val="ka-GE"/>
        </w:rPr>
        <w:t>მოთხოვნათა</w:t>
      </w:r>
      <w:r w:rsidRPr="00A37CAA">
        <w:rPr>
          <w:rFonts w:ascii="Sylfaen" w:hAnsi="Sylfaen"/>
          <w:lang w:val="ka-GE"/>
        </w:rPr>
        <w:t xml:space="preserve"> დაცვას. აღნიშნული ანგარიშის ერთ-ერთ მთავარ რეკომენდაციას სწორედ სპონტანური შეკრების მარეგულირებელი ნორმების </w:t>
      </w:r>
      <w:r>
        <w:rPr>
          <w:rFonts w:ascii="Sylfaen" w:hAnsi="Sylfaen"/>
          <w:lang w:val="ka-GE"/>
        </w:rPr>
        <w:t>მიღება</w:t>
      </w:r>
      <w:r w:rsidRPr="00A37CAA">
        <w:rPr>
          <w:rFonts w:ascii="Sylfaen" w:hAnsi="Sylfaen"/>
          <w:lang w:val="ka-GE"/>
        </w:rPr>
        <w:t xml:space="preserve"> და მისი გამართვის წესთან დაკავშირებული საკითხების საერთაშორისო სტანდარტების შესაბამისად მოწესრიგება </w:t>
      </w:r>
      <w:r>
        <w:rPr>
          <w:rFonts w:ascii="Sylfaen" w:hAnsi="Sylfaen"/>
          <w:lang w:val="ka-GE"/>
        </w:rPr>
        <w:t>წარმოადგენდა</w:t>
      </w:r>
      <w:r w:rsidRPr="00A37CAA">
        <w:rPr>
          <w:rFonts w:ascii="Sylfaen" w:hAnsi="Sylfaen"/>
          <w:lang w:val="ka-GE"/>
        </w:rPr>
        <w:t>.</w:t>
      </w:r>
      <w:r w:rsidRPr="00A37CAA">
        <w:rPr>
          <w:rStyle w:val="a7"/>
          <w:rFonts w:ascii="Sylfaen" w:hAnsi="Sylfaen"/>
          <w:lang w:val="ka-GE"/>
        </w:rPr>
        <w:footnoteReference w:id="15"/>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ვენეციის კომისიამ</w:t>
      </w:r>
      <w:r>
        <w:rPr>
          <w:rFonts w:ascii="Sylfaen" w:hAnsi="Sylfaen"/>
          <w:lang w:val="ka-GE"/>
        </w:rPr>
        <w:t>აც</w:t>
      </w:r>
      <w:r w:rsidRPr="00A37CAA">
        <w:rPr>
          <w:rFonts w:ascii="Sylfaen" w:hAnsi="Sylfaen"/>
          <w:lang w:val="ka-GE"/>
        </w:rPr>
        <w:t xml:space="preserve"> არაერთხელ გააკრიტიკა საქართველოს კანონმდებლობაში სპონტანური შეკრების გამართვასთან დაკავშირებული ზემოხსენებული ხარვეზი და უფრო მოქნილი გაფრთხილების პროცედურის აუცილებლობაზე მიუთითა.</w:t>
      </w:r>
      <w:r w:rsidRPr="00A37CAA">
        <w:rPr>
          <w:rStyle w:val="a7"/>
          <w:rFonts w:ascii="Sylfaen" w:hAnsi="Sylfaen"/>
          <w:lang w:val="ka-GE"/>
        </w:rPr>
        <w:footnoteReference w:id="16"/>
      </w:r>
    </w:p>
    <w:p w:rsidR="00CD711C" w:rsidRPr="00A37CAA" w:rsidRDefault="00CD711C" w:rsidP="00CD711C">
      <w:pPr>
        <w:spacing w:before="100" w:beforeAutospacing="1" w:after="100" w:afterAutospacing="1" w:line="276" w:lineRule="auto"/>
        <w:jc w:val="both"/>
        <w:rPr>
          <w:rFonts w:ascii="Sylfaen" w:hAnsi="Sylfaen"/>
          <w:lang w:val="ka-GE"/>
        </w:rPr>
      </w:pPr>
      <w:r>
        <w:rPr>
          <w:rFonts w:ascii="Sylfaen" w:hAnsi="Sylfaen"/>
          <w:lang w:val="ka-GE"/>
        </w:rPr>
        <w:t xml:space="preserve">მხედველობაშია მისაღები, რომ </w:t>
      </w:r>
      <w:r w:rsidRPr="00A37CAA">
        <w:rPr>
          <w:rFonts w:ascii="Sylfaen" w:hAnsi="Sylfaen"/>
          <w:lang w:val="ka-GE"/>
        </w:rPr>
        <w:t xml:space="preserve">საქართველოს კონსტიტუციით დაცულია როგორც წინასწარ დაგეგმილი, ისე სპონტანური შეკრებები და მანიფესტაციები, რადგან შეკრების ცნების ელემენტებისთვის </w:t>
      </w:r>
      <w:r w:rsidRPr="00A37CAA">
        <w:rPr>
          <w:rFonts w:ascii="Sylfaen" w:hAnsi="Sylfaen"/>
          <w:b/>
          <w:lang w:val="ka-GE"/>
        </w:rPr>
        <w:t>გაფრთხილების შეტანა ან ნებართვა არ არის სავალდებულო წინაპირობა.</w:t>
      </w:r>
      <w:r w:rsidRPr="00A37CAA">
        <w:rPr>
          <w:rFonts w:ascii="Sylfaen" w:hAnsi="Sylfaen"/>
          <w:lang w:val="ka-GE"/>
        </w:rPr>
        <w:t xml:space="preserve"> თუმცა, სპონტანური შეკრების საკანონმდებლო რეგულირების გარეშე დატოვება</w:t>
      </w:r>
      <w:r>
        <w:rPr>
          <w:rFonts w:ascii="Sylfaen" w:hAnsi="Sylfaen"/>
          <w:lang w:val="ka-GE"/>
        </w:rPr>
        <w:t>,</w:t>
      </w:r>
      <w:r w:rsidRPr="00A37CAA">
        <w:rPr>
          <w:rFonts w:ascii="Sylfaen" w:hAnsi="Sylfaen"/>
          <w:lang w:val="ka-GE"/>
        </w:rPr>
        <w:t xml:space="preserve"> ეჭვქვეშ </w:t>
      </w:r>
      <w:r w:rsidRPr="00A37CAA">
        <w:rPr>
          <w:rFonts w:ascii="Sylfaen" w:hAnsi="Sylfaen"/>
          <w:lang w:val="ka-GE"/>
        </w:rPr>
        <w:lastRenderedPageBreak/>
        <w:t>აყენებს სპონტანური შეკრების გამართვის ლეგალურ შესაძლებლობას ტრანსპორტის სავალ ადგილას, ან როდესაც ის ტრანსპორტის მოძრაობას აფერხებს და ზღუდავს საქართველოს კონსტიტუციით დაცულ შეკრების თავისუფლებას.</w:t>
      </w:r>
    </w:p>
    <w:p w:rsidR="00CD711C" w:rsidRPr="00A37CAA" w:rsidRDefault="00CD711C" w:rsidP="00CD711C">
      <w:pPr>
        <w:spacing w:before="100" w:beforeAutospacing="1" w:after="100" w:afterAutospacing="1" w:line="276" w:lineRule="auto"/>
        <w:jc w:val="both"/>
        <w:rPr>
          <w:rFonts w:ascii="Sylfaen" w:hAnsi="Sylfaen"/>
          <w:b/>
          <w:u w:val="single"/>
          <w:lang w:val="ka-GE"/>
        </w:rPr>
      </w:pPr>
      <w:r w:rsidRPr="00A37CAA">
        <w:rPr>
          <w:rFonts w:ascii="Sylfaen" w:hAnsi="Sylfaen"/>
          <w:lang w:val="ka-GE"/>
        </w:rPr>
        <w:t xml:space="preserve">საკონსტიტუციო სასამართლოს პრაქტიკის </w:t>
      </w:r>
      <w:r>
        <w:rPr>
          <w:rFonts w:ascii="Sylfaen" w:hAnsi="Sylfaen"/>
          <w:lang w:val="ka-GE"/>
        </w:rPr>
        <w:t>თანახმად</w:t>
      </w:r>
      <w:r w:rsidRPr="00A37CAA">
        <w:rPr>
          <w:rFonts w:ascii="Sylfaen" w:hAnsi="Sylfaen"/>
          <w:lang w:val="ka-GE"/>
        </w:rPr>
        <w:t>, რო</w:t>
      </w:r>
      <w:r>
        <w:rPr>
          <w:rFonts w:ascii="Sylfaen" w:hAnsi="Sylfaen"/>
          <w:lang w:val="ka-GE"/>
        </w:rPr>
        <w:t>დესაც</w:t>
      </w:r>
      <w:r w:rsidRPr="00A37CAA">
        <w:rPr>
          <w:rFonts w:ascii="Sylfaen" w:hAnsi="Sylfaen"/>
          <w:lang w:val="ka-GE"/>
        </w:rPr>
        <w:t xml:space="preserve"> შეკრებების ან  მანიფესტაციის მონაწილეთა რაოდენობა სხვათა გადაადგილებას </w:t>
      </w:r>
      <w:r>
        <w:rPr>
          <w:rFonts w:ascii="Sylfaen" w:hAnsi="Sylfaen"/>
          <w:lang w:val="ka-GE"/>
        </w:rPr>
        <w:t>აფერხებს</w:t>
      </w:r>
      <w:r w:rsidRPr="00A37CAA">
        <w:rPr>
          <w:rFonts w:ascii="Sylfaen" w:hAnsi="Sylfaen"/>
          <w:lang w:val="ka-GE"/>
        </w:rPr>
        <w:t xml:space="preserve">, უპირატესობა კონსტიტუციის 21-ე მუხლით დაცულ უფლებას ენიჭება, ვინაიდან სხვაგვარად შეკრების და მანიფესტაციის თავისუფლება ხელმიუწვდომელი იქნებოდა მრავალრიცხოვანი შეკრების მონაწილეთათვის, რომლებიც სხვათა უფლებების დაცვის მიზნით, იძულებული იქნებიან საერთოდ უარი  თქვან შეკრების უფლების რეალიზებაზე. </w:t>
      </w:r>
      <w:r w:rsidRPr="00A37CAA">
        <w:rPr>
          <w:rFonts w:ascii="Sylfaen" w:hAnsi="Sylfaen"/>
          <w:b/>
          <w:lang w:val="ka-GE"/>
        </w:rPr>
        <w:t xml:space="preserve">შესაბამისად, შეკრების (მანიფესტაციის) უფლებას უპირატესობა უნდა მიენიჭოს, თუ მისი  რეალიზება სხვათა უფლებების შეზღუდვის გარეშე შეუძლებელია, </w:t>
      </w:r>
      <w:r w:rsidRPr="00A37CAA">
        <w:rPr>
          <w:rFonts w:ascii="Sylfaen" w:hAnsi="Sylfaen"/>
          <w:b/>
          <w:u w:val="single"/>
          <w:lang w:val="ka-GE"/>
        </w:rPr>
        <w:t>როდესაც გზის სავალი ნაწილის გადაკეტვა ობიექტურ აუცილებლობას წარმოადგენს.</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როგორც უკვე აღინიშნა, სადავო ნორმა, რომელიც წინასწარი გაფრთხილების ვალდებულებას განსაზღვრავს, არ ითვალისწინებს რაიმე საგამონაკლისო წესს და ტრანსპორტის სავალ ადგილას შეკრების გამართვისას</w:t>
      </w:r>
      <w:r>
        <w:rPr>
          <w:rFonts w:ascii="Sylfaen" w:hAnsi="Sylfaen"/>
          <w:lang w:val="ka-GE"/>
        </w:rPr>
        <w:t>,</w:t>
      </w:r>
      <w:r w:rsidRPr="00A37CAA">
        <w:rPr>
          <w:rFonts w:ascii="Sylfaen" w:hAnsi="Sylfaen"/>
          <w:lang w:val="ka-GE"/>
        </w:rPr>
        <w:t xml:space="preserve"> </w:t>
      </w:r>
      <w:r w:rsidRPr="00A37CAA">
        <w:rPr>
          <w:rFonts w:ascii="Sylfaen" w:hAnsi="Sylfaen"/>
          <w:i/>
          <w:u w:val="single"/>
          <w:lang w:val="ka-GE"/>
        </w:rPr>
        <w:t>ყველა შემთხვევაში</w:t>
      </w:r>
      <w:r w:rsidRPr="00A37CAA">
        <w:rPr>
          <w:rFonts w:ascii="Sylfaen" w:hAnsi="Sylfaen"/>
          <w:lang w:val="ka-GE"/>
        </w:rPr>
        <w:t xml:space="preserve"> </w:t>
      </w:r>
      <w:r>
        <w:rPr>
          <w:rFonts w:ascii="Sylfaen" w:hAnsi="Sylfaen"/>
          <w:lang w:val="ka-GE"/>
        </w:rPr>
        <w:t>ითვალისწინებს წინასწარი გაფრთხილების</w:t>
      </w:r>
      <w:r w:rsidRPr="00A37CAA">
        <w:rPr>
          <w:rFonts w:ascii="Sylfaen" w:hAnsi="Sylfaen"/>
          <w:lang w:val="ka-GE"/>
        </w:rPr>
        <w:t xml:space="preserve"> 5</w:t>
      </w:r>
      <w:r>
        <w:rPr>
          <w:rFonts w:ascii="Sylfaen" w:hAnsi="Sylfaen"/>
          <w:lang w:val="ka-GE"/>
        </w:rPr>
        <w:t>-</w:t>
      </w:r>
      <w:r w:rsidRPr="00A37CAA">
        <w:rPr>
          <w:rFonts w:ascii="Sylfaen" w:hAnsi="Sylfaen"/>
          <w:lang w:val="ka-GE"/>
        </w:rPr>
        <w:t xml:space="preserve">დღიან ვადას. </w:t>
      </w:r>
    </w:p>
    <w:p w:rsidR="00CD711C" w:rsidRPr="00A37CAA" w:rsidRDefault="00CD711C" w:rsidP="00CD711C">
      <w:pPr>
        <w:spacing w:before="100" w:beforeAutospacing="1" w:after="100" w:afterAutospacing="1" w:line="276" w:lineRule="auto"/>
        <w:jc w:val="both"/>
        <w:rPr>
          <w:rFonts w:ascii="Sylfaen" w:hAnsi="Sylfaen"/>
          <w:b/>
          <w:i/>
          <w:lang w:val="ka-GE"/>
        </w:rPr>
      </w:pPr>
      <w:r w:rsidRPr="00A37CAA">
        <w:rPr>
          <w:rFonts w:ascii="Sylfaen" w:hAnsi="Sylfaen"/>
          <w:lang w:val="ka-GE"/>
        </w:rPr>
        <w:t>საკონსტიტუციო სასამართლომ</w:t>
      </w:r>
      <w:r>
        <w:rPr>
          <w:rFonts w:ascii="Sylfaen" w:hAnsi="Sylfaen"/>
          <w:lang w:val="ka-GE"/>
        </w:rPr>
        <w:t>,</w:t>
      </w:r>
      <w:r w:rsidRPr="00A37CAA">
        <w:rPr>
          <w:rFonts w:ascii="Sylfaen" w:hAnsi="Sylfaen"/>
          <w:lang w:val="ka-GE"/>
        </w:rPr>
        <w:t xml:space="preserve"> საქმეში </w:t>
      </w:r>
      <w:r w:rsidRPr="00A37CAA">
        <w:rPr>
          <w:rFonts w:ascii="Sylfaen" w:hAnsi="Sylfaen"/>
          <w:i/>
          <w:lang w:val="ka-GE"/>
        </w:rPr>
        <w:t>ბესიკ ქათამაძე, დავით მჟავანაძე და ილია მალაზონია საქართველოს პარლამენტის წინააღმდეგ</w:t>
      </w:r>
      <w:r>
        <w:rPr>
          <w:rFonts w:ascii="Sylfaen" w:hAnsi="Sylfaen"/>
          <w:i/>
          <w:lang w:val="ka-GE"/>
        </w:rPr>
        <w:t>,</w:t>
      </w:r>
      <w:r w:rsidRPr="00A37CAA">
        <w:rPr>
          <w:rFonts w:ascii="Sylfaen" w:hAnsi="Sylfaen"/>
          <w:lang w:val="ka-GE"/>
        </w:rPr>
        <w:t xml:space="preserve"> არაკონსტიტუციურად სცნო სადავო ნორმა, რომლის მიხედვით</w:t>
      </w:r>
      <w:r>
        <w:rPr>
          <w:rFonts w:ascii="Sylfaen" w:hAnsi="Sylfaen"/>
          <w:lang w:val="ka-GE"/>
        </w:rPr>
        <w:t>,</w:t>
      </w:r>
      <w:r w:rsidRPr="00A37CAA">
        <w:rPr>
          <w:rFonts w:ascii="Sylfaen" w:hAnsi="Sylfaen"/>
          <w:lang w:val="ka-GE"/>
        </w:rPr>
        <w:t xml:space="preserve"> ბანერების, ლოზუნგების და პლაკატების განთავსების ადგილის უფლებამოსილ ორგანოსთან  </w:t>
      </w:r>
      <w:r w:rsidRPr="00A37CAA">
        <w:rPr>
          <w:rFonts w:ascii="Sylfaen" w:hAnsi="Sylfaen"/>
          <w:b/>
          <w:lang w:val="ka-GE"/>
        </w:rPr>
        <w:t>წინასწარი შეთანხმების სისტემიდან საგამონაკლისო წესი არ არსებობდა სპონტანური და დროებითი პროტესტის</w:t>
      </w:r>
      <w:r>
        <w:rPr>
          <w:rFonts w:ascii="Sylfaen" w:hAnsi="Sylfaen"/>
          <w:b/>
          <w:lang w:val="ka-GE"/>
        </w:rPr>
        <w:t xml:space="preserve"> დროს</w:t>
      </w:r>
      <w:r w:rsidRPr="00A37CAA">
        <w:rPr>
          <w:rFonts w:ascii="Sylfaen" w:hAnsi="Sylfaen"/>
          <w:b/>
          <w:lang w:val="ka-GE"/>
        </w:rPr>
        <w:t>.</w:t>
      </w:r>
    </w:p>
    <w:p w:rsidR="00CD711C" w:rsidRPr="00A37CAA" w:rsidRDefault="00CD711C" w:rsidP="00CD711C">
      <w:pPr>
        <w:spacing w:before="100" w:beforeAutospacing="1" w:after="100" w:afterAutospacing="1" w:line="276" w:lineRule="auto"/>
        <w:jc w:val="both"/>
        <w:rPr>
          <w:rFonts w:ascii="Sylfaen" w:hAnsi="Sylfaen"/>
          <w:b/>
          <w:lang w:val="ka-GE"/>
        </w:rPr>
      </w:pPr>
      <w:r w:rsidRPr="00A37CAA">
        <w:rPr>
          <w:rFonts w:ascii="Sylfaen" w:hAnsi="Sylfaen"/>
          <w:lang w:val="ka-GE"/>
        </w:rPr>
        <w:t>სასარჩელო მოთხოვნით სადავოდ გამხდარ ნორმასთან დაკავშირებით განსაკუთრებით მნიშვნელოვანია ამ საქმის განხილვა, რადგან</w:t>
      </w:r>
      <w:r>
        <w:rPr>
          <w:rFonts w:ascii="Sylfaen" w:hAnsi="Sylfaen"/>
          <w:lang w:val="ka-GE"/>
        </w:rPr>
        <w:t>,</w:t>
      </w:r>
      <w:r w:rsidRPr="00A37CAA">
        <w:rPr>
          <w:rFonts w:ascii="Sylfaen" w:hAnsi="Sylfaen"/>
          <w:b/>
          <w:lang w:val="ka-GE"/>
        </w:rPr>
        <w:t xml:space="preserve"> სადავო ნორმის არაკონსტიტუციურად ცნობის საფუძველი სწორედ ის</w:t>
      </w:r>
      <w:r>
        <w:rPr>
          <w:rFonts w:ascii="Sylfaen" w:hAnsi="Sylfaen"/>
          <w:b/>
          <w:lang w:val="ka-GE"/>
        </w:rPr>
        <w:t xml:space="preserve"> იყო</w:t>
      </w:r>
      <w:r w:rsidRPr="00A37CAA">
        <w:rPr>
          <w:rFonts w:ascii="Sylfaen" w:hAnsi="Sylfaen"/>
          <w:b/>
          <w:lang w:val="ka-GE"/>
        </w:rPr>
        <w:t>, რომ ნორმა აბსოლუტურად გამორიცხავდა სპონტანური პროტესტის განხორციელების შესაძლებლობას.</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აღსანიშნავია, რომ ამ საქმეში შენობა-ნაგებობების ფასადებზე პლაკატის, ლოზუნგისა და ბანერის განთავსებისათვის ადმინისტრაციული სამართალდარღვევათა კოდექსი ითვალისწინებდა პასუხიმგებლობას იმ შემთხვევაში</w:t>
      </w:r>
      <w:r>
        <w:rPr>
          <w:rFonts w:ascii="Sylfaen" w:hAnsi="Sylfaen"/>
          <w:lang w:val="ka-GE"/>
        </w:rPr>
        <w:t>,</w:t>
      </w:r>
      <w:r w:rsidRPr="00A37CAA">
        <w:rPr>
          <w:rFonts w:ascii="Sylfaen" w:hAnsi="Sylfaen"/>
          <w:lang w:val="ka-GE"/>
        </w:rPr>
        <w:t xml:space="preserve"> თუ ფასადზე მათი განთავსებისთვის ნებართვა არ იყო გაცემული, რომლის შესახებაც გადაწყვეტილება, ნებართვის გამცემ ორგანოს,  </w:t>
      </w:r>
      <w:r w:rsidRPr="00A37CAA">
        <w:rPr>
          <w:rFonts w:ascii="Sylfaen" w:hAnsi="Sylfaen"/>
          <w:i/>
          <w:u w:val="single"/>
          <w:lang w:val="ka-GE"/>
        </w:rPr>
        <w:t>5 დღის ვადაში</w:t>
      </w:r>
      <w:r w:rsidRPr="00A37CAA">
        <w:rPr>
          <w:rFonts w:ascii="Sylfaen" w:hAnsi="Sylfaen"/>
          <w:lang w:val="ka-GE"/>
        </w:rPr>
        <w:t xml:space="preserve"> უნდა მიეღო.  </w:t>
      </w:r>
    </w:p>
    <w:p w:rsidR="00CD711C" w:rsidRPr="00A37CAA" w:rsidRDefault="00CD711C" w:rsidP="00CD711C">
      <w:pPr>
        <w:spacing w:before="100" w:beforeAutospacing="1" w:after="100" w:afterAutospacing="1" w:line="276" w:lineRule="auto"/>
        <w:jc w:val="both"/>
        <w:rPr>
          <w:rFonts w:ascii="Sylfaen" w:hAnsi="Sylfaen"/>
          <w:b/>
          <w:lang w:val="ka-GE"/>
        </w:rPr>
      </w:pPr>
      <w:r w:rsidRPr="00A37CAA">
        <w:rPr>
          <w:rFonts w:ascii="Sylfaen" w:hAnsi="Sylfaen"/>
          <w:lang w:val="ka-GE"/>
        </w:rPr>
        <w:t xml:space="preserve">საკონსტიტუციო სასამართლოს განცხადებით, „აღნიშნული საკანონმდებლო დანაწესი არ ითვალისწინებს რაიმე გამონაკლისს სპონტანური გამოხატვისთვის, ამდენად, შენობა-ნაგებობების ფასადებზე, პლაკატის, ლოზუნგისა და ბანერის განთავსების გზით შეხედულებებისა და </w:t>
      </w:r>
      <w:r w:rsidRPr="00A37CAA">
        <w:rPr>
          <w:rFonts w:ascii="Sylfaen" w:hAnsi="Sylfaen"/>
          <w:b/>
          <w:lang w:val="ka-GE"/>
        </w:rPr>
        <w:t>მოსაზრებების სპონტანურად გამოხატვის განხორციელება იმ ადგილებში, რომლებიც საამისოდ არ არის გამოყოფილი,</w:t>
      </w:r>
      <w:r w:rsidRPr="00A37CAA">
        <w:rPr>
          <w:rFonts w:ascii="Sylfaen" w:hAnsi="Sylfaen"/>
          <w:lang w:val="ka-GE"/>
        </w:rPr>
        <w:t xml:space="preserve"> </w:t>
      </w:r>
      <w:r w:rsidRPr="00A37CAA">
        <w:rPr>
          <w:rFonts w:ascii="Sylfaen" w:hAnsi="Sylfaen"/>
          <w:b/>
          <w:lang w:val="ka-GE"/>
        </w:rPr>
        <w:t xml:space="preserve">არსებული საკანონმდებლო </w:t>
      </w:r>
      <w:r w:rsidRPr="00A37CAA">
        <w:rPr>
          <w:rFonts w:ascii="Sylfaen" w:hAnsi="Sylfaen"/>
          <w:b/>
          <w:lang w:val="ka-GE"/>
        </w:rPr>
        <w:lastRenderedPageBreak/>
        <w:t xml:space="preserve">რეგულირების ფარგლებში აბსოლუტურად გამოირიცხება. </w:t>
      </w:r>
      <w:r w:rsidRPr="00A37CAA">
        <w:rPr>
          <w:rFonts w:ascii="Sylfaen" w:hAnsi="Sylfaen"/>
          <w:lang w:val="ka-GE"/>
        </w:rPr>
        <w:t xml:space="preserve">შესაბამისად, შეხედულებებისა და მოსაზრებების გამოხატვა პლაკატის, ლოზუნგის ან ბანერის სპონტანურად განთავსების მეშვეობით სრულიად იზღუდება, რაიმე გამონაკლისის გარეშე. </w:t>
      </w:r>
      <w:r w:rsidRPr="00A37CAA">
        <w:rPr>
          <w:rFonts w:ascii="Sylfaen" w:hAnsi="Sylfaen"/>
          <w:b/>
          <w:lang w:val="ka-GE"/>
        </w:rPr>
        <w:t>ნათელია, რომ, როდესაც საქმე ეხება სპონტანურ რეაქციას მიმდინარე მოვლენებთან დაკავშირებით, არათუ 5 დღით, არამედ რამდენიმე საათით პროტესტის გადავადებაც კი შესაძლოა, გადამწყვეტი ან არსებითი აღმოჩნდეს და ეჭვქვეშ დააყენოს პროტესტის სიმწვავე და ეფექტურობა.“</w:t>
      </w:r>
      <w:r w:rsidRPr="00A37CAA">
        <w:rPr>
          <w:rStyle w:val="a7"/>
          <w:rFonts w:ascii="Sylfaen" w:hAnsi="Sylfaen"/>
          <w:b/>
          <w:lang w:val="ka-GE"/>
        </w:rPr>
        <w:footnoteReference w:id="17"/>
      </w:r>
    </w:p>
    <w:p w:rsidR="00CD711C"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 xml:space="preserve">შესაბამისად, სასამართლოს აზრით, </w:t>
      </w:r>
      <w:r w:rsidRPr="00A37CAA">
        <w:rPr>
          <w:rFonts w:ascii="Sylfaen" w:hAnsi="Sylfaen"/>
          <w:b/>
          <w:lang w:val="ka-GE"/>
        </w:rPr>
        <w:t>განსახილველ შემთხვევაში სახეზე იყო გამოხატვის თავისუფლების საკმაოდ ინტენსიური შეზღუდვა, რომელიც გამორიცხავს სპონტანური პროტესტის პირობებში აზრის გამოხატვას</w:t>
      </w:r>
      <w:r w:rsidRPr="00A37CAA">
        <w:rPr>
          <w:rFonts w:ascii="Sylfaen" w:hAnsi="Sylfaen"/>
          <w:lang w:val="ka-GE"/>
        </w:rPr>
        <w:t xml:space="preserve"> ცალკეული მედიუმის (შენობების ფასადების) გამოყენებით.</w:t>
      </w:r>
      <w:r w:rsidRPr="00A37CAA">
        <w:rPr>
          <w:rStyle w:val="a7"/>
          <w:rFonts w:ascii="Sylfaen" w:hAnsi="Sylfaen"/>
          <w:lang w:val="ka-GE"/>
        </w:rPr>
        <w:footnoteReference w:id="18"/>
      </w:r>
      <w:r w:rsidRPr="00A37CAA">
        <w:rPr>
          <w:rFonts w:ascii="Sylfaen" w:hAnsi="Sylfaen"/>
          <w:lang w:val="ka-GE"/>
        </w:rPr>
        <w:t xml:space="preserve"> თანაც, ზიანი, რომელიც დაკავშირებულია მუნიციპალიტეტის იერსახის ხანმოკლე და სწრაფად აღდგენად ვიზუალურ სახეცვლილებასთან, არ აღწევს სერიოზულობის იმ ხარისხს, </w:t>
      </w:r>
      <w:r w:rsidRPr="00A37CAA">
        <w:rPr>
          <w:rFonts w:ascii="Sylfaen" w:hAnsi="Sylfaen"/>
          <w:b/>
          <w:lang w:val="ka-GE"/>
        </w:rPr>
        <w:t>რომ მან გაამართლოს სპონტანური გამოხატვის შესაძლებლობის სრულად წართმევა.</w:t>
      </w:r>
      <w:r w:rsidRPr="00A37CAA">
        <w:rPr>
          <w:rFonts w:ascii="Sylfaen" w:hAnsi="Sylfaen"/>
          <w:lang w:val="ka-GE"/>
        </w:rPr>
        <w:t xml:space="preserve"> დემოკრატიულ საზოგადოებაში გამოხატვის თავისუფლების ამგვარი ინტენსიური შეზღუდვის საპირწონე ვერ იქნება ამა თუ იმ შენობა-ნაგებობისა და მუნიციპალიტეტის იერსახის ხანმოკლე, დროებითი სახეცვლილება.</w:t>
      </w:r>
      <w:r w:rsidRPr="00A37CAA">
        <w:rPr>
          <w:rStyle w:val="a7"/>
          <w:rFonts w:ascii="Sylfaen" w:hAnsi="Sylfaen"/>
          <w:lang w:val="ka-GE"/>
        </w:rPr>
        <w:footnoteReference w:id="19"/>
      </w:r>
      <w:r w:rsidRPr="00A37CAA">
        <w:rPr>
          <w:rFonts w:ascii="Sylfaen" w:hAnsi="Sylfaen"/>
          <w:lang w:val="ka-GE"/>
        </w:rPr>
        <w:t xml:space="preserve"> შესაბამისად, სასამართლომ მიიჩნია, რომ სადავო ნორმა არათანაზომიერად ზღუდავდა კონსტიტუციით გარანტირებულ უფლებას.</w:t>
      </w:r>
    </w:p>
    <w:p w:rsidR="00CD711C" w:rsidRPr="00A37CAA" w:rsidRDefault="00CD711C" w:rsidP="00CD711C">
      <w:pPr>
        <w:spacing w:before="100" w:beforeAutospacing="1" w:after="100" w:afterAutospacing="1" w:line="276" w:lineRule="auto"/>
        <w:contextualSpacing/>
        <w:jc w:val="center"/>
        <w:rPr>
          <w:rFonts w:ascii="Sylfaen" w:eastAsia="Calibri" w:hAnsi="Sylfaen" w:cs="Times New Roman"/>
          <w:b/>
          <w:i/>
          <w:lang w:val="ka-GE"/>
        </w:rPr>
      </w:pPr>
      <w:r w:rsidRPr="00A37CAA">
        <w:rPr>
          <w:rFonts w:ascii="Sylfaen" w:eastAsia="Calibri" w:hAnsi="Sylfaen" w:cs="Times New Roman"/>
          <w:b/>
          <w:i/>
          <w:lang w:val="ka-GE"/>
        </w:rPr>
        <w:t>სადავო ნორმის ნორმატიული შინაარსი</w:t>
      </w:r>
    </w:p>
    <w:p w:rsidR="00CD711C" w:rsidRPr="00A37CAA" w:rsidRDefault="00CD711C" w:rsidP="00CD711C">
      <w:pPr>
        <w:spacing w:before="100" w:beforeAutospacing="1" w:after="100" w:afterAutospacing="1" w:line="276" w:lineRule="auto"/>
        <w:jc w:val="both"/>
        <w:rPr>
          <w:rFonts w:ascii="Sylfaen" w:hAnsi="Sylfaen"/>
          <w:lang w:val="ka-GE"/>
        </w:rPr>
      </w:pPr>
      <w:r w:rsidRPr="00A37CAA">
        <w:rPr>
          <w:rFonts w:ascii="Sylfaen" w:hAnsi="Sylfaen"/>
          <w:lang w:val="ka-GE"/>
        </w:rPr>
        <w:t>კონკრეტული სადავო ნორმის შემთხვევაშიც გვაქვს ანალოგიური მდგომარეობდა, რადგან კანონი არ ითვალისწინებს/სრულად გამორიცხავს სპონტანური შეკრების ლეგალურ არსს და ნორმის საფუძველზეც ხდება შეკრების თავისუფლებაში ინტენსიური ჩარევა. შესაბამისად, მოსარჩელე მხარე მიიჩნევს, რომ „შეკრებებისა და მანიფესტაციების შესახებ“ საქართველოს კანონის მე-8 მუხლის პირველი პუნქტის ის ნორმატიული შინაარსი, რომელიც სრულად გამორიცხავს სპონტანური შეკრების გამართვას</w:t>
      </w:r>
      <w:r>
        <w:rPr>
          <w:rFonts w:ascii="Sylfaen" w:hAnsi="Sylfaen"/>
          <w:lang w:val="ka-GE"/>
        </w:rPr>
        <w:t>,</w:t>
      </w:r>
      <w:r w:rsidRPr="00A37CAA">
        <w:rPr>
          <w:rFonts w:ascii="Sylfaen" w:hAnsi="Sylfaen"/>
          <w:lang w:val="ka-GE"/>
        </w:rPr>
        <w:t xml:space="preserve"> ეწინააღმდეგება საქართველოს კონსტიტუციის 21-ე მუხლის პირველ პუნქტს.</w:t>
      </w:r>
    </w:p>
    <w:p w:rsidR="00CD711C" w:rsidRPr="00A37CAA" w:rsidRDefault="00CD711C" w:rsidP="00CD711C">
      <w:pPr>
        <w:spacing w:before="100" w:beforeAutospacing="1" w:after="100" w:afterAutospacing="1" w:line="276" w:lineRule="auto"/>
        <w:jc w:val="both"/>
        <w:rPr>
          <w:rFonts w:ascii="Sylfaen" w:eastAsia="Calibri" w:hAnsi="Sylfaen" w:cs="Times New Roman"/>
          <w:b/>
          <w:i/>
          <w:lang w:val="ka-GE"/>
        </w:rPr>
      </w:pPr>
      <w:r w:rsidRPr="00A37CAA">
        <w:rPr>
          <w:rFonts w:ascii="Sylfaen" w:eastAsia="Calibri" w:hAnsi="Sylfaen" w:cs="Times New Roman"/>
          <w:lang w:val="ka-GE"/>
        </w:rPr>
        <w:t xml:space="preserve">შეკრების თავისუფლების სრულფასოვან რეალიზაციას, ხშირ შემთხვევაში, გადამწყვეტი მნიშვნელობა აქვს დემოკრატიული, კანონის უზენაესობაზე დაფუძნებული სახელმწიფოს განვითარებისა და საზოგადოებაში არსებითი ხასიათის ცვლილებების სტიმულირებისთვის. სწორედ ამიტომ, </w:t>
      </w:r>
      <w:r w:rsidRPr="00A37CAA">
        <w:rPr>
          <w:rFonts w:ascii="Sylfaen" w:eastAsia="Calibri" w:hAnsi="Sylfaen" w:cs="Times New Roman"/>
          <w:b/>
          <w:lang w:val="ka-GE"/>
        </w:rPr>
        <w:t>დემოკრატიულ ქვეყნებში შეკრებების ხასიათი, მათი ორგანიზების მეთოდები, გამოხატვის ფორმები და მანიფესტანტების ქცევა მნიშვნელოვნად ტრანსფორმირდა ბოლო ათწლეულის განმავლობაში.</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„შეკრებებისა და მანიფესტაციების შესახებ“ საქართველოს კანონი 1997 წელს არის მიღებული. იგი ადგენს უფლების შინაარსსა და ფარგლებს, განსაზღვრავს მის სუბიექტებს, მათ უფლება-</w:t>
      </w:r>
      <w:r w:rsidRPr="00A37CAA">
        <w:rPr>
          <w:rFonts w:ascii="Sylfaen" w:eastAsia="Calibri" w:hAnsi="Sylfaen" w:cs="Times New Roman"/>
          <w:lang w:val="ka-GE"/>
        </w:rPr>
        <w:lastRenderedPageBreak/>
        <w:t>მოვალეობებს და შეკრების თავისუფლების განხორციელებასთან დაკავშირებულ ძირითად შეზღუდვებს, ამასთან, უფლების სრულფასოვანი რეალიზების მიზნით, კანონი სახელმწიფოს გარკვეულ ვალდებულებებს აკისრებს. შესაბამისად, სწორედ აღნიშნული კანონი გვთავაზობს სრულ საკანონმდებლო ჩარჩოს შეკრების თავისუფლების რეალიზაციისთვის.</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მიუხედავად იმისა, რომ კანონში ასახულმა წესებმა არაერთხელ განიცადა ტრანსფორმაცია როგორც საკანონმდებლო ცვლილებების, ისე საკონსტიტუციო სასამართლოს გადაწყვეტილებების შედეგად, კანონმდებლობა </w:t>
      </w:r>
      <w:r>
        <w:rPr>
          <w:rFonts w:ascii="Sylfaen" w:eastAsia="Calibri" w:hAnsi="Sylfaen" w:cs="Times New Roman"/>
          <w:lang w:val="ka-GE"/>
        </w:rPr>
        <w:t xml:space="preserve">რიგ შემთხვევებში </w:t>
      </w:r>
      <w:r w:rsidRPr="00A37CAA">
        <w:rPr>
          <w:rFonts w:ascii="Sylfaen" w:eastAsia="Calibri" w:hAnsi="Sylfaen" w:cs="Times New Roman"/>
          <w:lang w:val="ka-GE"/>
        </w:rPr>
        <w:t>ვერ პასუხობს დემოკრატიული სახელმწიფოს თანამედროვე გამოწვევებს და ამის გამო საზოგადოებრივი ცხოვრების განვითარების შედეგად ჩამოყალიბებული შეკრების თავისუფლების რეალიზაციის სხვადასხვა ფორმებს</w:t>
      </w:r>
      <w:r w:rsidRPr="00A37CAA">
        <w:rPr>
          <w:rFonts w:ascii="Sylfaen" w:eastAsia="Calibri" w:hAnsi="Sylfaen" w:cs="Times New Roman"/>
          <w:vertAlign w:val="superscript"/>
          <w:lang w:val="ka-GE"/>
        </w:rPr>
        <w:footnoteReference w:id="20"/>
      </w:r>
      <w:r w:rsidRPr="00A37CAA">
        <w:rPr>
          <w:rFonts w:ascii="Sylfaen" w:eastAsia="Calibri" w:hAnsi="Sylfaen" w:cs="Times New Roman"/>
          <w:lang w:val="ka-GE"/>
        </w:rPr>
        <w:t xml:space="preserve"> ეფექტიანი საკანონმდებლო რეგულირების მიღმა ტოვებს. კანონმდებლობა არ ითვალისწინებს </w:t>
      </w:r>
      <w:r w:rsidRPr="00A37CAA">
        <w:rPr>
          <w:rFonts w:ascii="Sylfaen" w:eastAsia="Calibri" w:hAnsi="Sylfaen" w:cs="Times New Roman"/>
          <w:b/>
          <w:i/>
          <w:lang w:val="ka-GE"/>
        </w:rPr>
        <w:t>სპონტანური შეკრების ცნებას</w:t>
      </w:r>
      <w:r w:rsidRPr="00A37CAA">
        <w:rPr>
          <w:rFonts w:ascii="Sylfaen" w:eastAsia="Calibri" w:hAnsi="Sylfaen" w:cs="Times New Roman"/>
          <w:lang w:val="ka-GE"/>
        </w:rPr>
        <w:t xml:space="preserve"> და ერთდროულ შეკრებებს მხოლოდ ფრაგმენტულად არეგულირებს. შესაბამისად, კანონში არ არის განსაზღვრული სხვადასხვა სახის სპეციფიკური შეკრების მომწესრიგებელი ნორმები,</w:t>
      </w:r>
      <w:r w:rsidRPr="00A37CAA">
        <w:rPr>
          <w:rFonts w:ascii="Sylfaen" w:eastAsia="Calibri" w:hAnsi="Sylfaen" w:cs="Times New Roman"/>
          <w:vertAlign w:val="superscript"/>
          <w:lang w:val="ka-GE"/>
        </w:rPr>
        <w:footnoteReference w:id="21"/>
      </w:r>
      <w:r w:rsidRPr="00A37CAA">
        <w:rPr>
          <w:rFonts w:ascii="Sylfaen" w:eastAsia="Calibri" w:hAnsi="Sylfaen" w:cs="Times New Roman"/>
          <w:lang w:val="ka-GE"/>
        </w:rPr>
        <w:t xml:space="preserve"> რაც კანონის ნორმათა სისტემური ანალიზით</w:t>
      </w:r>
      <w:r>
        <w:rPr>
          <w:rFonts w:ascii="Sylfaen" w:eastAsia="Calibri" w:hAnsi="Sylfaen" w:cs="Times New Roman"/>
          <w:lang w:val="ka-GE"/>
        </w:rPr>
        <w:t>აც</w:t>
      </w:r>
      <w:r w:rsidRPr="00A37CAA">
        <w:rPr>
          <w:rFonts w:ascii="Sylfaen" w:eastAsia="Calibri" w:hAnsi="Sylfaen" w:cs="Times New Roman"/>
          <w:lang w:val="ka-GE"/>
        </w:rPr>
        <w:t xml:space="preserve"> ნათლად </w:t>
      </w:r>
      <w:r>
        <w:rPr>
          <w:rFonts w:ascii="Sylfaen" w:eastAsia="Calibri" w:hAnsi="Sylfaen" w:cs="Times New Roman"/>
          <w:lang w:val="ka-GE"/>
        </w:rPr>
        <w:t>ჩანს</w:t>
      </w:r>
      <w:r w:rsidRPr="00A37CAA">
        <w:rPr>
          <w:rFonts w:ascii="Sylfaen" w:eastAsia="Calibri" w:hAnsi="Sylfaen" w:cs="Times New Roman"/>
          <w:lang w:val="ka-GE"/>
        </w:rPr>
        <w:t>.</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„შეკრებებისა და მანიფესტაციების“ შესახებ კანონის მიხედვით, </w:t>
      </w:r>
      <w:r w:rsidRPr="00A37CAA">
        <w:rPr>
          <w:rFonts w:ascii="Sylfaen" w:eastAsia="Calibri" w:hAnsi="Sylfaen" w:cs="Times New Roman"/>
          <w:b/>
          <w:i/>
          <w:lang w:val="ka-GE"/>
        </w:rPr>
        <w:t>შეკრება</w:t>
      </w:r>
      <w:r w:rsidRPr="00A37CAA">
        <w:rPr>
          <w:rFonts w:ascii="Sylfaen" w:eastAsia="Calibri" w:hAnsi="Sylfaen" w:cs="Times New Roman"/>
          <w:lang w:val="ka-GE"/>
        </w:rPr>
        <w:t xml:space="preserve"> განიმარტება, როგორც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w:t>
      </w:r>
      <w:r w:rsidRPr="00A37CAA">
        <w:rPr>
          <w:rFonts w:ascii="Sylfaen" w:eastAsia="Calibri" w:hAnsi="Sylfaen" w:cs="Times New Roman"/>
          <w:vertAlign w:val="superscript"/>
          <w:lang w:val="ka-GE"/>
        </w:rPr>
        <w:footnoteReference w:id="22"/>
      </w:r>
      <w:r w:rsidRPr="00A37CAA">
        <w:rPr>
          <w:rFonts w:ascii="Sylfaen" w:eastAsia="Calibri" w:hAnsi="Sylfaen" w:cs="Times New Roman"/>
          <w:lang w:val="ka-GE"/>
        </w:rPr>
        <w:t xml:space="preserve"> ხოლო </w:t>
      </w:r>
      <w:r w:rsidRPr="00A37CAA">
        <w:rPr>
          <w:rFonts w:ascii="Sylfaen" w:eastAsia="Calibri" w:hAnsi="Sylfaen" w:cs="Times New Roman"/>
          <w:b/>
          <w:i/>
          <w:lang w:val="ka-GE"/>
        </w:rPr>
        <w:t>მანიფესტაცია</w:t>
      </w:r>
      <w:r w:rsidRPr="00A37CAA">
        <w:rPr>
          <w:rFonts w:ascii="Sylfaen" w:eastAsia="Calibri" w:hAnsi="Sylfaen" w:cs="Times New Roman"/>
          <w:lang w:val="ka-GE"/>
        </w:rPr>
        <w:t xml:space="preserve"> არის მოქალაქეთა დემონსტრაცია, მასობრივი საჯარო გამოსვლა, ქუჩაში მსვლელობა სოლიდარობის ან პროტესტის გამოხატვის მიზნით, ან მსვლელობა პლაკატების, ლოზუნგების, ტრანსპარანტების და სხვა სახვითი საშუალებების გამოყენებით;</w:t>
      </w:r>
      <w:r w:rsidRPr="00A37CAA">
        <w:rPr>
          <w:rFonts w:ascii="Sylfaen" w:eastAsia="Calibri" w:hAnsi="Sylfaen" w:cs="Times New Roman"/>
          <w:vertAlign w:val="superscript"/>
          <w:lang w:val="ka-GE"/>
        </w:rPr>
        <w:footnoteReference w:id="23"/>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შესაბამისად, კანონი იცნობს და იცავს ზემოთ აღნიშნულ შეკრების ფორმებს. არსებული მოწესრიგების გათვალისწინებით, მანიფესტაცია შეკრების ერთ-ერთი სახეა, რომელსაც კანონი ცალკე გამოყოფს და განმარტავს, თუმცა შეკრების სხვა ფორმების განსაზღვრებას კანონმდებლობა არ გვთავაზობს.</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კანონით, შეკრებისა და მანიფესტაციის გამართვისათვის, გათვალისწინებულია მუნიციპალიტეტის აღმასრულებელი ორგანოს წინასწარი </w:t>
      </w:r>
      <w:r w:rsidRPr="00A37CAA">
        <w:rPr>
          <w:rFonts w:ascii="Sylfaen" w:eastAsia="Calibri" w:hAnsi="Sylfaen" w:cs="Times New Roman"/>
          <w:b/>
          <w:i/>
          <w:lang w:val="ka-GE"/>
        </w:rPr>
        <w:t>გაფრთხილების აუცილებლობა,</w:t>
      </w:r>
      <w:r w:rsidRPr="00A37CAA">
        <w:rPr>
          <w:rFonts w:ascii="Sylfaen" w:eastAsia="Calibri" w:hAnsi="Sylfaen" w:cs="Times New Roman"/>
          <w:b/>
          <w:i/>
          <w:vertAlign w:val="superscript"/>
          <w:lang w:val="ka-GE"/>
        </w:rPr>
        <w:footnoteReference w:id="24"/>
      </w:r>
      <w:r w:rsidRPr="00A37CAA">
        <w:rPr>
          <w:rFonts w:ascii="Sylfaen" w:eastAsia="Calibri" w:hAnsi="Sylfaen" w:cs="Times New Roman"/>
          <w:lang w:val="ka-GE"/>
        </w:rPr>
        <w:t xml:space="preserve"> იმ შემთხვევაში თუ შეკრება ან მანიფესტაცია </w:t>
      </w:r>
      <w:r w:rsidRPr="00A37CAA">
        <w:rPr>
          <w:rFonts w:ascii="Sylfaen" w:eastAsia="Calibri" w:hAnsi="Sylfaen" w:cs="Times New Roman"/>
          <w:i/>
          <w:u w:val="single"/>
          <w:lang w:val="ka-GE"/>
        </w:rPr>
        <w:t xml:space="preserve">ტრანსპორტის სავალ ადგილას იმართება ან ტრანსპორტის მოძრაობას აფერხებს.  </w:t>
      </w:r>
      <w:r w:rsidRPr="00A37CAA">
        <w:rPr>
          <w:rFonts w:ascii="Sylfaen" w:eastAsia="Calibri" w:hAnsi="Sylfaen" w:cs="Times New Roman"/>
          <w:lang w:val="ka-GE"/>
        </w:rPr>
        <w:t xml:space="preserve">ასევე, მსგავსი შეკრება მანიფესტაციის ორგანიზებისა და </w:t>
      </w:r>
      <w:r w:rsidRPr="00A37CAA">
        <w:rPr>
          <w:rFonts w:ascii="Sylfaen" w:eastAsia="Calibri" w:hAnsi="Sylfaen" w:cs="Times New Roman"/>
          <w:lang w:val="ka-GE"/>
        </w:rPr>
        <w:lastRenderedPageBreak/>
        <w:t xml:space="preserve">ჩატარებისთვის სავალდებულოა </w:t>
      </w:r>
      <w:r w:rsidRPr="00A37CAA">
        <w:rPr>
          <w:rFonts w:ascii="Sylfaen" w:eastAsia="Calibri" w:hAnsi="Sylfaen" w:cs="Times New Roman"/>
          <w:i/>
          <w:u w:val="single"/>
          <w:lang w:val="ka-GE"/>
        </w:rPr>
        <w:t>რწმუნებულის მიერ სათანადო გაფრთხილების შეტანა მუნიციპალიტეტის აღმასრულებელ ორგანოში</w:t>
      </w:r>
      <w:r w:rsidRPr="00A37CAA">
        <w:rPr>
          <w:rFonts w:ascii="Sylfaen" w:eastAsia="Calibri" w:hAnsi="Sylfaen" w:cs="Times New Roman"/>
          <w:lang w:val="ka-GE"/>
        </w:rPr>
        <w:t xml:space="preserve"> შეკრების ან მანიფესტაციის ჩატარების ადგილის მიხედვით. აქვე, უნდა აღინიშნოს, რომ კანონის მიხედვით, რწმუნებული არის შეკრების/მანიფესტაციის ინიციატორის მიერ ნდობით აღჭურვილი პირი.</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რაც შეეხება გაფრთხილებას</w:t>
      </w:r>
      <w:r w:rsidRPr="00A37CAA">
        <w:rPr>
          <w:rFonts w:ascii="Sylfaen" w:eastAsia="Calibri" w:hAnsi="Sylfaen" w:cs="Times New Roman"/>
          <w:b/>
          <w:i/>
          <w:lang w:val="ka-GE"/>
        </w:rPr>
        <w:t xml:space="preserve">, </w:t>
      </w:r>
      <w:r w:rsidRPr="00A37CAA">
        <w:rPr>
          <w:rFonts w:ascii="Sylfaen" w:eastAsia="Calibri" w:hAnsi="Sylfaen" w:cs="Times New Roman"/>
          <w:lang w:val="ka-GE"/>
        </w:rPr>
        <w:t>მას ხელს აწერენ შეკრების ან მანიფესტაციის ორგანიზებისა და ჩატარებისთვის პასუხისმგებელი პირები. კანონის მიხედვით, პასუხისმგებელი პირები არიან შეკრების ან მანიფესტაციის რწმუნებული და ორგანიზატორი;</w:t>
      </w:r>
      <w:r w:rsidRPr="00A37CAA">
        <w:rPr>
          <w:rFonts w:ascii="Sylfaen" w:eastAsia="Calibri" w:hAnsi="Sylfaen" w:cs="Times New Roman"/>
          <w:vertAlign w:val="superscript"/>
          <w:lang w:val="ka-GE"/>
        </w:rPr>
        <w:footnoteReference w:id="25"/>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ასევე, უშუალოდ, გაფრთხილებაში უნდა აღინიშნოს:</w:t>
      </w:r>
      <w:r w:rsidRPr="00A37CAA">
        <w:rPr>
          <w:rFonts w:ascii="Sylfaen" w:eastAsia="Calibri" w:hAnsi="Sylfaen" w:cs="Times New Roman"/>
          <w:vertAlign w:val="superscript"/>
          <w:lang w:val="ka-GE"/>
        </w:rPr>
        <w:footnoteReference w:id="26"/>
      </w:r>
    </w:p>
    <w:p w:rsidR="00CD711C" w:rsidRPr="00A37CAA" w:rsidRDefault="00CD711C" w:rsidP="00CD711C">
      <w:pPr>
        <w:numPr>
          <w:ilvl w:val="0"/>
          <w:numId w:val="21"/>
        </w:numPr>
        <w:spacing w:before="100" w:beforeAutospacing="1" w:after="100" w:afterAutospacing="1" w:line="276" w:lineRule="auto"/>
        <w:contextualSpacing/>
        <w:jc w:val="both"/>
        <w:rPr>
          <w:rFonts w:ascii="Sylfaen" w:eastAsia="Calibri" w:hAnsi="Sylfaen" w:cs="Times New Roman"/>
          <w:lang w:val="ka-GE"/>
        </w:rPr>
      </w:pPr>
      <w:r w:rsidRPr="00A37CAA">
        <w:rPr>
          <w:rFonts w:ascii="Sylfaen" w:eastAsia="Calibri" w:hAnsi="Sylfaen" w:cs="Times New Roman"/>
          <w:lang w:val="ka-GE"/>
        </w:rPr>
        <w:t>შეკრების ან მანიფესტაციის ფორმა, მიზანი, ჩატარების ადგილი ან სვლაგეზი, დაწყებისა და დამთავრების დრო, თარიღი, მონაწილეთა სავარაუდო რაოდენობა;</w:t>
      </w:r>
    </w:p>
    <w:p w:rsidR="00CD711C" w:rsidRPr="00A37CAA" w:rsidRDefault="00CD711C" w:rsidP="00CD711C">
      <w:pPr>
        <w:numPr>
          <w:ilvl w:val="0"/>
          <w:numId w:val="21"/>
        </w:numPr>
        <w:spacing w:before="100" w:beforeAutospacing="1" w:after="100" w:afterAutospacing="1" w:line="276" w:lineRule="auto"/>
        <w:contextualSpacing/>
        <w:jc w:val="both"/>
        <w:rPr>
          <w:rFonts w:ascii="Sylfaen" w:eastAsia="Calibri" w:hAnsi="Sylfaen" w:cs="Times New Roman"/>
          <w:lang w:val="ka-GE"/>
        </w:rPr>
      </w:pPr>
      <w:r w:rsidRPr="00A37CAA">
        <w:rPr>
          <w:rFonts w:ascii="Sylfaen" w:eastAsia="Calibri" w:hAnsi="Sylfaen" w:cs="Times New Roman"/>
          <w:lang w:val="ka-GE"/>
        </w:rPr>
        <w:t>მარწმუნებლის ვინაობა;</w:t>
      </w:r>
    </w:p>
    <w:p w:rsidR="00CD711C" w:rsidRPr="00A37CAA" w:rsidRDefault="00CD711C" w:rsidP="00CD711C">
      <w:pPr>
        <w:numPr>
          <w:ilvl w:val="0"/>
          <w:numId w:val="21"/>
        </w:numPr>
        <w:spacing w:before="100" w:beforeAutospacing="1" w:after="100" w:afterAutospacing="1" w:line="276" w:lineRule="auto"/>
        <w:contextualSpacing/>
        <w:jc w:val="both"/>
        <w:rPr>
          <w:rFonts w:ascii="Sylfaen" w:eastAsia="Calibri" w:hAnsi="Sylfaen" w:cs="Times New Roman"/>
          <w:lang w:val="ka-GE"/>
        </w:rPr>
      </w:pPr>
      <w:r w:rsidRPr="00A37CAA">
        <w:rPr>
          <w:rFonts w:ascii="Sylfaen" w:eastAsia="Calibri" w:hAnsi="Sylfaen" w:cs="Times New Roman"/>
          <w:lang w:val="ka-GE"/>
        </w:rPr>
        <w:t>პასუხისმგებელი პირების ვინაობა, საცხოვრებელი ადგილი, საკონტაქტო ტელეფონის ნომერი, გაფრთხილების შეტანის თარიღი და დრო.</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ასევე, გაფრთხილებას თან უნდა ერთოდეს </w:t>
      </w:r>
      <w:r w:rsidRPr="00A37CAA">
        <w:rPr>
          <w:rFonts w:ascii="Sylfaen" w:eastAsia="Calibri" w:hAnsi="Sylfaen" w:cs="Times New Roman"/>
          <w:i/>
          <w:u w:val="single"/>
          <w:lang w:val="ka-GE"/>
        </w:rPr>
        <w:t>რწმუნების დამადასტურებელი საბუთი</w:t>
      </w:r>
      <w:r w:rsidRPr="00A37CAA">
        <w:rPr>
          <w:rFonts w:ascii="Sylfaen" w:eastAsia="Calibri" w:hAnsi="Sylfaen" w:cs="Times New Roman"/>
          <w:lang w:val="ka-GE"/>
        </w:rPr>
        <w:t xml:space="preserve"> და წერილობით უნდა აღინიშნოს პასუხისმგებელი პირების მიერ აქციის მსვლელობისას სასწრაფო სამედიცინო დახმარების უზრუნველყოფის ფორმა.</w:t>
      </w:r>
      <w:r w:rsidRPr="00A37CAA">
        <w:rPr>
          <w:rFonts w:ascii="Sylfaen" w:eastAsia="Calibri" w:hAnsi="Sylfaen" w:cs="Times New Roman"/>
          <w:vertAlign w:val="superscript"/>
          <w:lang w:val="ka-GE"/>
        </w:rPr>
        <w:footnoteReference w:id="27"/>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Pr>
          <w:rFonts w:ascii="Sylfaen" w:eastAsia="Calibri" w:hAnsi="Sylfaen" w:cs="Times New Roman"/>
          <w:lang w:val="ka-GE"/>
        </w:rPr>
        <w:t>ამდენად</w:t>
      </w:r>
      <w:r w:rsidRPr="00A37CAA">
        <w:rPr>
          <w:rFonts w:ascii="Sylfaen" w:eastAsia="Calibri" w:hAnsi="Sylfaen" w:cs="Times New Roman"/>
          <w:lang w:val="ka-GE"/>
        </w:rPr>
        <w:t>, კანონი მოითხოვს ვრცელ ორგანიზაციულ საკითხებს შეკრებისა და მანიფესტაციის გამართვისათვის და მხოლოდ მსგავსი ტიპი შეკრებისა და მანიფესტაციის გამართვის სფეროს შემოსაზღვრავს და შესაბამისად</w:t>
      </w:r>
      <w:r>
        <w:rPr>
          <w:rFonts w:ascii="Sylfaen" w:eastAsia="Calibri" w:hAnsi="Sylfaen" w:cs="Times New Roman"/>
          <w:lang w:val="ka-GE"/>
        </w:rPr>
        <w:t>,</w:t>
      </w:r>
      <w:r w:rsidRPr="00A37CAA">
        <w:rPr>
          <w:rFonts w:ascii="Sylfaen" w:eastAsia="Calibri" w:hAnsi="Sylfaen" w:cs="Times New Roman"/>
          <w:lang w:val="ka-GE"/>
        </w:rPr>
        <w:t xml:space="preserve"> ამ კანონით მხოლოდ „გაფრთხილების“ შემდგომ ორგანიზებული ტიპის შეკრებაა დაცული, რადგან სხვა სახის შეკრების გამართვის შესაძლებლობას კანონი უბრალოდ არ </w:t>
      </w:r>
      <w:r>
        <w:rPr>
          <w:rFonts w:ascii="Sylfaen" w:eastAsia="Calibri" w:hAnsi="Sylfaen" w:cs="Times New Roman"/>
          <w:lang w:val="ka-GE"/>
        </w:rPr>
        <w:t>ითვალისწინებს</w:t>
      </w:r>
      <w:r w:rsidRPr="00A37CAA">
        <w:rPr>
          <w:rFonts w:ascii="Sylfaen" w:eastAsia="Calibri" w:hAnsi="Sylfaen" w:cs="Times New Roman"/>
          <w:lang w:val="ka-GE"/>
        </w:rPr>
        <w:t xml:space="preserve">. </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ზემოაღნიშნულ მოთხოვნებთან ერთად, კანონით</w:t>
      </w:r>
      <w:r>
        <w:rPr>
          <w:rFonts w:ascii="Sylfaen" w:eastAsia="Calibri" w:hAnsi="Sylfaen" w:cs="Times New Roman"/>
          <w:lang w:val="ka-GE"/>
        </w:rPr>
        <w:t xml:space="preserve"> ასევე</w:t>
      </w:r>
      <w:r w:rsidRPr="00A37CAA">
        <w:rPr>
          <w:rFonts w:ascii="Sylfaen" w:eastAsia="Calibri" w:hAnsi="Sylfaen" w:cs="Times New Roman"/>
          <w:lang w:val="ka-GE"/>
        </w:rPr>
        <w:t xml:space="preserve"> გათვალისწინებულია ის ვადა თუ რამდენ ხანში უნდა მოხდეს გაფრთხილების წარდგენა შეკრების ჩატარების შესახებ, რწმუნებულის ან პასუხიმგებელი პირების მიერ. </w:t>
      </w:r>
      <w:r w:rsidRPr="00A37CAA">
        <w:rPr>
          <w:rFonts w:ascii="Sylfaen" w:eastAsia="Calibri" w:hAnsi="Sylfaen" w:cs="Times New Roman"/>
          <w:b/>
          <w:i/>
          <w:lang w:val="ka-GE"/>
        </w:rPr>
        <w:t>გაფრთხილება</w:t>
      </w:r>
      <w:r w:rsidRPr="00A37CAA">
        <w:rPr>
          <w:rFonts w:ascii="Sylfaen" w:eastAsia="Calibri" w:hAnsi="Sylfaen" w:cs="Times New Roman"/>
          <w:lang w:val="ka-GE"/>
        </w:rPr>
        <w:t xml:space="preserve"> შეკრების ან მანიფესტაციის ორგანიზებისა და ჩატარების შესახებ მუნიციპალიტეტის აღმასრულებელ ორგანოში</w:t>
      </w:r>
      <w:r w:rsidRPr="00A37CAA">
        <w:rPr>
          <w:rFonts w:ascii="Sylfaen" w:eastAsia="Calibri" w:hAnsi="Sylfaen" w:cs="Times New Roman"/>
          <w:b/>
          <w:i/>
          <w:lang w:val="ka-GE"/>
        </w:rPr>
        <w:t xml:space="preserve"> შეტანილი უნდა იქნეს მის ჩატარებამდე არაუგვიანეს 5 დღისა.</w:t>
      </w:r>
      <w:r w:rsidRPr="00A37CAA">
        <w:rPr>
          <w:rFonts w:ascii="Sylfaen" w:eastAsia="Calibri" w:hAnsi="Sylfaen" w:cs="Times New Roman"/>
          <w:b/>
          <w:i/>
          <w:vertAlign w:val="superscript"/>
          <w:lang w:val="ka-GE"/>
        </w:rPr>
        <w:footnoteReference w:id="28"/>
      </w:r>
      <w:r w:rsidRPr="00A37CAA">
        <w:rPr>
          <w:rFonts w:ascii="Sylfaen" w:eastAsia="Calibri" w:hAnsi="Sylfaen" w:cs="Times New Roman"/>
          <w:b/>
          <w:i/>
          <w:lang w:val="ka-GE"/>
        </w:rPr>
        <w:t xml:space="preserve"> </w:t>
      </w:r>
      <w:r w:rsidRPr="00A37CAA">
        <w:rPr>
          <w:rFonts w:ascii="Sylfaen" w:eastAsia="Calibri" w:hAnsi="Sylfaen" w:cs="Times New Roman"/>
          <w:lang w:val="ka-GE"/>
        </w:rPr>
        <w:t>შესაბამისად, კანონი კონკრეტულ ვადას აწესებს, იმ შემთხვევაში, როდესაც გაფრთხილების აუცილებლობის მოთხოვნა დგას დღის</w:t>
      </w:r>
      <w:r>
        <w:rPr>
          <w:rFonts w:ascii="Sylfaen" w:eastAsia="Calibri" w:hAnsi="Sylfaen" w:cs="Times New Roman"/>
          <w:lang w:val="ka-GE"/>
        </w:rPr>
        <w:t xml:space="preserve"> </w:t>
      </w:r>
      <w:r w:rsidRPr="00A37CAA">
        <w:rPr>
          <w:rFonts w:ascii="Sylfaen" w:eastAsia="Calibri" w:hAnsi="Sylfaen" w:cs="Times New Roman"/>
          <w:lang w:val="ka-GE"/>
        </w:rPr>
        <w:t>წესრიგში, ეს კი განსაკუთრებით იმ სიტუაციაზე ვრცელდება, როდესაც საჭირო ხდება შეკრება</w:t>
      </w:r>
      <w:r>
        <w:rPr>
          <w:rFonts w:ascii="Sylfaen" w:eastAsia="Calibri" w:hAnsi="Sylfaen" w:cs="Times New Roman"/>
          <w:lang w:val="ka-GE"/>
        </w:rPr>
        <w:t>-</w:t>
      </w:r>
      <w:r w:rsidRPr="00A37CAA">
        <w:rPr>
          <w:rFonts w:ascii="Sylfaen" w:eastAsia="Calibri" w:hAnsi="Sylfaen" w:cs="Times New Roman"/>
          <w:lang w:val="ka-GE"/>
        </w:rPr>
        <w:t>მანიფესტაციის ტრანსპორტის სავალ ადგილზე გამართვა ან შეკრებით ტრანსპორტის მოძრაობის შეფერხება ხდება.</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lastRenderedPageBreak/>
        <w:t xml:space="preserve">ზემოაღნიშნულის გათვალისწინებით, შეკრება ან მანიფესტაცია ტარდება </w:t>
      </w:r>
      <w:r w:rsidRPr="00A37CAA">
        <w:rPr>
          <w:rFonts w:ascii="Sylfaen" w:eastAsia="Calibri" w:hAnsi="Sylfaen" w:cs="Times New Roman"/>
          <w:b/>
          <w:i/>
          <w:lang w:val="ka-GE"/>
        </w:rPr>
        <w:t>გაფრთხილებაში აღნიშნულ დროსა და ადგილას,</w:t>
      </w:r>
      <w:r w:rsidRPr="00A37CAA">
        <w:rPr>
          <w:rFonts w:ascii="Sylfaen" w:eastAsia="Calibri" w:hAnsi="Sylfaen" w:cs="Times New Roman"/>
          <w:lang w:val="ka-GE"/>
        </w:rPr>
        <w:t xml:space="preserve"> მასში მითითებული მიზნისა და სვლაგეზის შესაბამისად.</w:t>
      </w:r>
      <w:r w:rsidRPr="00A37CAA">
        <w:rPr>
          <w:rFonts w:ascii="Sylfaen" w:eastAsia="Calibri" w:hAnsi="Sylfaen" w:cs="Times New Roman"/>
          <w:vertAlign w:val="superscript"/>
          <w:lang w:val="ka-GE"/>
        </w:rPr>
        <w:footnoteReference w:id="29"/>
      </w:r>
      <w:r w:rsidRPr="00A37CAA">
        <w:rPr>
          <w:rFonts w:ascii="Sylfaen" w:eastAsia="Calibri" w:hAnsi="Sylfaen" w:cs="Times New Roman"/>
          <w:lang w:val="ka-GE"/>
        </w:rPr>
        <w:t xml:space="preserve"> კანონი სხვა ტიპის შემთხვევებს არ ითვალისწინებს და ყოველგვარი რეგულაციის გარეშე ტოვებს ისეთ შეკრებებს რომელსაც </w:t>
      </w:r>
      <w:r>
        <w:rPr>
          <w:rFonts w:ascii="Sylfaen" w:eastAsia="Calibri" w:hAnsi="Sylfaen" w:cs="Times New Roman"/>
          <w:lang w:val="ka-GE"/>
        </w:rPr>
        <w:t xml:space="preserve">წინასწარ </w:t>
      </w:r>
      <w:r w:rsidRPr="00A37CAA">
        <w:rPr>
          <w:rFonts w:ascii="Sylfaen" w:eastAsia="Calibri" w:hAnsi="Sylfaen" w:cs="Times New Roman"/>
          <w:lang w:val="ka-GE"/>
        </w:rPr>
        <w:t>ორგანიზებული ხასიათი არ აქვთ და სპონტანური პროტესტის გამოხატვას ემსახურება.</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კონკრეტული ნორმა აწესებს იმპერატიული ფორმულირებას, რომლის მიხედვითაც შეკრება უნდა გაიმართოს იმ დროს და იმ ადგილას, ასევე იმ სვლაგეზის შესაბამისად, </w:t>
      </w:r>
      <w:r w:rsidRPr="00A37CAA">
        <w:rPr>
          <w:rFonts w:ascii="Sylfaen" w:eastAsia="Calibri" w:hAnsi="Sylfaen" w:cs="Times New Roman"/>
          <w:i/>
          <w:u w:val="single"/>
          <w:lang w:val="ka-GE"/>
        </w:rPr>
        <w:t xml:space="preserve">როგორც ეს მითითებულია შეკრების თაობაზე გაფრთხილების განაცხადში. </w:t>
      </w:r>
      <w:r w:rsidRPr="00A37CAA">
        <w:rPr>
          <w:rFonts w:ascii="Sylfaen" w:eastAsia="Calibri" w:hAnsi="Sylfaen" w:cs="Times New Roman"/>
          <w:lang w:val="ka-GE"/>
        </w:rPr>
        <w:t>აღსანიშნავია, რომ შეკრებას, თვითორგანიზაციის მაღალი ხარისხი გააჩნია; სხვადასხვა გარემოებების გათვ</w:t>
      </w:r>
      <w:r>
        <w:rPr>
          <w:rFonts w:ascii="Sylfaen" w:eastAsia="Calibri" w:hAnsi="Sylfaen" w:cs="Times New Roman"/>
          <w:lang w:val="ka-GE"/>
        </w:rPr>
        <w:t>ა</w:t>
      </w:r>
      <w:r w:rsidRPr="00A37CAA">
        <w:rPr>
          <w:rFonts w:ascii="Sylfaen" w:eastAsia="Calibri" w:hAnsi="Sylfaen" w:cs="Times New Roman"/>
          <w:lang w:val="ka-GE"/>
        </w:rPr>
        <w:t xml:space="preserve">ლისწინებით, შესაძლებელია, რომ შეკრებამ განიცადოს გარკვეული მოდიფიცირება როგორც მის დაწყებამდე, ისე მისი მიმდინარეობის დროს. </w:t>
      </w:r>
      <w:r w:rsidRPr="00A37CAA">
        <w:rPr>
          <w:rFonts w:ascii="Sylfaen" w:eastAsia="Calibri" w:hAnsi="Sylfaen" w:cs="Times New Roman"/>
          <w:b/>
          <w:i/>
          <w:lang w:val="ka-GE"/>
        </w:rPr>
        <w:t>დაგეგმილი შეკრება ცალკეულ შემთხვევაში შესაძლებელია სპონტანურ შეკრება</w:t>
      </w:r>
      <w:r>
        <w:rPr>
          <w:rFonts w:ascii="Sylfaen" w:eastAsia="Calibri" w:hAnsi="Sylfaen" w:cs="Times New Roman"/>
          <w:b/>
          <w:i/>
          <w:lang w:val="ka-GE"/>
        </w:rPr>
        <w:t>ში გადაიზარდოს</w:t>
      </w:r>
      <w:r w:rsidRPr="00A37CAA">
        <w:rPr>
          <w:rFonts w:ascii="Sylfaen" w:eastAsia="Calibri" w:hAnsi="Sylfaen" w:cs="Times New Roman"/>
          <w:b/>
          <w:i/>
          <w:lang w:val="ka-GE"/>
        </w:rPr>
        <w:t>.</w:t>
      </w:r>
      <w:r w:rsidRPr="00A37CAA">
        <w:rPr>
          <w:rFonts w:ascii="Sylfaen" w:eastAsia="Calibri" w:hAnsi="Sylfaen" w:cs="Times New Roman"/>
          <w:lang w:val="ka-GE"/>
        </w:rPr>
        <w:t xml:space="preserve"> </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„შეკრებებისა და მანიფესტაციების“ შესახებ კანონი ითვალისწინებს ზოგად ვალდებულებას, რომ შესაბამისი მუნიციპალიტეტის აღმასრულებელი ორგანო ვალდებულია უზრუნველყოს შეკრების ან მანიფესტაციის ორგანიზებისა და </w:t>
      </w:r>
      <w:r w:rsidRPr="00A37CAA">
        <w:rPr>
          <w:rFonts w:ascii="Sylfaen" w:eastAsia="Calibri" w:hAnsi="Sylfaen" w:cs="Times New Roman"/>
          <w:i/>
          <w:u w:val="single"/>
          <w:lang w:val="ka-GE"/>
        </w:rPr>
        <w:t>ჩატარებისთვის სათანადო პირობები და განსაზღვროს ტრანსპორტის სავალი ალტერნატიული მარშრუტი.</w:t>
      </w:r>
      <w:r w:rsidRPr="00A37CAA">
        <w:rPr>
          <w:rFonts w:ascii="Sylfaen" w:eastAsia="Calibri" w:hAnsi="Sylfaen" w:cs="Times New Roman"/>
          <w:i/>
          <w:u w:val="single"/>
          <w:vertAlign w:val="superscript"/>
          <w:lang w:val="ka-GE"/>
        </w:rPr>
        <w:footnoteReference w:id="30"/>
      </w:r>
      <w:r w:rsidRPr="00A37CAA">
        <w:rPr>
          <w:rFonts w:ascii="Sylfaen" w:eastAsia="Calibri" w:hAnsi="Sylfaen" w:cs="Times New Roman"/>
          <w:lang w:val="ka-GE"/>
        </w:rPr>
        <w:t xml:space="preserve"> მაგრამ კანონი ასევე ითვალისწინებს, რომ დაუშვებელია ტრანსპორტის სავალი ნაწილის </w:t>
      </w:r>
      <w:r w:rsidRPr="00A37CAA">
        <w:rPr>
          <w:rFonts w:ascii="Sylfaen" w:eastAsia="Calibri" w:hAnsi="Sylfaen" w:cs="Times New Roman"/>
          <w:b/>
          <w:i/>
          <w:lang w:val="ka-GE"/>
        </w:rPr>
        <w:t>ხელოვნურად გადაკეტვა,</w:t>
      </w:r>
      <w:r w:rsidRPr="00A37CAA">
        <w:rPr>
          <w:rFonts w:ascii="Sylfaen" w:eastAsia="Calibri" w:hAnsi="Sylfaen" w:cs="Times New Roman"/>
          <w:lang w:val="ka-GE"/>
        </w:rPr>
        <w:t xml:space="preserve"> თუ ამას არ მოითხოვს შეკრების ან მანიფესტაციის მონაწილეთა რაოდენობა. აღნიშნულის შემთხვევაში, მუნიციპალიტეტის აღმასრულებელი ორგანო უფლებამოსილია </w:t>
      </w:r>
      <w:r w:rsidRPr="00A37CAA">
        <w:rPr>
          <w:rFonts w:ascii="Sylfaen" w:eastAsia="Calibri" w:hAnsi="Sylfaen" w:cs="Times New Roman"/>
          <w:i/>
          <w:u w:val="single"/>
          <w:lang w:val="ka-GE"/>
        </w:rPr>
        <w:t>მიიღოს გადაწყვეტილება ტრანსპორტის სავალი ნაწილის გახსნის ან/და ტრანსპორტის მოძრაობის აღდგენის შესახებ,</w:t>
      </w:r>
      <w:r w:rsidRPr="00A37CAA">
        <w:rPr>
          <w:rFonts w:ascii="Sylfaen" w:eastAsia="Calibri" w:hAnsi="Sylfaen" w:cs="Times New Roman"/>
          <w:lang w:val="ka-GE"/>
        </w:rPr>
        <w:t xml:space="preserve"> თუ შეკრების ან მანიფესტაციის მონაწილეთა რაოდენობის გათვალისწინებით შეკრების ან მანიფესტაციის ჩატარება სხვაგვარად შესაძლებელია. იმ შემთხვევაში, როდესაც მუნიციპალიტეტის აღმასრულებელი ორგანო არ ახორციელებს ან ვერ ახორციელებს ამ პუნქტით გათვალისწინებულ უფლებამოსილებას, საქართველოს მთავრობა უფლებამოსილია მიიღოს გადაწყვეტილება ტრანსპორტის სავალი ნაწილის გახსნის ან/და ტრანსპორტის მოძრაობის აღდგენის შესახებ.</w:t>
      </w:r>
      <w:r w:rsidRPr="00A37CAA">
        <w:rPr>
          <w:rFonts w:ascii="Sylfaen" w:eastAsia="Calibri" w:hAnsi="Sylfaen" w:cs="Times New Roman"/>
          <w:vertAlign w:val="superscript"/>
          <w:lang w:val="ka-GE"/>
        </w:rPr>
        <w:footnoteReference w:id="31"/>
      </w:r>
      <w:r w:rsidRPr="00A37CAA">
        <w:rPr>
          <w:rFonts w:ascii="Sylfaen" w:eastAsia="Calibri" w:hAnsi="Sylfaen" w:cs="Times New Roman"/>
          <w:lang w:val="ka-GE"/>
        </w:rPr>
        <w:t xml:space="preserve"> მაგრამ</w:t>
      </w:r>
      <w:r>
        <w:rPr>
          <w:rFonts w:ascii="Sylfaen" w:eastAsia="Calibri" w:hAnsi="Sylfaen" w:cs="Times New Roman"/>
          <w:lang w:val="ka-GE"/>
        </w:rPr>
        <w:t>,</w:t>
      </w:r>
      <w:r w:rsidRPr="00A37CAA">
        <w:rPr>
          <w:rFonts w:ascii="Sylfaen" w:eastAsia="Calibri" w:hAnsi="Sylfaen" w:cs="Times New Roman"/>
          <w:lang w:val="ka-GE"/>
        </w:rPr>
        <w:t xml:space="preserve"> მოძრაობის აღდგენის შესახებ გადაწყვეტილების მიღება დაუშვებელია, თუ შეკრების ან მანიფესტაციის მონაწილეთა რაოდენობის გათვალისწინებით</w:t>
      </w:r>
      <w:r>
        <w:rPr>
          <w:rFonts w:ascii="Sylfaen" w:eastAsia="Calibri" w:hAnsi="Sylfaen" w:cs="Times New Roman"/>
          <w:lang w:val="ka-GE"/>
        </w:rPr>
        <w:t>,</w:t>
      </w:r>
      <w:r w:rsidRPr="00A37CAA">
        <w:rPr>
          <w:rFonts w:ascii="Sylfaen" w:eastAsia="Calibri" w:hAnsi="Sylfaen" w:cs="Times New Roman"/>
          <w:lang w:val="ka-GE"/>
        </w:rPr>
        <w:t xml:space="preserve"> შეკრების ან მანიფესტაციის ჩატარება სხვაგვარად შეუძლებელია და დაცულია ამ კანონით დადგენილი ყველა წესი.</w:t>
      </w:r>
      <w:r w:rsidRPr="00A37CAA">
        <w:rPr>
          <w:rFonts w:ascii="Sylfaen" w:eastAsia="Calibri" w:hAnsi="Sylfaen" w:cs="Times New Roman"/>
          <w:vertAlign w:val="superscript"/>
          <w:lang w:val="ka-GE"/>
        </w:rPr>
        <w:footnoteReference w:id="32"/>
      </w:r>
      <w:r w:rsidRPr="00A37CAA">
        <w:rPr>
          <w:rFonts w:ascii="Sylfaen" w:eastAsia="Calibri" w:hAnsi="Sylfaen" w:cs="Times New Roman"/>
          <w:lang w:val="ka-GE"/>
        </w:rPr>
        <w:t xml:space="preserve"> </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აღნიშნული ნორმები, რა თქმა უნდა, ვრცელდება მხოლოდ კანონით გათვალისწინებულ შეკრება/მანიფესტაციის შემთხვევებზე, რაც იმას ნიშნავს, რომ იმ შემთხვევაში თუ შეკრებას არ აქვს ორგანიზებული ხასიათი და ხალხის რაოდენობის გათვალისწინებით მოხდა სატრანსპორტო გზის გადაკეტვა, ეს კანონსაწინააღმდეგო შემთხვევას ქმნის და უფლებამოსილ ორგანოებს შესაძლებლობა აქვთ შეკრების მონაწილეებს მოსთხოვოს </w:t>
      </w:r>
      <w:r w:rsidRPr="00A37CAA">
        <w:rPr>
          <w:rFonts w:ascii="Sylfaen" w:eastAsia="Calibri" w:hAnsi="Sylfaen" w:cs="Times New Roman"/>
          <w:lang w:val="ka-GE"/>
        </w:rPr>
        <w:lastRenderedPageBreak/>
        <w:t>სატრანსპორტო გზის გათავისუფლება ან საერთოდაც შეკრების შეწყვეტის შესახებ გადაწყვეტილება მიიღონ.</w:t>
      </w:r>
    </w:p>
    <w:p w:rsidR="00CD711C" w:rsidRPr="00A37CAA" w:rsidRDefault="00CD711C" w:rsidP="00CD711C">
      <w:pPr>
        <w:spacing w:before="100" w:beforeAutospacing="1" w:after="100" w:afterAutospacing="1" w:line="276" w:lineRule="auto"/>
        <w:jc w:val="both"/>
        <w:rPr>
          <w:rFonts w:ascii="Sylfaen" w:eastAsia="Calibri" w:hAnsi="Sylfaen" w:cs="Times New Roman"/>
          <w:b/>
          <w:i/>
          <w:lang w:val="ka-GE"/>
        </w:rPr>
      </w:pPr>
      <w:r w:rsidRPr="00A37CAA">
        <w:rPr>
          <w:rFonts w:ascii="Sylfaen" w:eastAsia="Calibri" w:hAnsi="Sylfaen" w:cs="Times New Roman"/>
          <w:lang w:val="ka-GE"/>
        </w:rPr>
        <w:t xml:space="preserve">საქართველოს საკონსტიტუციო სასამართლომ საქმეში </w:t>
      </w:r>
      <w:r w:rsidRPr="00A37CAA">
        <w:rPr>
          <w:rFonts w:ascii="Sylfaen" w:eastAsia="Calibri" w:hAnsi="Sylfaen" w:cs="Times New Roman"/>
          <w:i/>
          <w:lang w:val="ka-GE"/>
        </w:rPr>
        <w:t xml:space="preserve">პოლიტიკური გაერთიანება „თავისუფალი საქართველო“ საქართველოს პარლამენტის წინააღმდეგ </w:t>
      </w:r>
      <w:r w:rsidRPr="00A37CAA">
        <w:rPr>
          <w:rFonts w:ascii="Sylfaen" w:eastAsia="Calibri" w:hAnsi="Sylfaen" w:cs="Times New Roman"/>
          <w:lang w:val="ka-GE"/>
        </w:rPr>
        <w:t>განაცხადა,</w:t>
      </w:r>
      <w:r w:rsidRPr="00A37CAA">
        <w:rPr>
          <w:rFonts w:ascii="Sylfaen" w:eastAsia="Calibri" w:hAnsi="Sylfaen" w:cs="Times New Roman"/>
          <w:i/>
          <w:lang w:val="ka-GE"/>
        </w:rPr>
        <w:t xml:space="preserve"> </w:t>
      </w:r>
      <w:r w:rsidRPr="00A37CAA">
        <w:rPr>
          <w:rFonts w:ascii="Sylfaen" w:eastAsia="Calibri" w:hAnsi="Sylfaen" w:cs="Times New Roman"/>
          <w:lang w:val="ka-GE"/>
        </w:rPr>
        <w:t>რომ „შეკრებებისა და მანიფესტაციების შესახებ“ კანონის შინაარსიდან გამომდინარე, აშკარად და არაორაზროვნად იკითხება, როდის არსებობს მომიტინგეთა მიერ გზის გადაკეტვის უფლება და როდის შეიძლება სახელმწიფოს წარმომადგენელთა მიერ გზის გახსნის მოთხოვნა. კერძოდ 11</w:t>
      </w:r>
      <w:r w:rsidRPr="00A37CAA">
        <w:rPr>
          <w:rFonts w:ascii="Sylfaen" w:eastAsia="Calibri" w:hAnsi="Sylfaen" w:cs="Times New Roman"/>
          <w:vertAlign w:val="superscript"/>
          <w:lang w:val="ka-GE"/>
        </w:rPr>
        <w:t>1</w:t>
      </w:r>
      <w:r w:rsidRPr="00A37CAA">
        <w:rPr>
          <w:rFonts w:ascii="Sylfaen" w:eastAsia="Calibri" w:hAnsi="Sylfaen" w:cs="Times New Roman"/>
          <w:lang w:val="ka-GE"/>
        </w:rPr>
        <w:t xml:space="preserve"> მუხლის პირველი პუნქტი [...] </w:t>
      </w:r>
      <w:r w:rsidRPr="00A37CAA">
        <w:rPr>
          <w:rFonts w:ascii="Sylfaen" w:eastAsia="Calibri" w:hAnsi="Sylfaen" w:cs="Times New Roman"/>
          <w:b/>
          <w:lang w:val="ka-GE"/>
        </w:rPr>
        <w:t xml:space="preserve">ნათლად განსაზღვრავს იმ პრინციპს, როდესაც ტრანსპორტის სავალი ნაწილის  გადაკეტვის უფლება არსებობს და, შესაბამისად,  </w:t>
      </w:r>
      <w:r w:rsidRPr="00A37CAA">
        <w:rPr>
          <w:rFonts w:ascii="Sylfaen" w:eastAsia="Calibri" w:hAnsi="Sylfaen" w:cs="Times New Roman"/>
          <w:b/>
          <w:u w:val="single"/>
          <w:lang w:val="ka-GE"/>
        </w:rPr>
        <w:t>ყველა სხვა შემთხვევაში სახელმწიფო უფლებამოსილია, მოითხოვოს მისი გახსნა</w:t>
      </w:r>
      <w:r w:rsidRPr="00A37CAA">
        <w:rPr>
          <w:rFonts w:ascii="Sylfaen" w:eastAsia="Calibri" w:hAnsi="Sylfaen" w:cs="Times New Roman"/>
          <w:b/>
          <w:lang w:val="ka-GE"/>
        </w:rPr>
        <w:t>.</w:t>
      </w:r>
      <w:r w:rsidRPr="00A37CAA">
        <w:rPr>
          <w:rFonts w:ascii="Sylfaen" w:eastAsia="Calibri" w:hAnsi="Sylfaen" w:cs="Times New Roman"/>
          <w:b/>
          <w:vertAlign w:val="superscript"/>
          <w:lang w:val="ka-GE"/>
        </w:rPr>
        <w:footnoteReference w:id="33"/>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კანონით </w:t>
      </w:r>
      <w:r>
        <w:rPr>
          <w:rFonts w:ascii="Sylfaen" w:eastAsia="Calibri" w:hAnsi="Sylfaen" w:cs="Times New Roman"/>
          <w:lang w:val="ka-GE"/>
        </w:rPr>
        <w:t xml:space="preserve">ასევე </w:t>
      </w:r>
      <w:r w:rsidRPr="00A37CAA">
        <w:rPr>
          <w:rFonts w:ascii="Sylfaen" w:eastAsia="Calibri" w:hAnsi="Sylfaen" w:cs="Times New Roman"/>
          <w:lang w:val="ka-GE"/>
        </w:rPr>
        <w:t xml:space="preserve">გათვალისწინებული სახელმწიფოს ზოგადი ვალდებულება, რომ დაწესებულებებს, თანამდებობის პირებსა და მოქალაქეებს უფლება არა აქვთ, ხელი შეუშალონ </w:t>
      </w:r>
      <w:r w:rsidRPr="00A37CAA">
        <w:rPr>
          <w:rFonts w:ascii="Sylfaen" w:eastAsia="Calibri" w:hAnsi="Sylfaen" w:cs="Times New Roman"/>
          <w:i/>
          <w:u w:val="single"/>
          <w:lang w:val="ka-GE"/>
        </w:rPr>
        <w:t>ამ კანონით დადგენილი წესის დაცვით შეკრების ან მანიფესტაციის ორგანიზაციასა და ჩატარებას,</w:t>
      </w:r>
      <w:r w:rsidRPr="00A37CAA">
        <w:rPr>
          <w:rFonts w:ascii="Sylfaen" w:eastAsia="Calibri" w:hAnsi="Sylfaen" w:cs="Times New Roman"/>
          <w:lang w:val="ka-GE"/>
        </w:rPr>
        <w:t xml:space="preserve"> მოქალაქეთა მიერ საკუთარი შეხედულებების საჯაროდ გამოხატვას,</w:t>
      </w:r>
      <w:r w:rsidRPr="00A37CAA">
        <w:rPr>
          <w:rFonts w:ascii="Sylfaen" w:eastAsia="Calibri" w:hAnsi="Sylfaen" w:cs="Times New Roman"/>
          <w:vertAlign w:val="superscript"/>
          <w:lang w:val="ka-GE"/>
        </w:rPr>
        <w:footnoteReference w:id="34"/>
      </w:r>
      <w:r w:rsidRPr="00A37CAA">
        <w:rPr>
          <w:rFonts w:ascii="Sylfaen" w:eastAsia="Calibri" w:hAnsi="Sylfaen" w:cs="Times New Roman"/>
          <w:lang w:val="ka-GE"/>
        </w:rPr>
        <w:t xml:space="preserve"> ნათლად გამოხატავს, რომ </w:t>
      </w:r>
      <w:r>
        <w:rPr>
          <w:rFonts w:ascii="Sylfaen" w:eastAsia="Calibri" w:hAnsi="Sylfaen" w:cs="Times New Roman"/>
          <w:lang w:val="ka-GE"/>
        </w:rPr>
        <w:t>იგი</w:t>
      </w:r>
      <w:r w:rsidRPr="00A37CAA">
        <w:rPr>
          <w:rFonts w:ascii="Sylfaen" w:eastAsia="Calibri" w:hAnsi="Sylfaen" w:cs="Times New Roman"/>
          <w:lang w:val="ka-GE"/>
        </w:rPr>
        <w:t xml:space="preserve"> ვრცელდება მხოლოდ </w:t>
      </w:r>
      <w:r>
        <w:rPr>
          <w:rFonts w:ascii="Sylfaen" w:eastAsia="Calibri" w:hAnsi="Sylfaen" w:cs="Times New Roman"/>
          <w:lang w:val="ka-GE"/>
        </w:rPr>
        <w:t>კანონით</w:t>
      </w:r>
      <w:r w:rsidRPr="00A37CAA">
        <w:rPr>
          <w:rFonts w:ascii="Sylfaen" w:eastAsia="Calibri" w:hAnsi="Sylfaen" w:cs="Times New Roman"/>
          <w:lang w:val="ka-GE"/>
        </w:rPr>
        <w:t xml:space="preserve"> გათვალისწინებულ შეკრებებზე და რეგულაციები არ იცავს სპონტანური შეკრების ბუნებას, მიუხედავად იმისა, რომ სპონტანური შეკრება თავად კონსტიტუციით არის დაცული.</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„შეკრებებისა და მანიფესტაციების“ შესახებ კანონის სისტემური ანალიზით ნათლად გამოჩნდა, რომ იმ შემთხვევაში თუ შეკრება მანიფესტაცია იმართება ტრანსპორტის სავალ ადგილას</w:t>
      </w:r>
      <w:r>
        <w:rPr>
          <w:rFonts w:ascii="Sylfaen" w:eastAsia="Calibri" w:hAnsi="Sylfaen" w:cs="Times New Roman"/>
          <w:lang w:val="ka-GE"/>
        </w:rPr>
        <w:t xml:space="preserve"> და, მაგალითად,</w:t>
      </w:r>
      <w:r w:rsidRPr="00A37CAA">
        <w:rPr>
          <w:rFonts w:ascii="Sylfaen" w:eastAsia="Calibri" w:hAnsi="Sylfaen" w:cs="Times New Roman"/>
          <w:lang w:val="ka-GE"/>
        </w:rPr>
        <w:t xml:space="preserve"> ხალხის რაოდენობის </w:t>
      </w:r>
      <w:r>
        <w:rPr>
          <w:rFonts w:ascii="Sylfaen" w:eastAsia="Calibri" w:hAnsi="Sylfaen" w:cs="Times New Roman"/>
          <w:lang w:val="ka-GE"/>
        </w:rPr>
        <w:t>გამო,</w:t>
      </w:r>
      <w:r w:rsidRPr="00A37CAA">
        <w:rPr>
          <w:rFonts w:ascii="Sylfaen" w:eastAsia="Calibri" w:hAnsi="Sylfaen" w:cs="Times New Roman"/>
          <w:lang w:val="ka-GE"/>
        </w:rPr>
        <w:t xml:space="preserve"> ტრანსპორტის მოძრაობას აფერხებს, კანონიერი იქნება მხოლოდ იმ შემთხვევაში</w:t>
      </w:r>
      <w:r>
        <w:rPr>
          <w:rFonts w:ascii="Sylfaen" w:eastAsia="Calibri" w:hAnsi="Sylfaen" w:cs="Times New Roman"/>
          <w:lang w:val="ka-GE"/>
        </w:rPr>
        <w:t>,</w:t>
      </w:r>
      <w:r w:rsidRPr="00A37CAA">
        <w:rPr>
          <w:rFonts w:ascii="Sylfaen" w:eastAsia="Calibri" w:hAnsi="Sylfaen" w:cs="Times New Roman"/>
          <w:lang w:val="ka-GE"/>
        </w:rPr>
        <w:t xml:space="preserve"> თუ შეკრება ატარებს </w:t>
      </w:r>
      <w:r>
        <w:rPr>
          <w:rFonts w:ascii="Sylfaen" w:eastAsia="Calibri" w:hAnsi="Sylfaen" w:cs="Times New Roman"/>
          <w:lang w:val="ka-GE"/>
        </w:rPr>
        <w:t xml:space="preserve">წინასწარ </w:t>
      </w:r>
      <w:r w:rsidRPr="00A37CAA">
        <w:rPr>
          <w:rFonts w:ascii="Sylfaen" w:eastAsia="Calibri" w:hAnsi="Sylfaen" w:cs="Times New Roman"/>
          <w:lang w:val="ka-GE"/>
        </w:rPr>
        <w:t>ორგანიზ</w:t>
      </w:r>
      <w:r>
        <w:rPr>
          <w:rFonts w:ascii="Sylfaen" w:eastAsia="Calibri" w:hAnsi="Sylfaen" w:cs="Times New Roman"/>
          <w:lang w:val="ka-GE"/>
        </w:rPr>
        <w:t xml:space="preserve">ებულ </w:t>
      </w:r>
      <w:r w:rsidRPr="00A37CAA">
        <w:rPr>
          <w:rFonts w:ascii="Sylfaen" w:eastAsia="Calibri" w:hAnsi="Sylfaen" w:cs="Times New Roman"/>
          <w:lang w:val="ka-GE"/>
        </w:rPr>
        <w:t xml:space="preserve">ხასიათს, რაც პირდაპირ დაკავშირებულია კანონით გათვალისწინებული </w:t>
      </w:r>
      <w:r w:rsidRPr="00A37CAA">
        <w:rPr>
          <w:rFonts w:ascii="Sylfaen" w:eastAsia="Calibri" w:hAnsi="Sylfaen" w:cs="Times New Roman"/>
          <w:i/>
          <w:u w:val="single"/>
          <w:lang w:val="ka-GE"/>
        </w:rPr>
        <w:t>გაფრთხილების</w:t>
      </w:r>
      <w:r w:rsidRPr="00A37CAA">
        <w:rPr>
          <w:rFonts w:ascii="Sylfaen" w:eastAsia="Calibri" w:hAnsi="Sylfaen" w:cs="Times New Roman"/>
          <w:lang w:val="ka-GE"/>
        </w:rPr>
        <w:t xml:space="preserve"> არსებობასთან და გათვალისწინებული პროცედურების და</w:t>
      </w:r>
      <w:r>
        <w:rPr>
          <w:rFonts w:ascii="Sylfaen" w:eastAsia="Calibri" w:hAnsi="Sylfaen" w:cs="Times New Roman"/>
          <w:lang w:val="ka-GE"/>
        </w:rPr>
        <w:t>ცვასთან</w:t>
      </w:r>
      <w:r w:rsidRPr="00A37CAA">
        <w:rPr>
          <w:rFonts w:ascii="Sylfaen" w:eastAsia="Calibri" w:hAnsi="Sylfaen" w:cs="Times New Roman"/>
          <w:lang w:val="ka-GE"/>
        </w:rPr>
        <w:t xml:space="preserve">. </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r w:rsidRPr="00A37CAA">
        <w:rPr>
          <w:rFonts w:ascii="Sylfaen" w:eastAsia="Calibri" w:hAnsi="Sylfaen" w:cs="Times New Roman"/>
          <w:lang w:val="ka-GE"/>
        </w:rPr>
        <w:t xml:space="preserve">სპონტანური შეკრების ბუნებიდან გამომდინარე, უბრალოდ შეუძლებელია ზემოთ აღნიშნული პროცედურების დაკმაყოფილება. პირველ რიგში, სპონტანურ შეკრებას </w:t>
      </w:r>
      <w:r>
        <w:rPr>
          <w:rFonts w:ascii="Sylfaen" w:eastAsia="Calibri" w:hAnsi="Sylfaen" w:cs="Times New Roman"/>
          <w:lang w:val="ka-GE"/>
        </w:rPr>
        <w:t>არ ჰქონდეს პირდაპირ გამოხატული</w:t>
      </w:r>
      <w:r w:rsidRPr="00A37CAA">
        <w:rPr>
          <w:rFonts w:ascii="Sylfaen" w:eastAsia="Calibri" w:hAnsi="Sylfaen" w:cs="Times New Roman"/>
          <w:lang w:val="ka-GE"/>
        </w:rPr>
        <w:t xml:space="preserve"> ორგანიზატორი და არც პასუხიმგებელი პირები, </w:t>
      </w:r>
      <w:r>
        <w:rPr>
          <w:rFonts w:ascii="Sylfaen" w:eastAsia="Calibri" w:hAnsi="Sylfaen" w:cs="Times New Roman"/>
          <w:lang w:val="ka-GE"/>
        </w:rPr>
        <w:t>რომლებიც უზრუნველყოფდნენ კანონით გათვალისწინებულ წინასწარ გაფრთხილებას</w:t>
      </w:r>
      <w:r w:rsidRPr="00A37CAA">
        <w:rPr>
          <w:rFonts w:ascii="Sylfaen" w:eastAsia="Calibri" w:hAnsi="Sylfaen" w:cs="Times New Roman"/>
          <w:lang w:val="ka-GE"/>
        </w:rPr>
        <w:t>. სპონტანური შეკრების მთავარი მიზანი სწრაფი რეაგირება და ამ ფორმით პროტესტის გამოხატვაა,</w:t>
      </w:r>
      <w:r>
        <w:rPr>
          <w:rFonts w:ascii="Sylfaen" w:eastAsia="Calibri" w:hAnsi="Sylfaen" w:cs="Times New Roman"/>
          <w:lang w:val="ka-GE"/>
        </w:rPr>
        <w:t xml:space="preserve"> შესაბამისად,</w:t>
      </w:r>
      <w:r w:rsidRPr="00A37CAA">
        <w:rPr>
          <w:rFonts w:ascii="Sylfaen" w:eastAsia="Calibri" w:hAnsi="Sylfaen" w:cs="Times New Roman"/>
          <w:lang w:val="ka-GE"/>
        </w:rPr>
        <w:t xml:space="preserve"> ი</w:t>
      </w:r>
      <w:r>
        <w:rPr>
          <w:rFonts w:ascii="Sylfaen" w:eastAsia="Calibri" w:hAnsi="Sylfaen" w:cs="Times New Roman"/>
          <w:lang w:val="ka-GE"/>
        </w:rPr>
        <w:t>ს</w:t>
      </w:r>
      <w:r w:rsidRPr="00A37CAA">
        <w:rPr>
          <w:rFonts w:ascii="Sylfaen" w:eastAsia="Calibri" w:hAnsi="Sylfaen" w:cs="Times New Roman"/>
          <w:lang w:val="ka-GE"/>
        </w:rPr>
        <w:t xml:space="preserve"> </w:t>
      </w:r>
      <w:r>
        <w:rPr>
          <w:rFonts w:ascii="Sylfaen" w:eastAsia="Calibri" w:hAnsi="Sylfaen" w:cs="Times New Roman"/>
          <w:lang w:val="ka-GE"/>
        </w:rPr>
        <w:t>მოვლენა</w:t>
      </w:r>
      <w:r w:rsidRPr="00A37CAA">
        <w:rPr>
          <w:rFonts w:ascii="Sylfaen" w:eastAsia="Calibri" w:hAnsi="Sylfaen" w:cs="Times New Roman"/>
          <w:lang w:val="ka-GE"/>
        </w:rPr>
        <w:t>, რომელსაც პროტესტი მოჰყვება, შესაძლოა საერთო არ არსებობდეს სპონტანური შეკრებიდან 5 დღით ადრე, რომ შეკრების მონაწილეებს შესძლებოდათ ორგანიზაციული საკითხების მოგვარება. შეკრების გამართვამდე, გაფრთხილების შეტანისათვის არაუგვიანეს 5</w:t>
      </w:r>
      <w:r>
        <w:rPr>
          <w:rFonts w:ascii="Sylfaen" w:eastAsia="Calibri" w:hAnsi="Sylfaen" w:cs="Times New Roman"/>
          <w:lang w:val="ka-GE"/>
        </w:rPr>
        <w:t>-</w:t>
      </w:r>
      <w:r w:rsidRPr="00A37CAA">
        <w:rPr>
          <w:rFonts w:ascii="Sylfaen" w:eastAsia="Calibri" w:hAnsi="Sylfaen" w:cs="Times New Roman"/>
          <w:lang w:val="ka-GE"/>
        </w:rPr>
        <w:t>დღიანი ვადის დაწესებისას კანონი ყოველგვარ საფუძველს აცლის სპონტანური შეკრების არსებობას და ავტომატურად კანონსაწინააღმდეგო ხასიათს სძენს</w:t>
      </w:r>
      <w:r>
        <w:rPr>
          <w:rFonts w:ascii="Sylfaen" w:eastAsia="Calibri" w:hAnsi="Sylfaen" w:cs="Times New Roman"/>
          <w:lang w:val="ka-GE"/>
        </w:rPr>
        <w:t xml:space="preserve"> მას</w:t>
      </w:r>
      <w:r w:rsidRPr="00A37CAA">
        <w:rPr>
          <w:rFonts w:ascii="Sylfaen" w:eastAsia="Calibri" w:hAnsi="Sylfaen" w:cs="Times New Roman"/>
          <w:lang w:val="ka-GE"/>
        </w:rPr>
        <w:t xml:space="preserve">, განსაკუთრებით კი იმ შემთხვევაში, როდესაც სპონტანური შეკრებისას ხდება </w:t>
      </w:r>
      <w:r w:rsidRPr="00A37CAA">
        <w:rPr>
          <w:rFonts w:ascii="Sylfaen" w:eastAsia="Calibri" w:hAnsi="Sylfaen" w:cs="Times New Roman"/>
          <w:lang w:val="ka-GE"/>
        </w:rPr>
        <w:lastRenderedPageBreak/>
        <w:t>სატრანსპორტო მოძრაობის შეფერხება და უშუალოდ ტრანსპორტის სავალ ნაწილზე შეკრების გამართვა, მიუხედავად იმისა, რომ მსგავსი შეკრება დაცულია საქართველოს კონსტიტუციის 21-ე მუხლით.</w:t>
      </w:r>
    </w:p>
    <w:p w:rsidR="00CD711C" w:rsidRPr="00C54B43" w:rsidRDefault="00CD711C" w:rsidP="00CD711C">
      <w:pPr>
        <w:spacing w:before="100" w:beforeAutospacing="1" w:after="100" w:afterAutospacing="1" w:line="276" w:lineRule="auto"/>
        <w:contextualSpacing/>
        <w:jc w:val="center"/>
        <w:rPr>
          <w:rFonts w:ascii="Sylfaen" w:eastAsia="Calibri" w:hAnsi="Sylfaen" w:cs="Times New Roman"/>
          <w:b/>
          <w:i/>
          <w:lang w:val="ka-GE"/>
        </w:rPr>
      </w:pPr>
      <w:r w:rsidRPr="00C54B43">
        <w:rPr>
          <w:rFonts w:ascii="Sylfaen" w:eastAsia="Calibri" w:hAnsi="Sylfaen" w:cs="Times New Roman"/>
          <w:b/>
          <w:i/>
          <w:lang w:val="ka-GE"/>
        </w:rPr>
        <w:t>წინააღმდეგობა კონსტიტუციის 21-ე მუხლის პირველ პუნქტთან</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საქართველოს კონსტიტუციის 21-ე მუხლის პირველი პუნქტის თანახმად, წინასწარი ნებართვისა და გაფრთხილების გარეშე, შეკრების და საკუთარი აზრის საჯაროდ გამოხატვის უფლება გააჩნია ყველა პირს, ამავე მუხლით დაწესებული გამონაკლისის გარდა.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კონსტიტუციის აღნიშნული დებულება განამტკიცებს </w:t>
      </w:r>
      <w:r w:rsidRPr="00C54B43">
        <w:rPr>
          <w:rFonts w:ascii="Sylfaen" w:eastAsia="Calibri" w:hAnsi="Sylfaen" w:cs="Times New Roman"/>
          <w:b/>
          <w:lang w:val="ka-GE"/>
        </w:rPr>
        <w:t>ადამიანთა უფლებას მშვიდობიან, საჯარო შეკრებაზე.</w:t>
      </w:r>
      <w:r w:rsidRPr="00C54B43">
        <w:rPr>
          <w:rFonts w:ascii="Sylfaen" w:eastAsia="Calibri" w:hAnsi="Sylfaen" w:cs="Times New Roman"/>
          <w:lang w:val="ka-GE"/>
        </w:rPr>
        <w:t xml:space="preserve"> იგი „უფლებით მოსარგებლე პირს (მისი პოლიტიკური, სოციალური, რელიგიური და ა.შ.) გრძნობებისა და შეხედულებების გამოხატვის შესაძლებლობას აძლევს. შეკრება და მანიფესტაცია შეიძლება იყოს პოლიტიკური საქმიანობის განუყოფელი ელემენტი, ემსახურებოდეს აზრის გამოხატვას, ინფორმაციის მიღებასა და გავრცელებას და ა.შ.</w:t>
      </w:r>
      <w:r w:rsidRPr="00A37CAA">
        <w:rPr>
          <w:rFonts w:ascii="Sylfaen" w:eastAsia="Calibri" w:hAnsi="Sylfaen" w:cs="Times New Roman"/>
          <w:vertAlign w:val="superscript"/>
          <w:lang w:val="ka-GE"/>
        </w:rPr>
        <w:footnoteReference w:id="35"/>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პირველ რიგში, უნდა აღინიშნოს, რომ მოსარჩელე მხარე სადავო ნორმის განხილვისას მიუთითებს </w:t>
      </w:r>
      <w:r w:rsidRPr="00C54B43">
        <w:rPr>
          <w:rFonts w:ascii="Sylfaen" w:eastAsia="Calibri" w:hAnsi="Sylfaen" w:cs="Times New Roman"/>
          <w:b/>
          <w:lang w:val="ka-GE"/>
        </w:rPr>
        <w:t>მშვიდობიან შეკრებაზე.</w:t>
      </w:r>
      <w:r w:rsidRPr="00C54B43">
        <w:rPr>
          <w:rFonts w:ascii="Sylfaen" w:eastAsia="Calibri" w:hAnsi="Sylfaen" w:cs="Times New Roman"/>
          <w:lang w:val="ka-GE"/>
        </w:rPr>
        <w:t xml:space="preserve"> საერთაშორისო სტანდარტით, მხოლოდ მშვიდობიანი შეკრება არის დაცული.</w:t>
      </w:r>
      <w:r w:rsidRPr="00A37CAA">
        <w:rPr>
          <w:rFonts w:ascii="Sylfaen" w:eastAsia="Calibri" w:hAnsi="Sylfaen" w:cs="Times New Roman"/>
          <w:vertAlign w:val="superscript"/>
          <w:lang w:val="ka-GE"/>
        </w:rPr>
        <w:footnoteReference w:id="36"/>
      </w:r>
      <w:r w:rsidRPr="00C54B43">
        <w:rPr>
          <w:rFonts w:ascii="Sylfaen" w:eastAsia="Calibri" w:hAnsi="Sylfaen" w:cs="Times New Roman"/>
          <w:lang w:val="ka-GE"/>
        </w:rPr>
        <w:t xml:space="preserve"> სამართლებრივ სტანდარტს საკონსტიტუციო სასამართლოს გადაწყვეტილება იძლევა, რომლის თანახმადაც, კონსტიტუციით დაცულ სფეროში მხოლოდ მშვიდობიანი და არაძალადობრივი ხასიათის შეკრება ხვდება, რამდენადაც დაუშვებელია, კონსტიტუციური უფლება თავად კონსტიტუციით დაცული დემოკრატიული წესწყობილების ხელყოფისკენ იყოს მიმართული და ქმნიდეს კანონსაწინააღმდეგო ქმედების განხორციელების საფუძველს.</w:t>
      </w:r>
      <w:r w:rsidRPr="00A37CAA">
        <w:rPr>
          <w:rFonts w:ascii="Sylfaen" w:eastAsia="Calibri" w:hAnsi="Sylfaen" w:cs="Times New Roman"/>
          <w:vertAlign w:val="superscript"/>
          <w:lang w:val="ka-GE"/>
        </w:rPr>
        <w:footnoteReference w:id="37"/>
      </w:r>
      <w:r w:rsidRPr="00C54B43">
        <w:rPr>
          <w:rFonts w:ascii="Sylfaen" w:eastAsia="Calibri" w:hAnsi="Sylfaen" w:cs="Times New Roman"/>
          <w:lang w:val="ka-GE"/>
        </w:rPr>
        <w:t xml:space="preserve"> შესაბამისად, პრინციპული მნიშვნელობა აქვს იმ ფარგლების განსაზღვრას, რომლის დარღვევის შემთხვევაშიც შეკრება სცდება უფლებით დაცულ სფეროს და არამშვიდობიანად მიიჩნევა.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აღსანიშნავია, რომ საკონსტიტუციო სასამართლოს შეფასებით, აკრძალვას არ ექვემდებარება ხელისუფლების მიმართ გამოთქმული კრიტიკა, მათ შორის, მმართველობის ფორმის შეცვლის მოთხოვნა და ხელისუფლების ან მის გადადგომასთან დაკავშირებული მოწოდებები.</w:t>
      </w:r>
      <w:r w:rsidRPr="00A37CAA">
        <w:rPr>
          <w:rFonts w:ascii="Sylfaen" w:eastAsia="Calibri" w:hAnsi="Sylfaen" w:cs="Times New Roman"/>
          <w:vertAlign w:val="superscript"/>
          <w:lang w:val="ka-GE"/>
        </w:rPr>
        <w:footnoteReference w:id="38"/>
      </w:r>
      <w:r w:rsidRPr="00C54B43">
        <w:rPr>
          <w:rFonts w:ascii="Sylfaen" w:eastAsia="Calibri" w:hAnsi="Sylfaen" w:cs="Times New Roman"/>
          <w:lang w:val="ka-GE"/>
        </w:rPr>
        <w:t xml:space="preserve"> პოლიტიკური შინაარსის შეკრებებს დაცულობის მაღალ ხარისხს უკავშირებს შეკრების თავისუფლების სახელმძღვანელო პრინციპები</w:t>
      </w:r>
      <w:r w:rsidRPr="00A37CAA">
        <w:rPr>
          <w:rFonts w:ascii="Sylfaen" w:eastAsia="Calibri" w:hAnsi="Sylfaen" w:cs="Times New Roman"/>
          <w:vertAlign w:val="superscript"/>
          <w:lang w:val="ka-GE"/>
        </w:rPr>
        <w:footnoteReference w:id="39"/>
      </w:r>
      <w:r w:rsidRPr="00C54B43">
        <w:rPr>
          <w:rFonts w:ascii="Sylfaen" w:eastAsia="Calibri" w:hAnsi="Sylfaen" w:cs="Times New Roman"/>
          <w:lang w:val="ka-GE"/>
        </w:rPr>
        <w:t xml:space="preserve"> და ადამიანის უფლებათა ევროპული სასამართლო, რომელიც გაუმართლებლად მიიჩნევს ხელისუფლების უფლებამოსილებას, აკრძალოს დემონსტრაცია იმ მიზეზით, რომ მისი გზავნილი არის </w:t>
      </w:r>
      <w:r w:rsidRPr="00C54B43">
        <w:rPr>
          <w:rFonts w:ascii="Sylfaen" w:eastAsia="Calibri" w:hAnsi="Sylfaen" w:cs="Times New Roman"/>
          <w:lang w:val="ka-GE"/>
        </w:rPr>
        <w:lastRenderedPageBreak/>
        <w:t>არასწორი, განსაკუთრებით მაშინ, როდესაც კრიტიკის სამიზნე შეკრების გამართვაზე ნებართვის გამცემი ორგანოა.</w:t>
      </w:r>
      <w:r w:rsidRPr="00A37CAA">
        <w:rPr>
          <w:rFonts w:ascii="Sylfaen" w:eastAsia="Calibri" w:hAnsi="Sylfaen" w:cs="Times New Roman"/>
          <w:vertAlign w:val="superscript"/>
          <w:lang w:val="ka-GE"/>
        </w:rPr>
        <w:footnoteReference w:id="40"/>
      </w:r>
      <w:r w:rsidRPr="00C54B43">
        <w:rPr>
          <w:rFonts w:ascii="Sylfaen" w:eastAsia="Calibri" w:hAnsi="Sylfaen" w:cs="Times New Roman"/>
          <w:lang w:val="ka-GE"/>
        </w:rPr>
        <w:t xml:space="preserve"> პროტესტის მწვავე ფორმით გამოხატვა ხშირად ხელისუფლების ან/და საზოგადოების ყურადღების მიპყრობის ერთადერთი ან ყველაზე ეფექტიანი საშუალებაა, შესაბამისად, ცალკეულ შემთხვევებში </w:t>
      </w:r>
      <w:r w:rsidRPr="00C54B43">
        <w:rPr>
          <w:rFonts w:ascii="Sylfaen" w:eastAsia="Calibri" w:hAnsi="Sylfaen" w:cs="Times New Roman"/>
          <w:b/>
          <w:lang w:val="ka-GE"/>
        </w:rPr>
        <w:t>საზოგადოებრივი რეაგირების დაყოვნება შესაძლოა, სრულიად არაეფექტური აღმოჩნდეს დასახული მიზნების მისაღწევად და მთლიანად დაეკარგოს აზრი დაგვიანებულ რეაქციას.</w:t>
      </w:r>
      <w:r w:rsidRPr="00A37CAA">
        <w:rPr>
          <w:rFonts w:ascii="Sylfaen" w:eastAsia="Calibri" w:hAnsi="Sylfaen" w:cs="Times New Roman"/>
          <w:b/>
          <w:vertAlign w:val="superscript"/>
          <w:lang w:val="ka-GE"/>
        </w:rPr>
        <w:footnoteReference w:id="41"/>
      </w:r>
    </w:p>
    <w:p w:rsidR="00CD711C" w:rsidRPr="00C54B43" w:rsidRDefault="00CD711C" w:rsidP="00CD711C">
      <w:pPr>
        <w:spacing w:before="100" w:beforeAutospacing="1" w:after="100" w:afterAutospacing="1" w:line="276" w:lineRule="auto"/>
        <w:jc w:val="both"/>
        <w:rPr>
          <w:rFonts w:ascii="Sylfaen" w:eastAsia="Calibri" w:hAnsi="Sylfaen" w:cs="Times New Roman"/>
          <w:i/>
          <w:u w:val="single"/>
          <w:lang w:val="ka-GE"/>
        </w:rPr>
      </w:pPr>
      <w:r w:rsidRPr="00C54B43">
        <w:rPr>
          <w:rFonts w:ascii="Sylfaen" w:eastAsia="Calibri" w:hAnsi="Sylfaen" w:cs="Times New Roman"/>
          <w:lang w:val="ka-GE"/>
        </w:rPr>
        <w:t xml:space="preserve">ასევე, უფლების სუბიექტის მიერ </w:t>
      </w:r>
      <w:r w:rsidRPr="00C54B43">
        <w:rPr>
          <w:rFonts w:ascii="Sylfaen" w:eastAsia="Calibri" w:hAnsi="Sylfaen" w:cs="Times New Roman"/>
          <w:b/>
          <w:lang w:val="ka-GE"/>
        </w:rPr>
        <w:t>შეკრების ფორმის, დროის და ადგილის არჩევის უფლება</w:t>
      </w:r>
      <w:r w:rsidRPr="00C54B43">
        <w:rPr>
          <w:rFonts w:ascii="Sylfaen" w:eastAsia="Calibri" w:hAnsi="Sylfaen" w:cs="Times New Roman"/>
          <w:lang w:val="ka-GE"/>
        </w:rPr>
        <w:t xml:space="preserve"> აღიარებულია საერთაშორისო სტანდარტით</w:t>
      </w:r>
      <w:r w:rsidRPr="00A37CAA">
        <w:rPr>
          <w:rFonts w:ascii="Sylfaen" w:eastAsia="Calibri" w:hAnsi="Sylfaen" w:cs="Times New Roman"/>
          <w:vertAlign w:val="superscript"/>
          <w:lang w:val="ka-GE"/>
        </w:rPr>
        <w:footnoteReference w:id="42"/>
      </w:r>
      <w:r w:rsidRPr="00C54B43">
        <w:rPr>
          <w:rFonts w:ascii="Sylfaen" w:eastAsia="Calibri" w:hAnsi="Sylfaen" w:cs="Times New Roman"/>
          <w:lang w:val="ka-GE"/>
        </w:rPr>
        <w:t xml:space="preserve"> და საქართველოს კონსტიტუციით.</w:t>
      </w:r>
      <w:r w:rsidRPr="00A37CAA">
        <w:rPr>
          <w:rFonts w:ascii="Sylfaen" w:eastAsia="Calibri" w:hAnsi="Sylfaen" w:cs="Times New Roman"/>
          <w:vertAlign w:val="superscript"/>
          <w:lang w:val="ka-GE"/>
        </w:rPr>
        <w:footnoteReference w:id="43"/>
      </w:r>
      <w:r w:rsidRPr="00C54B43">
        <w:rPr>
          <w:rFonts w:ascii="Sylfaen" w:eastAsia="Calibri" w:hAnsi="Sylfaen" w:cs="Times New Roman"/>
          <w:lang w:val="ka-GE"/>
        </w:rPr>
        <w:t xml:space="preserve"> ეს შესაძლებელს ხდის შეკრების მიმდინარეობისას კონკრეტული აზრის გამოხატვას როგორც ვერბალური, ისე არავერბალური კომუნიკაციის სხვადასხვა ფორმით,</w:t>
      </w:r>
      <w:r w:rsidRPr="00A37CAA">
        <w:rPr>
          <w:rFonts w:ascii="Sylfaen" w:eastAsia="Calibri" w:hAnsi="Sylfaen" w:cs="Times New Roman"/>
          <w:vertAlign w:val="superscript"/>
          <w:lang w:val="ka-GE"/>
        </w:rPr>
        <w:footnoteReference w:id="44"/>
      </w:r>
      <w:r w:rsidRPr="00C54B43">
        <w:rPr>
          <w:rFonts w:ascii="Sylfaen" w:eastAsia="Calibri" w:hAnsi="Sylfaen" w:cs="Times New Roman"/>
          <w:lang w:val="ka-GE"/>
        </w:rPr>
        <w:t xml:space="preserve"> </w:t>
      </w:r>
      <w:r w:rsidRPr="00C54B43">
        <w:rPr>
          <w:rFonts w:ascii="Sylfaen" w:eastAsia="Calibri" w:hAnsi="Sylfaen" w:cs="Times New Roman"/>
          <w:i/>
          <w:u w:val="single"/>
          <w:lang w:val="ka-GE"/>
        </w:rPr>
        <w:t>მათ შორის სპონტანური შეკრების გამართვის დროსაც.</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მნიშვნელოვანია, აღინიშნოს, რომ შეკრების თავისუფლების სრულფასოვნად რეალიზების უზრუნველსაყოფად, ეროვნული კანონმდებლობა სახელმწიფოს ორი სახის ვალდებულებას აკისრებს:</w:t>
      </w:r>
    </w:p>
    <w:p w:rsidR="00CD711C" w:rsidRPr="00C54B43" w:rsidRDefault="00CD711C" w:rsidP="00CD711C">
      <w:pPr>
        <w:numPr>
          <w:ilvl w:val="0"/>
          <w:numId w:val="22"/>
        </w:numPr>
        <w:spacing w:before="100" w:beforeAutospacing="1" w:after="100" w:afterAutospacing="1" w:line="276" w:lineRule="auto"/>
        <w:contextualSpacing/>
        <w:jc w:val="both"/>
        <w:rPr>
          <w:rFonts w:ascii="Sylfaen" w:eastAsia="Calibri" w:hAnsi="Sylfaen" w:cs="Times New Roman"/>
          <w:lang w:val="ka-GE"/>
        </w:rPr>
      </w:pPr>
      <w:r w:rsidRPr="00C54B43">
        <w:rPr>
          <w:rFonts w:ascii="Sylfaen" w:eastAsia="Calibri" w:hAnsi="Sylfaen" w:cs="Times New Roman"/>
          <w:lang w:val="ka-GE"/>
        </w:rPr>
        <w:t>ხელი არ შეუშალოს კანონით დადგენილი წესის დაცვით შეკრების ან მანიფესტაციის ორგანიზებასა და ჩატარებას, მოქალაქეთა მიერ საკუთარი შეხედულებების საჯაროდ გამოხატვას;</w:t>
      </w:r>
      <w:r w:rsidRPr="00A37CAA">
        <w:rPr>
          <w:rFonts w:ascii="Sylfaen" w:eastAsia="Calibri" w:hAnsi="Sylfaen" w:cs="Times New Roman"/>
          <w:vertAlign w:val="superscript"/>
          <w:lang w:val="ka-GE"/>
        </w:rPr>
        <w:footnoteReference w:id="45"/>
      </w:r>
      <w:r w:rsidRPr="00C54B43">
        <w:rPr>
          <w:rFonts w:ascii="Sylfaen" w:eastAsia="Calibri" w:hAnsi="Sylfaen" w:cs="Times New Roman"/>
          <w:lang w:val="ka-GE"/>
        </w:rPr>
        <w:t xml:space="preserve"> არ დაადგინოს ისეთი ნორმები, რომლებიც არის აშკარად არაგონივრული, შესასრულებლად მძიმე და არსებითად აზრს უკარგავს უფლებით სარგებლობას (ნეგატიური ვალდებულება);</w:t>
      </w:r>
      <w:r w:rsidRPr="00A37CAA">
        <w:rPr>
          <w:rFonts w:ascii="Sylfaen" w:eastAsia="Calibri" w:hAnsi="Sylfaen" w:cs="Times New Roman"/>
          <w:vertAlign w:val="superscript"/>
          <w:lang w:val="ka-GE"/>
        </w:rPr>
        <w:footnoteReference w:id="46"/>
      </w:r>
    </w:p>
    <w:p w:rsidR="00CD711C" w:rsidRPr="00C54B43" w:rsidRDefault="00CD711C" w:rsidP="00CD711C">
      <w:pPr>
        <w:numPr>
          <w:ilvl w:val="0"/>
          <w:numId w:val="22"/>
        </w:numPr>
        <w:spacing w:before="100" w:beforeAutospacing="1" w:after="100" w:afterAutospacing="1" w:line="276" w:lineRule="auto"/>
        <w:contextualSpacing/>
        <w:jc w:val="both"/>
        <w:rPr>
          <w:rFonts w:ascii="Sylfaen" w:eastAsia="Calibri" w:hAnsi="Sylfaen" w:cs="Times New Roman"/>
          <w:lang w:val="ka-GE"/>
        </w:rPr>
      </w:pPr>
      <w:r w:rsidRPr="00C54B43">
        <w:rPr>
          <w:rFonts w:ascii="Sylfaen" w:eastAsia="Calibri" w:hAnsi="Sylfaen" w:cs="Times New Roman"/>
          <w:lang w:val="ka-GE"/>
        </w:rPr>
        <w:t>უზრუნველყოს შეკრების მშვიდობიანად წარმართვა და ამ მიზნით, მიიღოს ყველა საჭირო ზომა, მათ შორის, შესაბამისი კანონმდებლობის შექმნისა და მისი ეფექტიანი აღსრულების გზით</w:t>
      </w:r>
      <w:r w:rsidRPr="00A37CAA">
        <w:rPr>
          <w:rFonts w:ascii="Sylfaen" w:eastAsia="Calibri" w:hAnsi="Sylfaen" w:cs="Times New Roman"/>
          <w:vertAlign w:val="superscript"/>
          <w:lang w:val="ka-GE"/>
        </w:rPr>
        <w:footnoteReference w:id="47"/>
      </w:r>
      <w:r w:rsidRPr="00C54B43">
        <w:rPr>
          <w:rFonts w:ascii="Sylfaen" w:eastAsia="Calibri" w:hAnsi="Sylfaen" w:cs="Times New Roman"/>
          <w:lang w:val="ka-GE"/>
        </w:rPr>
        <w:t xml:space="preserve"> (პოზიტიური ვალდებულება). სახელმწიფოს ასევე ევალება დაიცვას მშვიდობიანი შეკრება მესამე პირთა მხრიდან ჩადენილი ძალადობრივი ქმედებებისგან.</w:t>
      </w:r>
      <w:r w:rsidRPr="00A37CAA">
        <w:rPr>
          <w:rFonts w:ascii="Sylfaen" w:eastAsia="Calibri" w:hAnsi="Sylfaen" w:cs="Times New Roman"/>
          <w:vertAlign w:val="superscript"/>
          <w:lang w:val="ka-GE"/>
        </w:rPr>
        <w:footnoteReference w:id="48"/>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პოზიტიური ვალდებულება კანონმდებლისთვის უპირველესად </w:t>
      </w:r>
      <w:r w:rsidRPr="00C54B43">
        <w:rPr>
          <w:rFonts w:ascii="Sylfaen" w:eastAsia="Calibri" w:hAnsi="Sylfaen" w:cs="Times New Roman"/>
          <w:i/>
          <w:u w:val="single"/>
          <w:lang w:val="ka-GE"/>
        </w:rPr>
        <w:t>გულისხმობს ცხადი და ადეკვატური საკანონმდებლო ბაზის შექმნას,</w:t>
      </w:r>
      <w:r w:rsidRPr="00C54B43">
        <w:rPr>
          <w:rFonts w:ascii="Sylfaen" w:eastAsia="Calibri" w:hAnsi="Sylfaen" w:cs="Times New Roman"/>
          <w:lang w:val="ka-GE"/>
        </w:rPr>
        <w:t xml:space="preserve"> რომელიც განსაზღვრავს სხვა შტოების </w:t>
      </w:r>
      <w:r w:rsidRPr="00C54B43">
        <w:rPr>
          <w:rFonts w:ascii="Sylfaen" w:eastAsia="Calibri" w:hAnsi="Sylfaen" w:cs="Times New Roman"/>
          <w:lang w:val="ka-GE"/>
        </w:rPr>
        <w:lastRenderedPageBreak/>
        <w:t xml:space="preserve">უფლებამოსილებების განხორციელების ორიენტირს და შესაბამისად აღსრულდება სამართალშემფარდებელის და სასამართლოს მიერ. საკონსტიტუციო სასამართლომ პირდაპირ მიუთითა, რომ ზოგადად, </w:t>
      </w:r>
      <w:r w:rsidRPr="00C54B43">
        <w:rPr>
          <w:rFonts w:ascii="Sylfaen" w:eastAsia="Calibri" w:hAnsi="Sylfaen" w:cs="Times New Roman"/>
          <w:b/>
          <w:lang w:val="ka-GE"/>
        </w:rPr>
        <w:t>კანონმდებელს მოეთხოვება, რაც შეიძლება კონკრეტულად და ცხადად მოახდინოს ნებისმიერი უფლების შეზღუდვის რეგლამენტაცია,</w:t>
      </w:r>
      <w:r w:rsidRPr="00C54B43">
        <w:rPr>
          <w:rFonts w:ascii="Sylfaen" w:eastAsia="Calibri" w:hAnsi="Sylfaen" w:cs="Times New Roman"/>
          <w:lang w:val="ka-GE"/>
        </w:rPr>
        <w:t xml:space="preserve"> თუმცა ეს, რა თქმა უნდა, არ გამორიცხავს ზოგადი ნორმების არსებობის საჭიროებას. </w:t>
      </w:r>
      <w:r w:rsidRPr="00C54B43">
        <w:rPr>
          <w:rFonts w:ascii="Sylfaen" w:eastAsia="Calibri" w:hAnsi="Sylfaen" w:cs="Times New Roman"/>
          <w:b/>
          <w:lang w:val="ka-GE"/>
        </w:rPr>
        <w:t>ადამიანთა ყოფა-ცხოვრების დინამიკურმა ხასიათმა შეიძლება განაპირობოს ახალი, წინასწარ განუჭვრეტადი საფრთხის წარმოშობა ან გააქროს გარკვეული რისკები, რომლებიც წარსულში არსებობდა.</w:t>
      </w:r>
      <w:r w:rsidRPr="00A37CAA">
        <w:rPr>
          <w:rFonts w:ascii="Sylfaen" w:eastAsia="Calibri" w:hAnsi="Sylfaen" w:cs="Times New Roman"/>
          <w:b/>
          <w:vertAlign w:val="superscript"/>
          <w:lang w:val="ka-GE"/>
        </w:rPr>
        <w:footnoteReference w:id="49"/>
      </w:r>
      <w:r w:rsidRPr="00C54B43">
        <w:rPr>
          <w:rFonts w:ascii="Sylfaen" w:eastAsia="Calibri" w:hAnsi="Sylfaen" w:cs="Times New Roman"/>
          <w:lang w:val="ka-GE"/>
        </w:rPr>
        <w:t xml:space="preserve">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შეკრების თავისუფლებით სარგებლობის შემთხვევაში, განსაკუთრებული მნიშვნელობა აქვს, რომ სპეციალური კანონი ამ უფლებით ეფექტიან სარგებლობას უზრუნველყოფდეს. ამგვარად, სპეციალური კანონი არ უნდა იყოს ცალმხრივად მიმართული მხოლოდ უფლების შეზღუდვისკენ საზოგადოებრივი უსაფრთხოების და მართლწესრიგის დაცვის მიზნით, არამედ</w:t>
      </w:r>
      <w:r>
        <w:rPr>
          <w:rFonts w:ascii="Sylfaen" w:eastAsia="Calibri" w:hAnsi="Sylfaen" w:cs="Times New Roman"/>
          <w:lang w:val="ka-GE"/>
        </w:rPr>
        <w:t>, იგი</w:t>
      </w:r>
      <w:r w:rsidRPr="00C54B43">
        <w:rPr>
          <w:rFonts w:ascii="Sylfaen" w:eastAsia="Calibri" w:hAnsi="Sylfaen" w:cs="Times New Roman"/>
          <w:lang w:val="ka-GE"/>
        </w:rPr>
        <w:t xml:space="preserve"> უნდა რჩებოდეს მშვიდობიანი შეკრების უფლებით შეძლებისდაგვარად ეფექტიანად სარგებლობის გარანტად. შესაბამისად, ნათელია, რომ საკანონმდებლო ბაზაში სპონტანური შეკრების რეგულაციის გარეშე დატოვება და ავტომატურად მისი ლეგალური გამორიცხვა ნიშნავს, რომ სახელმწიფო არ ასრულებს იმ პოზიტიურ ვალდებულებას, რასაც კონსტიტუცია პირდაპირ მოითხოვს.</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ასევე, უნდა აღინიშნოს, რომ ვენეციის კომისიის მიერ მომზადებულ დასკვნაში </w:t>
      </w:r>
      <w:r w:rsidRPr="00C54B43">
        <w:rPr>
          <w:rFonts w:ascii="Sylfaen" w:eastAsia="Calibri" w:hAnsi="Sylfaen" w:cs="Times New Roman"/>
          <w:i/>
          <w:u w:val="single"/>
          <w:lang w:val="ka-GE"/>
        </w:rPr>
        <w:t>სპონტანურ შეკრებად განმარტებულია</w:t>
      </w:r>
      <w:r>
        <w:rPr>
          <w:rFonts w:ascii="Sylfaen" w:eastAsia="Calibri" w:hAnsi="Sylfaen" w:cs="Times New Roman"/>
          <w:i/>
          <w:u w:val="single"/>
          <w:lang w:val="ka-GE"/>
        </w:rPr>
        <w:t>,</w:t>
      </w:r>
      <w:r w:rsidRPr="00C54B43">
        <w:rPr>
          <w:rFonts w:ascii="Sylfaen" w:eastAsia="Calibri" w:hAnsi="Sylfaen" w:cs="Times New Roman"/>
          <w:lang w:val="ka-GE"/>
        </w:rPr>
        <w:t xml:space="preserve"> რაიმე შემთხვევის, ინცინდენტის თუ სხვა შეკრებისა ან/და გამოსვლის საპასუხოდ ორგანიზებული შეკრება/მანიფესტაცია, რომლის ორგანიზატორიც ბუნებრივად იყო მოკლებული შესაძლებლობას, კანონით დადგენილ ვადაში განეხორციელებინა წინასწარი შეტყობინება, ან როდესაც ასეთ შეკრებას საერთოდ არ ჰყავს ორგანიზატორი. მსგავსი ტიპის შეკრებები დემოკრატიული საზოგადოებებისთვის უცხო არაა და მათი ჩატარების შესაძლებლობა კრიტიკულად მნიშვნელოვანია, რადგან შეკრების გადადებამ შესაძლოა მნიშვნელოვნად დაასუსტოს მისგან მომდინარე/მისი ორგანიზატორების მიერ გასაჟღერებელი მესიჯ</w:t>
      </w:r>
      <w:r>
        <w:rPr>
          <w:rFonts w:ascii="Sylfaen" w:eastAsia="Calibri" w:hAnsi="Sylfaen" w:cs="Times New Roman"/>
          <w:lang w:val="ka-GE"/>
        </w:rPr>
        <w:t>ებ</w:t>
      </w:r>
      <w:r w:rsidRPr="00C54B43">
        <w:rPr>
          <w:rFonts w:ascii="Sylfaen" w:eastAsia="Calibri" w:hAnsi="Sylfaen" w:cs="Times New Roman"/>
          <w:lang w:val="ka-GE"/>
        </w:rPr>
        <w:t>ი.</w:t>
      </w:r>
      <w:r w:rsidRPr="00A37CAA">
        <w:rPr>
          <w:rFonts w:ascii="Sylfaen" w:eastAsia="Calibri" w:hAnsi="Sylfaen" w:cs="Times New Roman"/>
          <w:vertAlign w:val="superscript"/>
          <w:lang w:val="ka-GE"/>
        </w:rPr>
        <w:footnoteReference w:id="50"/>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სპონტანური აქციების შემთხვევაში ორი საკითხი საჭიროებს დამატებით განმ</w:t>
      </w:r>
      <w:r>
        <w:rPr>
          <w:rFonts w:ascii="Sylfaen" w:eastAsia="Calibri" w:hAnsi="Sylfaen" w:cs="Times New Roman"/>
          <w:lang w:val="ka-GE"/>
        </w:rPr>
        <w:t>ა</w:t>
      </w:r>
      <w:r w:rsidRPr="00C54B43">
        <w:rPr>
          <w:rFonts w:ascii="Sylfaen" w:eastAsia="Calibri" w:hAnsi="Sylfaen" w:cs="Times New Roman"/>
          <w:lang w:val="ka-GE"/>
        </w:rPr>
        <w:t xml:space="preserve">რტებას: ა) შეიძლება თუ არა სპონტანურ შეკრებას საერთოდ არ ჰყავდეს ორგანიზატორი და ბ) რამდენად უნდა გავრცელდეს ასეთი ტიპის აქციებზე წინასწარ შეტყობინების ვალდებულება. ბუნებრივია, ისევე როგორც წინასწარ დაგეგმილ, სპონტანურ შეკრებასაც შესაძლოა ჰყავდეს ერთი, ან რამდენიმე ორგანიზატორი. თუმცა, თანამედროვე საზოგადოებებში, როდესაც იზრდება მასობრივი ინფორმაციის საშუალებების ხელმისაწვდომობა და მარტივდება კომუნიკაცია კერძო </w:t>
      </w:r>
      <w:r>
        <w:rPr>
          <w:rFonts w:ascii="Sylfaen" w:eastAsia="Calibri" w:hAnsi="Sylfaen" w:cs="Times New Roman"/>
          <w:lang w:val="ka-GE"/>
        </w:rPr>
        <w:t>პირებს</w:t>
      </w:r>
      <w:r w:rsidRPr="00C54B43">
        <w:rPr>
          <w:rFonts w:ascii="Sylfaen" w:eastAsia="Calibri" w:hAnsi="Sylfaen" w:cs="Times New Roman"/>
          <w:lang w:val="ka-GE"/>
        </w:rPr>
        <w:t xml:space="preserve"> შორის (იქნება ეს სატელეფონო საუბრები, ტექსტური შეტყობინებები, ინტერნეტი და ა.შ.), სრულებით შესაძლებელია, სპონტანური შეკრება </w:t>
      </w:r>
      <w:r w:rsidRPr="00C54B43">
        <w:rPr>
          <w:rFonts w:ascii="Sylfaen" w:eastAsia="Calibri" w:hAnsi="Sylfaen" w:cs="Times New Roman"/>
          <w:lang w:val="ka-GE"/>
        </w:rPr>
        <w:lastRenderedPageBreak/>
        <w:t xml:space="preserve">განხორციელდეს </w:t>
      </w:r>
      <w:r>
        <w:rPr>
          <w:rFonts w:ascii="Sylfaen" w:eastAsia="Calibri" w:hAnsi="Sylfaen" w:cs="Times New Roman"/>
          <w:lang w:val="ka-GE"/>
        </w:rPr>
        <w:t xml:space="preserve">აშკარა </w:t>
      </w:r>
      <w:r w:rsidRPr="00C54B43">
        <w:rPr>
          <w:rFonts w:ascii="Sylfaen" w:eastAsia="Calibri" w:hAnsi="Sylfaen" w:cs="Times New Roman"/>
          <w:lang w:val="ka-GE"/>
        </w:rPr>
        <w:t>ორგანიზატორების გარეშე. ხოლო ის ფაქტი, რომ მაგალითად სატელეფონო კომუნიკაციით მოქალაქეები ერთმანეთს მოუწოდებენ კონკრეტულ ტერიტორიაზე მისვლისკენ, თავისთავად ვერ შეფასდება ორგანიზატორობად.</w:t>
      </w:r>
      <w:r w:rsidRPr="00A37CAA">
        <w:rPr>
          <w:rFonts w:ascii="Sylfaen" w:eastAsia="Calibri" w:hAnsi="Sylfaen" w:cs="Times New Roman"/>
          <w:vertAlign w:val="superscript"/>
          <w:lang w:val="ka-GE"/>
        </w:rPr>
        <w:footnoteReference w:id="51"/>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რაც შეეხება </w:t>
      </w:r>
      <w:r w:rsidRPr="00C54B43">
        <w:rPr>
          <w:rFonts w:ascii="Sylfaen" w:eastAsia="Calibri" w:hAnsi="Sylfaen" w:cs="Times New Roman"/>
          <w:i/>
          <w:u w:val="single"/>
          <w:lang w:val="ka-GE"/>
        </w:rPr>
        <w:t>წინასწარ შეტყობინებას,</w:t>
      </w:r>
      <w:r w:rsidRPr="00C54B43">
        <w:rPr>
          <w:rFonts w:ascii="Sylfaen" w:eastAsia="Calibri" w:hAnsi="Sylfaen" w:cs="Times New Roman"/>
          <w:lang w:val="ka-GE"/>
        </w:rPr>
        <w:t xml:space="preserve"> ვენეციის კომისიის </w:t>
      </w:r>
      <w:r w:rsidRPr="00C54B43">
        <w:rPr>
          <w:rFonts w:ascii="Sylfaen" w:eastAsia="Calibri" w:hAnsi="Sylfaen" w:cs="Times New Roman"/>
          <w:b/>
          <w:lang w:val="ka-GE"/>
        </w:rPr>
        <w:t>დასკვნაში აღნიშნულია, რომ სპონტანური შეკრებების დროს ეროვნული კანონმდებლობები უნდა ითვალისწინებდეს გარკვეულ გამონაკლისებს ზოგადად შეტყობინების თაობაზე, ანდაც აწესებდეს სპეციფიკურ, უფრო მოკლე ვადებს წინასწარი შეტყობინების გასაკეთებლად.</w:t>
      </w:r>
      <w:r w:rsidRPr="00A37CAA">
        <w:rPr>
          <w:rFonts w:ascii="Sylfaen" w:eastAsia="Calibri" w:hAnsi="Sylfaen" w:cs="Times New Roman"/>
          <w:vertAlign w:val="superscript"/>
          <w:lang w:val="ka-GE"/>
        </w:rPr>
        <w:footnoteReference w:id="52"/>
      </w:r>
      <w:r w:rsidRPr="00C54B43">
        <w:rPr>
          <w:rFonts w:ascii="Sylfaen" w:eastAsia="Calibri" w:hAnsi="Sylfaen" w:cs="Times New Roman"/>
          <w:lang w:val="ka-GE"/>
        </w:rPr>
        <w:t xml:space="preserve"> როგორც აღინიშნა, ამ მხრივ ქართული კანონმდებლობა რაიმე სპეციალურ წესს არ შეიცავს.</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წინასწარი გაფრთხილების ვალდებულების ობიექტური გარემოებების გამო შეუსრულებლობის პირობებში, სპონტანური შეკრების შეუფერხებლად გამართვის შესაძლებლობაზე მიუთითებს ადამიანის უფლებათა ევროპული სასამართლოს პრაქტიკაც. სასამართლომ უფლების დარღვევად შეაფასა</w:t>
      </w:r>
      <w:r>
        <w:rPr>
          <w:rFonts w:ascii="Sylfaen" w:eastAsia="Calibri" w:hAnsi="Sylfaen" w:cs="Times New Roman"/>
          <w:lang w:val="ka-GE"/>
        </w:rPr>
        <w:t xml:space="preserve"> -</w:t>
      </w:r>
      <w:r w:rsidRPr="00C54B43">
        <w:rPr>
          <w:rFonts w:ascii="Sylfaen" w:eastAsia="Calibri" w:hAnsi="Sylfaen" w:cs="Times New Roman"/>
          <w:lang w:val="ka-GE"/>
        </w:rPr>
        <w:t xml:space="preserve"> საქმეში Lashmankin and Others v. Russia</w:t>
      </w:r>
      <w:r>
        <w:rPr>
          <w:rFonts w:ascii="Sylfaen" w:eastAsia="Calibri" w:hAnsi="Sylfaen" w:cs="Times New Roman"/>
          <w:lang w:val="ka-GE"/>
        </w:rPr>
        <w:t xml:space="preserve"> -</w:t>
      </w:r>
      <w:r w:rsidRPr="00C54B43">
        <w:rPr>
          <w:rFonts w:ascii="Sylfaen" w:eastAsia="Calibri" w:hAnsi="Sylfaen" w:cs="Times New Roman"/>
          <w:lang w:val="ka-GE"/>
        </w:rPr>
        <w:t xml:space="preserve"> წინასწარი გაფრთხილების ვალდებულების დამდგენი მკაცრად რეგლემენტირებული კანონმდებლობის ავტომატური გამოყენება, რომელიც არ ადგენს გამონაკლისს და არ იძლევა უფლების განხორციელებისა და კონვენციით გათვალისწინებული სტანდარტის შესაბამისად დაბალანსების საშუალებას.</w:t>
      </w:r>
      <w:r w:rsidRPr="00A37CAA">
        <w:rPr>
          <w:rFonts w:ascii="Sylfaen" w:eastAsia="Calibri" w:hAnsi="Sylfaen" w:cs="Times New Roman"/>
          <w:vertAlign w:val="superscript"/>
          <w:lang w:val="ka-GE"/>
        </w:rPr>
        <w:footnoteReference w:id="53"/>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ევროპულმა სასამართლომ გადაწყვეტილებაში საქმეზე, Bukta and Others v. Hungary, მიუთითა, რომ განსაკუთრებულ შემთხვევებში, როდესაც პოლიტიკურ მოვლენასთან დაკავშირებით, შეკრების ფორმით მყისიერი პასუხი გამართლებულია, მშვიდობიანი შეკრების შეწყვეტა მხოლოდ იმ მიზეზით, რომ არ არსებობდა წინასწარი შეტყობინება, მაშინ, როდესაც მონაწილეები რაიმე სხვა უკანონო მოქმედებას არ სჩადიან, შეკრების თავისუფლებაზე არაპროპორციული შეზღუდვის დაწესებას უტოლდება.</w:t>
      </w:r>
      <w:r w:rsidRPr="00A37CAA">
        <w:rPr>
          <w:rFonts w:ascii="Sylfaen" w:eastAsia="Calibri" w:hAnsi="Sylfaen" w:cs="Times New Roman"/>
          <w:vertAlign w:val="superscript"/>
          <w:lang w:val="ka-GE"/>
        </w:rPr>
        <w:footnoteReference w:id="54"/>
      </w:r>
      <w:r w:rsidRPr="00C54B43">
        <w:rPr>
          <w:rFonts w:ascii="Sylfaen" w:eastAsia="Calibri" w:hAnsi="Sylfaen" w:cs="Times New Roman"/>
          <w:lang w:val="ka-GE"/>
        </w:rPr>
        <w:t xml:space="preserve">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ასევე, სასამართლომ საქმეზე, Éva Molnár v. Hungary, დამატებით განმარტა, რომ სპონტანური შეკრების გამართვის უფლება წინასწარი შეტყობინების ვალდებულებას მხოლოდ განსაკუთრებულ შემთხვევებში გადაწონის, კერძოდ, როდესაც კონკრეტულ მოვლენაზე პასუხის დაყოვნება მას დაგვიანებულს ხდის.</w:t>
      </w:r>
      <w:r w:rsidRPr="00A37CAA">
        <w:rPr>
          <w:rFonts w:ascii="Sylfaen" w:eastAsia="Calibri" w:hAnsi="Sylfaen" w:cs="Times New Roman"/>
          <w:vertAlign w:val="superscript"/>
          <w:lang w:val="ka-GE"/>
        </w:rPr>
        <w:footnoteReference w:id="55"/>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რაც შეეხება სატრანსპორტო გადაადგილებისათვის დაბრკოლების შექმნას, როდესაც კონკრეტული მიზნით საჭირო ხდება სპონტანური შეკრების გამართვა, რომელიც კონსტიტუციით დაცულ ერთ-ერთ ფორმას წარმოადგენს, მის მონაწილეებს აქვთ შესაძლებლობა აირჩიონ ის ადგილმდებარეობა, თუნდა გზის სავალ ნაწილთან, რომელიც </w:t>
      </w:r>
      <w:r w:rsidRPr="00C54B43">
        <w:rPr>
          <w:rFonts w:ascii="Sylfaen" w:eastAsia="Calibri" w:hAnsi="Sylfaen" w:cs="Times New Roman"/>
          <w:lang w:val="ka-GE"/>
        </w:rPr>
        <w:lastRenderedPageBreak/>
        <w:t>სატრანსპორტო მოძრაობის შეფერხებას იწვევს, იმ შემთხვევაში თუ შეკრების მიზნებს სწორედ მსგავსი გამოხატვის ფორმა  ემსახურება.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უნდა აღინიშნოს, რომ საქართველოს კონსტიტუციით არ არის დაცული per se ქუჩის გადაკეტვის ან მისი ბლოკირების შესაძლებლობა. ამგვარ ქმედებას კონსტიტუციით დაცულ უფლებებთან მიმართება ექნება იმ შემთხვევაში, </w:t>
      </w:r>
      <w:r w:rsidRPr="00C54B43">
        <w:rPr>
          <w:rFonts w:ascii="Sylfaen" w:eastAsia="Calibri" w:hAnsi="Sylfaen" w:cs="Times New Roman"/>
          <w:b/>
          <w:lang w:val="ka-GE"/>
        </w:rPr>
        <w:t>თუ ის აზრის გამოხატვის შინაარსს ან/და ფორმას უკავშირდება.</w:t>
      </w:r>
      <w:r w:rsidRPr="00C54B43">
        <w:rPr>
          <w:rFonts w:ascii="Sylfaen" w:eastAsia="Calibri" w:hAnsi="Sylfaen" w:cs="Times New Roman"/>
          <w:lang w:val="ka-GE"/>
        </w:rPr>
        <w:t xml:space="preserve"> სახელმწიფოს მხრიდან კონსტიტუციის</w:t>
      </w:r>
      <w:r>
        <w:rPr>
          <w:rFonts w:ascii="Sylfaen" w:eastAsia="Calibri" w:hAnsi="Sylfaen" w:cs="Times New Roman"/>
          <w:lang w:val="ka-GE"/>
        </w:rPr>
        <w:t xml:space="preserve"> თავდაპირველი რედაქციის</w:t>
      </w:r>
      <w:r w:rsidRPr="00C54B43">
        <w:rPr>
          <w:rFonts w:ascii="Sylfaen" w:eastAsia="Calibri" w:hAnsi="Sylfaen" w:cs="Times New Roman"/>
          <w:lang w:val="ka-GE"/>
        </w:rPr>
        <w:t xml:space="preserve"> 25-ე მუხლით დაცულ უფლებაში ჩარევის ინტენსივობა, შეზღუდვების სიმკაცრე დამოკიდებული იქნება იმაზე, თუ რა ფორმით და რა მიზნით ხორციელდება ქმედება. სიტყვას ან ქმედებას, თუ მას არ გააჩნია პოლიტიკური, სოციალური, მხატვრული ან სხვა  ღირებულება, კონსტიტუციით დაცული სფეროდან გამოდის, როდესაც ის საზოგადოებრივ წესრიგს, უსაფრთხოებას, სხვათა უფლებებსა და თავისუფლებებს უპირისპირდება.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„შეკრებებისა და მანიფესტაციების შესახებ“ კანონის ნორმებზე მსჯელობისას საკონსტიტუციო სასამართლომ აღნიშნა, რომ ტრანსპორტის სავალ ნაწილზე შეკრების ჩატარების უფლების შეზღუდვა გაუმართლებელი იქნებოდა მაშინ, თუ გზის დაკავება </w:t>
      </w:r>
      <w:r w:rsidRPr="00C54B43">
        <w:rPr>
          <w:rFonts w:ascii="Sylfaen" w:eastAsia="Calibri" w:hAnsi="Sylfaen" w:cs="Times New Roman"/>
          <w:b/>
          <w:lang w:val="ka-GE"/>
        </w:rPr>
        <w:t>მონაწილეთა სიმრავლის გამო ხდება,</w:t>
      </w:r>
      <w:r w:rsidRPr="00C54B43">
        <w:rPr>
          <w:rFonts w:ascii="Sylfaen" w:eastAsia="Calibri" w:hAnsi="Sylfaen" w:cs="Times New Roman"/>
          <w:lang w:val="ka-GE"/>
        </w:rPr>
        <w:t xml:space="preserve"> როდესაც შეკრება (მანიფესტაცია) სხვაგვარად ვერ გაიმართება იმ ადგილას, რომელიც შეკრების მიზანს არსებითად უკავშირდება, სადაც პროტესტის ან სოლიდარობის ადრესატი იმყოფება და ა.შ. სასამართლოს განცხადებით, </w:t>
      </w:r>
      <w:r w:rsidRPr="00C54B43">
        <w:rPr>
          <w:rFonts w:ascii="Sylfaen" w:eastAsia="Calibri" w:hAnsi="Sylfaen" w:cs="Times New Roman"/>
          <w:b/>
          <w:lang w:val="ka-GE"/>
        </w:rPr>
        <w:t>შეკრების (მანიფესტაციის) უფლებას უპირატესობა უნდა მიენიჭოს, თუ მისი რეალიზება სხვათა უფლებების შეზღუდვის გარეშე შეუძლებელია, როდესაც გზის სავალი ნაწილის გადაკეტვა ობიექტურ აუცილებლობას წარმოადგენს.</w:t>
      </w:r>
      <w:r w:rsidRPr="00A37CAA">
        <w:rPr>
          <w:rFonts w:ascii="Sylfaen" w:eastAsia="Calibri" w:hAnsi="Sylfaen" w:cs="Times New Roman"/>
          <w:b/>
          <w:vertAlign w:val="superscript"/>
          <w:lang w:val="ka-GE"/>
        </w:rPr>
        <w:footnoteReference w:id="56"/>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იმ შემთხვევაში, როდესაც შეკრების მონაწილეთა რაოდენობა სხვათა გადაადგილებას შეუძლებელს ხდის, უპირატესობა შეკრების თავისუფლებას ენიჭება. „საკმარისი რაოდენობის“ შესაფასებლად, უფლებამოსილმა პირმა აშკარა და თვალსაჩინო კრიტერიუმებით უნდა იხელმძღვანელოს და შეკრების მონაწილეთა უფლებაში მხოლოდ მაშინ ჩაერიოს, როდესაც მათი რაოდენობა აშკარად არ არის საკმარისი იმისთვის, რათა შეკრება მონაწილეთა მიერ შერჩეულ ადგილას, ტრანსპორტის სავალი ნაწილის სრული ან ნაწილობრივი გადაკეტვით განხორციელდეს; ამასთან, მსგავსი ჩარევა ყველა შემთხვევაში მართლზომიერი და აუცილებელი უნდა იყოს.</w:t>
      </w:r>
      <w:r w:rsidRPr="00A37CAA">
        <w:rPr>
          <w:rFonts w:ascii="Sylfaen" w:eastAsia="Calibri" w:hAnsi="Sylfaen" w:cs="Times New Roman"/>
          <w:vertAlign w:val="superscript"/>
          <w:lang w:val="ka-GE"/>
        </w:rPr>
        <w:footnoteReference w:id="57"/>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ადამიანის უფლებათა ევროპული სასამართლოს პრაქტიკა ტრანსპორტის სავალი ადგილის დაკავებას მშვიდობიანი შეკრების ფარგლებში განიხილავს და შესაბამისად, სახელმწიფოს მის მიმართ შემწყნარებლობის გარკვეული ხარისხის გამოჩენას აკისრებს.</w:t>
      </w:r>
      <w:r w:rsidRPr="00A37CAA">
        <w:rPr>
          <w:rFonts w:ascii="Sylfaen" w:eastAsia="Calibri" w:hAnsi="Sylfaen" w:cs="Times New Roman"/>
          <w:vertAlign w:val="superscript"/>
          <w:lang w:val="ka-GE"/>
        </w:rPr>
        <w:footnoteReference w:id="58"/>
      </w:r>
      <w:r w:rsidRPr="00C54B43">
        <w:rPr>
          <w:rFonts w:ascii="Sylfaen" w:eastAsia="Calibri" w:hAnsi="Sylfaen" w:cs="Times New Roman"/>
          <w:lang w:val="ka-GE"/>
        </w:rPr>
        <w:t xml:space="preserve"> თავის მხრივ, </w:t>
      </w:r>
      <w:r w:rsidRPr="00C54B43">
        <w:rPr>
          <w:rFonts w:ascii="Sylfaen" w:eastAsia="Calibri" w:hAnsi="Sylfaen" w:cs="Times New Roman"/>
          <w:lang w:val="ka-GE"/>
        </w:rPr>
        <w:lastRenderedPageBreak/>
        <w:t>ეუთოს/დემოკრატიული ინსტიტუტებისა და ადამიანის უფლებათა ოფისის მიდგომის თანახმად, ტრანსპორტისთვის შექმნილი დაბრკოლებების თავიდან აცილება არ არის ლეგიტიმური მიზანი მშვიდობიანი შეკრების უფლებაში ჩარევისთვის და ამდენად, შეზღუდვის დაწესება მხოლოდ ამ გარემოების საფუძველზე, დაუშვებელია.</w:t>
      </w:r>
      <w:r w:rsidRPr="00A37CAA">
        <w:rPr>
          <w:rFonts w:ascii="Sylfaen" w:eastAsia="Calibri" w:hAnsi="Sylfaen" w:cs="Times New Roman"/>
          <w:vertAlign w:val="superscript"/>
          <w:lang w:val="ka-GE"/>
        </w:rPr>
        <w:footnoteReference w:id="59"/>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საქართველოს კონსტიტუციის მოთხოვნებისა და საერთაშორისო სტანდარტების გათვალისწინებით ნათელია, რომ სპონტანური შეკრებისას სატრანსპორტო გზის გადაკეტვა ან მოძრაობის შეფერხება, ისევე უნდა იყოს დაცული, როგორც ეს წინასწარი გაფრთხილების არსებობის დროს ხდება. საკონსტიტუციო სასამართლოს პრაქტიკა ცხადყოფს, რომ </w:t>
      </w:r>
      <w:r w:rsidRPr="00C54B43">
        <w:rPr>
          <w:rFonts w:ascii="Sylfaen" w:eastAsia="Calibri" w:hAnsi="Sylfaen" w:cs="Times New Roman"/>
          <w:b/>
          <w:lang w:val="ka-GE"/>
        </w:rPr>
        <w:t>არ არსებობს წინასწარი ნებართვის სავალდებულო მოთხოვნა და მშვიდობიანი პროტესტის გამოხატვის დროული შესაძლებლობა უფრო წონადი ინტერსია.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ასევე, საკანონმდებლო დონეზე სპონტანური შეკრების საკითხის საერთოდ რეგულირების გარეშე დატოვება, წინასწარი გაფრთხილების კონტექსტში, პრობლემას ქმნის პოლიციის მიერ შეკრების მართვის თვალსაზრისითაც. აღსანიშნავია, რომ </w:t>
      </w:r>
      <w:r w:rsidRPr="00C54B43">
        <w:rPr>
          <w:rFonts w:ascii="Sylfaen" w:eastAsia="Calibri" w:hAnsi="Sylfaen" w:cs="Times New Roman"/>
          <w:i/>
          <w:u w:val="single"/>
          <w:lang w:val="ka-GE"/>
        </w:rPr>
        <w:t>წინასწარი გაფრთხილება</w:t>
      </w:r>
      <w:r w:rsidRPr="00C54B43">
        <w:rPr>
          <w:rFonts w:ascii="Sylfaen" w:eastAsia="Calibri" w:hAnsi="Sylfaen" w:cs="Times New Roman"/>
          <w:lang w:val="ka-GE"/>
        </w:rPr>
        <w:t xml:space="preserve"> გვევლინება ძირითად სამართლებრივ და პრაქტიკულ მექანიზმად, რაც პოლიციას შეკრების მართვის თვალსაზრისით, პრაქტიკაში ყველაზე ეფექტიანი და გამართლებული, მოლაპარაკებებზე დაფუძნებული მართვის სტრატეგიის (negotiated management strategy) რეალიზაციის შესაძლებლობას აძლევს.</w:t>
      </w:r>
      <w:r w:rsidRPr="00A37CAA">
        <w:rPr>
          <w:rFonts w:ascii="Sylfaen" w:eastAsia="Calibri" w:hAnsi="Sylfaen" w:cs="Times New Roman"/>
          <w:vertAlign w:val="superscript"/>
          <w:lang w:val="ka-GE"/>
        </w:rPr>
        <w:footnoteReference w:id="60"/>
      </w:r>
      <w:r w:rsidRPr="00C54B43">
        <w:rPr>
          <w:rFonts w:ascii="Sylfaen" w:eastAsia="Calibri" w:hAnsi="Sylfaen" w:cs="Times New Roman"/>
          <w:lang w:val="ka-GE"/>
        </w:rPr>
        <w:t xml:space="preserve"> დემოკრატიულ ქვეყნებში წინასწარი გაფრთხილების ვალდებულება ხელისუფლების წარმომადგენლებსა და შეკრების ორგანიზატორებს შორის კომუნიკაციის დამყარების წინაპირობას და პოლიციის მხრიდან მისი სწორად გამოყენების შემთხვევაში, შემდგომი თანამ</w:t>
      </w:r>
      <w:r>
        <w:rPr>
          <w:rFonts w:ascii="Sylfaen" w:eastAsia="Calibri" w:hAnsi="Sylfaen" w:cs="Times New Roman"/>
          <w:lang w:val="ka-GE"/>
        </w:rPr>
        <w:t>შ</w:t>
      </w:r>
      <w:r w:rsidRPr="00C54B43">
        <w:rPr>
          <w:rFonts w:ascii="Sylfaen" w:eastAsia="Calibri" w:hAnsi="Sylfaen" w:cs="Times New Roman"/>
          <w:lang w:val="ka-GE"/>
        </w:rPr>
        <w:t>რომლობის ფორმატს ქმნის.</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სპონტანური შეკრების დროს, სპეციალური ნორმების არარსებობის პირობებში, პოლიციას უწევს იმოქმედოს ზოგადი წესებით, რომლებიც სპონტანური შეკრების ზუსტ და ადეკვატურ რეგლამენტაციას არ იძლევა. გარდა ამისა, პრაქტიკაში პრობლემას ქმნის ის გარემოებაც, რომ სპონტანური შეკრების დროს, დროის სიმცირის გამო, უმეტეს შემთხვევაში, რთულია სათანადო ხარისხის ინფორმაციის შეგროვება და, შესაბამისად, რისკების შეფასება, უცნობია ორგანიზატორების ვინაობა ან/და ლიმიტირებულია მათთან პირდაპირი კომუნიკაციის, მათზე ზეგავლენის მოხდენის შესაძლებლობა. პოლიციას სტრატეგიული გადაწყვეტებისა და ტაქტიკური მეთოდების შეზღუდული არჩევანი აქვს და იმის გათვალისწინებით, როცა საქართველოს კანონმდებლობა ცალკე რეგულაციებს არ იცნობს, ძირითადად იძულების ღონისძიებების გამოყენებით უწევს შეკრების მართვა.</w:t>
      </w:r>
      <w:r w:rsidRPr="00A37CAA">
        <w:rPr>
          <w:rFonts w:ascii="Sylfaen" w:eastAsia="Calibri" w:hAnsi="Sylfaen" w:cs="Times New Roman"/>
          <w:vertAlign w:val="superscript"/>
          <w:lang w:val="ka-GE"/>
        </w:rPr>
        <w:footnoteReference w:id="61"/>
      </w:r>
      <w:r w:rsidRPr="00C54B43">
        <w:rPr>
          <w:rFonts w:ascii="Sylfaen" w:eastAsia="Calibri" w:hAnsi="Sylfaen" w:cs="Times New Roman"/>
          <w:lang w:val="ka-GE"/>
        </w:rPr>
        <w:t xml:space="preserve">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lastRenderedPageBreak/>
        <w:t>შეკრებების დროს პოლიციის სამოქმედო ინსტრუქცია, რომელიც საქართველოს შინაგან საქმეთა მინისტრის 2015 წლის 30 დეკემბრის №1002 ბრძანებით არის დამტკიცებული, შეიცავს სპონტანური შეკრების განმარტებას. თუმცა იგი თავისი სამართლებრივი ბუნებიდან გამომდინარე, მოკლებულია შესაძლებლობას, დაადგინოს გამონაკლისები კანონით დადგენილი მოწესრიგებისგან ან კანონის ინტერპრეტაციის გზით, განავრცოს მისი ფარგლები. იმის გამო, რომ პოლიციის მოქმედება ასეთი შეკრებების მართვის დროს, როგორც უკვე აღინიშნა, ძირითადად დაკავშირებულია მოქალაქეთა უფლებების შემზღუდავი საპოლიციო ღონისძიებების (მათ შორის, იძულების ღონისძიებების) გამოყენებასთან, მას გადაწყვეტილებისა და მოქმედების მაღალი სამართლებრივი ლეგიტიმაცია სჭირდება, რისი მინიჭებაც საქართველოს სამართლებრივ სისტემაში მხოლოდ კანონს შეუძლია.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საკანონმდებლო ხარვეზს პირდაპირ ადასტურებს მის საფუძველზე არსებული პრაქტიკული შემთხვევებიც. აღსანიშნავია, რომ სახალხო დამცველის აპარატმა, შეკრების თავისუფლებაზე ანგარიშის მომზადებისას გაანალიზა არამხოლოდ შეკრების თავისუფლების მარეგულირებელი კანონმდებლობა, არამედ შეისწავლა მისი პრაქტიკაში რეალიზაციის კუთხით არსებული ტენდენციები და გამოწვევები და შეაფასა კანონმდებლობის აღსრულების მექანიზმების ეფექტიანობა.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აღნიშნული პრობლემის მაგალითია 2018 წლის 12 მაისის ღამეს საგამოძიებო მოქმედებების გასაპროტესტებლად ღამის კლუბ „ბასიანის“ მიმდებარე ტერიტორიაზე გამართული სპონტანური შეკრება. აგრეთვე, 2019 წლის 1 აპრილს, ჭავჭავაძის გამზირზე მუშების დაღუპვის გასაპროტესტებლად გამართული სპონტანური შეკრება, რომლის 6 მონაწილის დაკავებას საფუძვლად დაედო, მათ შორის, ტრანსპორტის გადაადგილებისთვის განზრახ დაბრკოლებების შექმნა.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ამ კონტექსტში, საყურადღებოა 2019 წლის 19 ოქტომბერს მცოცავი ოკუპაციის გასაპროტესტებლად, ნატახტარის გზაზე მიმდინარე შეკრებაც, რომლის მონაწილეებს, მიუხედავად მცირე რაოდენობისა, არ მიეცათ საშუალება, რამდენჯერმე ერთიანად გადაეკვეთათ ქვეითთა არარეგულირებული გადასასვლელი (ე.წ. „ზებრა“).</w:t>
      </w:r>
      <w:r w:rsidRPr="00A37CAA">
        <w:rPr>
          <w:rFonts w:ascii="Sylfaen" w:eastAsia="Calibri" w:hAnsi="Sylfaen" w:cs="Times New Roman"/>
          <w:vertAlign w:val="superscript"/>
          <w:lang w:val="ka-GE"/>
        </w:rPr>
        <w:footnoteReference w:id="62"/>
      </w:r>
      <w:r w:rsidRPr="00C54B43">
        <w:rPr>
          <w:rFonts w:ascii="Sylfaen" w:eastAsia="Calibri" w:hAnsi="Sylfaen" w:cs="Times New Roman"/>
          <w:lang w:val="ka-GE"/>
        </w:rPr>
        <w:t xml:space="preserve"> მონაწილეთა განმარტებით, მათი მიზანი ტრანსპორტის სავალი ნაწილის გადაკეტვა კი არა, ე.წ. „ზებრაზე“ რამდენჯერმე გადასვლა და პროტესტის მსგავსი ფორმით გამოხატვა იყო. საქართველოს შინაგან საქმეთა სამინისტროს განმარტებით, რამდენადაც მოცემულ შემთხვევაში არ ყოფილა დაცული ადგილობრივი თვითმმართველობის ორგანოს წინასწარი გაფრთხილების ვალდებულება, ვერ მოხერხდა იმ სამართლებრივი მექანიზმების გამოყენება, რომელთათავისა</w:t>
      </w:r>
      <w:r>
        <w:rPr>
          <w:rFonts w:ascii="Sylfaen" w:eastAsia="Calibri" w:hAnsi="Sylfaen" w:cs="Times New Roman"/>
          <w:lang w:val="ka-GE"/>
        </w:rPr>
        <w:t>ც</w:t>
      </w:r>
      <w:r w:rsidRPr="00C54B43">
        <w:rPr>
          <w:rFonts w:ascii="Sylfaen" w:eastAsia="Calibri" w:hAnsi="Sylfaen" w:cs="Times New Roman"/>
          <w:lang w:val="ka-GE"/>
        </w:rPr>
        <w:t xml:space="preserve">, გაფრთხილების შემდეგ, შესაძლოა, მიემართათ შემხვედრი ინტერესების დაბალანსების </w:t>
      </w:r>
      <w:r>
        <w:rPr>
          <w:rFonts w:ascii="Sylfaen" w:eastAsia="Calibri" w:hAnsi="Sylfaen" w:cs="Times New Roman"/>
          <w:lang w:val="ka-GE"/>
        </w:rPr>
        <w:t>მიზნით</w:t>
      </w:r>
      <w:r w:rsidRPr="00C54B43">
        <w:rPr>
          <w:rFonts w:ascii="Sylfaen" w:eastAsia="Calibri" w:hAnsi="Sylfaen" w:cs="Times New Roman"/>
          <w:lang w:val="ka-GE"/>
        </w:rPr>
        <w:t>.</w:t>
      </w:r>
      <w:r w:rsidRPr="00A37CAA">
        <w:rPr>
          <w:rFonts w:ascii="Sylfaen" w:eastAsia="Calibri" w:hAnsi="Sylfaen" w:cs="Times New Roman"/>
          <w:vertAlign w:val="superscript"/>
          <w:lang w:val="ka-GE"/>
        </w:rPr>
        <w:footnoteReference w:id="63"/>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ყოველივე ეს არსებული საკანონმდებლო ვაკუუმის აღმოფხვრისა და საკითხის სათანადო რეგულირების აუცილებლობაზე მიუთითებს, იმისათვის, რათა სპონტანური შეკრების </w:t>
      </w:r>
      <w:r w:rsidRPr="00C54B43">
        <w:rPr>
          <w:rFonts w:ascii="Sylfaen" w:eastAsia="Calibri" w:hAnsi="Sylfaen" w:cs="Times New Roman"/>
          <w:lang w:val="ka-GE"/>
        </w:rPr>
        <w:lastRenderedPageBreak/>
        <w:t>მონაწილეებმა შეძლონ წინასწარ ორგანიზებული შეკრების მონაწილეების მსგავსი გარანტიებით სარგებლობა, ხოლო პოლიციას ჰქონდეს მოქმედებების მკაფიოდ ჩამოყალიბებული სამართლებრივი საფუძვლები და მაღალი ლეგიტიმაცია. ამ რეგულირებით, ტრანსპორტის სავალ ადგილას სპონტანური შეკრების გამართვა, თუნდაც მონაწილეთა მცირე რაოდენობის პირობებში, თითოეულ შემთხვევაში, მხოლოდ მაშინ უნდა დაექვემდებაროს შეზღუდვას, როდესაც ეს აუცილებელია სხვათა უფლებების უზრუნველსაყოფად და არა მარტოოდენ ფორმალური საფუძვლით.</w:t>
      </w:r>
      <w:r w:rsidRPr="00A37CAA">
        <w:rPr>
          <w:rFonts w:ascii="Sylfaen" w:eastAsia="Calibri" w:hAnsi="Sylfaen" w:cs="Times New Roman"/>
          <w:vertAlign w:val="superscript"/>
          <w:lang w:val="ka-GE"/>
        </w:rPr>
        <w:footnoteReference w:id="64"/>
      </w:r>
    </w:p>
    <w:p w:rsidR="00CD711C" w:rsidRPr="00C54B43" w:rsidRDefault="00CD711C" w:rsidP="00CD711C">
      <w:pPr>
        <w:numPr>
          <w:ilvl w:val="0"/>
          <w:numId w:val="23"/>
        </w:numPr>
        <w:spacing w:before="100" w:beforeAutospacing="1" w:after="100" w:afterAutospacing="1" w:line="276" w:lineRule="auto"/>
        <w:contextualSpacing/>
        <w:jc w:val="both"/>
        <w:rPr>
          <w:rFonts w:ascii="Sylfaen" w:eastAsia="Calibri" w:hAnsi="Sylfaen" w:cs="Times New Roman"/>
          <w:i/>
          <w:lang w:val="ka-GE"/>
        </w:rPr>
      </w:pPr>
      <w:r w:rsidRPr="00C54B43">
        <w:rPr>
          <w:rFonts w:ascii="Sylfaen" w:eastAsia="Calibri" w:hAnsi="Sylfaen" w:cs="Times New Roman"/>
          <w:i/>
          <w:lang w:val="ka-GE"/>
        </w:rPr>
        <w:t>თანაზომიერების შეფასება</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თანაზომიერების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A37CAA">
        <w:rPr>
          <w:rFonts w:ascii="Sylfaen" w:eastAsia="Calibri" w:hAnsi="Sylfaen" w:cs="Times New Roman"/>
          <w:vertAlign w:val="superscript"/>
          <w:lang w:val="ka-GE"/>
        </w:rPr>
        <w:footnoteReference w:id="65"/>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კონკრეტულ შემთხვევაში, სადავო ნორმით დადგენილი შეზღუდვა ემსახურება სხვათა უფლებების დაცვის, საზოგადოებრივი წესრიგისა და უსაფრთხოების უზრუნველყოფის ლეგიტიმურ მიზანს, რაც რა თქმა უნდა, მნიშვნელოვან საჯარო ინტერესს წარმოდგენს.</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w:t>
      </w:r>
      <w:r w:rsidRPr="00A37CAA">
        <w:rPr>
          <w:rFonts w:ascii="Sylfaen" w:eastAsia="Calibri" w:hAnsi="Sylfaen" w:cs="Times New Roman"/>
          <w:vertAlign w:val="superscript"/>
          <w:lang w:val="ka-GE"/>
        </w:rPr>
        <w:footnoteReference w:id="66"/>
      </w:r>
      <w:r w:rsidRPr="00C54B43">
        <w:rPr>
          <w:rFonts w:ascii="Sylfaen" w:eastAsia="Calibri" w:hAnsi="Sylfaen" w:cs="Times New Roman"/>
          <w:lang w:val="ka-GE"/>
        </w:rPr>
        <w:t xml:space="preserve"> ამ შემთხვევაში შესაძლოა ითქვას, რომ დაწესებული წინასწარი გაფრთხილებისათვის დაწესებული 5</w:t>
      </w:r>
      <w:r>
        <w:rPr>
          <w:rFonts w:ascii="Sylfaen" w:eastAsia="Calibri" w:hAnsi="Sylfaen" w:cs="Times New Roman"/>
          <w:lang w:val="ka-GE"/>
        </w:rPr>
        <w:t>-</w:t>
      </w:r>
      <w:r w:rsidRPr="00C54B43">
        <w:rPr>
          <w:rFonts w:ascii="Sylfaen" w:eastAsia="Calibri" w:hAnsi="Sylfaen" w:cs="Times New Roman"/>
          <w:lang w:val="ka-GE"/>
        </w:rPr>
        <w:t xml:space="preserve">დღიანი ვადა უზრუნველყოფს ლეგიტიმური მიზნის მიღწევისათვის გამოსადეგ საშუალებას, რათა წინასწარი </w:t>
      </w:r>
      <w:r>
        <w:rPr>
          <w:rFonts w:ascii="Sylfaen" w:eastAsia="Calibri" w:hAnsi="Sylfaen" w:cs="Times New Roman"/>
          <w:lang w:val="ka-GE"/>
        </w:rPr>
        <w:t>გაფრთხილებით,</w:t>
      </w:r>
      <w:r w:rsidRPr="00C54B43">
        <w:rPr>
          <w:rFonts w:ascii="Sylfaen" w:eastAsia="Calibri" w:hAnsi="Sylfaen" w:cs="Times New Roman"/>
          <w:lang w:val="ka-GE"/>
        </w:rPr>
        <w:t xml:space="preserve"> შესაბამისი ორგან</w:t>
      </w:r>
      <w:r>
        <w:rPr>
          <w:rFonts w:ascii="Sylfaen" w:eastAsia="Calibri" w:hAnsi="Sylfaen" w:cs="Times New Roman"/>
          <w:lang w:val="ka-GE"/>
        </w:rPr>
        <w:t>ო</w:t>
      </w:r>
      <w:r w:rsidRPr="00C54B43">
        <w:rPr>
          <w:rFonts w:ascii="Sylfaen" w:eastAsia="Calibri" w:hAnsi="Sylfaen" w:cs="Times New Roman"/>
          <w:lang w:val="ka-GE"/>
        </w:rPr>
        <w:t xml:space="preserve"> ცდილობს ალტერნატიული საშუალებების დაწესებას მაშინ როდესაც კონკრეტული სატრანსპორტო გზის გადაკეტვა ან მასზე მო</w:t>
      </w:r>
      <w:r>
        <w:rPr>
          <w:rFonts w:ascii="Sylfaen" w:eastAsia="Calibri" w:hAnsi="Sylfaen" w:cs="Times New Roman"/>
          <w:lang w:val="ka-GE"/>
        </w:rPr>
        <w:t>ძ</w:t>
      </w:r>
      <w:r w:rsidRPr="00C54B43">
        <w:rPr>
          <w:rFonts w:ascii="Sylfaen" w:eastAsia="Calibri" w:hAnsi="Sylfaen" w:cs="Times New Roman"/>
          <w:lang w:val="ka-GE"/>
        </w:rPr>
        <w:t xml:space="preserve">რაობის შეფერხება ხდება, მაგრამ აღნიშნული არ უნდა ხდებოდეს უფლების გადამეტებულად შეზღუდვის ხარჯზე.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გამოსადეგობასთან ერთად შემზღუდველი ღონისძიება უნდა წარმოადგენდეს შეზღუდვის აუცილებელ (</w:t>
      </w:r>
      <w:r>
        <w:rPr>
          <w:rFonts w:ascii="Sylfaen" w:eastAsia="Calibri" w:hAnsi="Sylfaen" w:cs="Times New Roman"/>
          <w:lang w:val="ka-GE"/>
        </w:rPr>
        <w:t xml:space="preserve">უფლების </w:t>
      </w:r>
      <w:r w:rsidRPr="00C54B43">
        <w:rPr>
          <w:rFonts w:ascii="Sylfaen" w:eastAsia="Calibri" w:hAnsi="Sylfaen" w:cs="Times New Roman"/>
          <w:lang w:val="ka-GE"/>
        </w:rPr>
        <w:t>ყველაზე ნაკლებად</w:t>
      </w:r>
      <w:r>
        <w:rPr>
          <w:rFonts w:ascii="Sylfaen" w:eastAsia="Calibri" w:hAnsi="Sylfaen" w:cs="Times New Roman"/>
          <w:lang w:val="ka-GE"/>
        </w:rPr>
        <w:t xml:space="preserve"> </w:t>
      </w:r>
      <w:r w:rsidRPr="00C54B43">
        <w:rPr>
          <w:rFonts w:ascii="Sylfaen" w:eastAsia="Calibri" w:hAnsi="Sylfaen" w:cs="Times New Roman"/>
          <w:lang w:val="ka-GE"/>
        </w:rPr>
        <w:t>მზღუდ</w:t>
      </w:r>
      <w:r>
        <w:rPr>
          <w:rFonts w:ascii="Sylfaen" w:eastAsia="Calibri" w:hAnsi="Sylfaen" w:cs="Times New Roman"/>
          <w:lang w:val="ka-GE"/>
        </w:rPr>
        <w:t>ავ</w:t>
      </w:r>
      <w:r w:rsidRPr="00C54B43">
        <w:rPr>
          <w:rFonts w:ascii="Sylfaen" w:eastAsia="Calibri" w:hAnsi="Sylfaen" w:cs="Times New Roman"/>
          <w:lang w:val="ka-GE"/>
        </w:rPr>
        <w:t>) საშუალებას.</w:t>
      </w:r>
      <w:r w:rsidRPr="00A37CAA">
        <w:rPr>
          <w:rFonts w:ascii="Sylfaen" w:eastAsia="Calibri" w:hAnsi="Sylfaen" w:cs="Times New Roman"/>
          <w:vertAlign w:val="superscript"/>
          <w:lang w:val="ka-GE"/>
        </w:rPr>
        <w:footnoteReference w:id="67"/>
      </w:r>
      <w:r w:rsidRPr="00C54B43">
        <w:rPr>
          <w:rFonts w:ascii="Sylfaen" w:eastAsia="Calibri" w:hAnsi="Sylfaen" w:cs="Times New Roman"/>
          <w:lang w:val="ka-GE"/>
        </w:rPr>
        <w:t xml:space="preserve">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 სადავო ნორმის შემთხვევაში არ არის გათვალისწინებული საგამონაკლისო წესი, რაც ავტომატურად იმაზე </w:t>
      </w:r>
      <w:r w:rsidRPr="00C54B43">
        <w:rPr>
          <w:rFonts w:ascii="Sylfaen" w:eastAsia="Calibri" w:hAnsi="Sylfaen" w:cs="Times New Roman"/>
          <w:lang w:val="ka-GE"/>
        </w:rPr>
        <w:lastRenderedPageBreak/>
        <w:t>მიუთითებს, რომ კანონი არ აღიარებს სპონტანური შეკრების ცნებას და მსგავსი შეკრებ</w:t>
      </w:r>
      <w:r>
        <w:rPr>
          <w:rFonts w:ascii="Sylfaen" w:eastAsia="Calibri" w:hAnsi="Sylfaen" w:cs="Times New Roman"/>
          <w:lang w:val="ka-GE"/>
        </w:rPr>
        <w:t>ი</w:t>
      </w:r>
      <w:r w:rsidRPr="00C54B43">
        <w:rPr>
          <w:rFonts w:ascii="Sylfaen" w:eastAsia="Calibri" w:hAnsi="Sylfaen" w:cs="Times New Roman"/>
          <w:lang w:val="ka-GE"/>
        </w:rPr>
        <w:t xml:space="preserve">ს სატრანსპორტო ადგილას გამართვას </w:t>
      </w:r>
      <w:r w:rsidRPr="00C54B43">
        <w:rPr>
          <w:rFonts w:ascii="Sylfaen" w:eastAsia="Calibri" w:hAnsi="Sylfaen" w:cs="Times New Roman"/>
          <w:i/>
          <w:u w:val="single"/>
          <w:lang w:val="ka-GE"/>
        </w:rPr>
        <w:t>სრულ</w:t>
      </w:r>
      <w:r>
        <w:rPr>
          <w:rFonts w:ascii="Sylfaen" w:eastAsia="Calibri" w:hAnsi="Sylfaen" w:cs="Times New Roman"/>
          <w:i/>
          <w:u w:val="single"/>
          <w:lang w:val="ka-GE"/>
        </w:rPr>
        <w:t>ი</w:t>
      </w:r>
      <w:r w:rsidRPr="00C54B43">
        <w:rPr>
          <w:rFonts w:ascii="Sylfaen" w:eastAsia="Calibri" w:hAnsi="Sylfaen" w:cs="Times New Roman"/>
          <w:i/>
          <w:u w:val="single"/>
          <w:lang w:val="ka-GE"/>
        </w:rPr>
        <w:t xml:space="preserve">ად გამორიცხავს, </w:t>
      </w:r>
      <w:r w:rsidRPr="00C54B43">
        <w:rPr>
          <w:rFonts w:ascii="Sylfaen" w:eastAsia="Calibri" w:hAnsi="Sylfaen" w:cs="Times New Roman"/>
          <w:lang w:val="ka-GE"/>
        </w:rPr>
        <w:t xml:space="preserve">რაც ვერ ჩაითვლება ნაკლებმზღუდველ საშუალებად და ვერ აკმაყოფილებს თანაზომიერების პრინციპის ამ </w:t>
      </w:r>
      <w:r>
        <w:rPr>
          <w:rFonts w:ascii="Sylfaen" w:eastAsia="Calibri" w:hAnsi="Sylfaen" w:cs="Times New Roman"/>
          <w:lang w:val="ka-GE"/>
        </w:rPr>
        <w:t>მოთხოვნას</w:t>
      </w:r>
      <w:r w:rsidRPr="00C54B43">
        <w:rPr>
          <w:rFonts w:ascii="Sylfaen" w:eastAsia="Calibri" w:hAnsi="Sylfaen" w:cs="Times New Roman"/>
          <w:lang w:val="ka-GE"/>
        </w:rPr>
        <w:t xml:space="preserve">. </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 xml:space="preserve">შეკრების (მანიფესტაციის) უფლების რეალიზება შეიძლება ბუნებრივად დაუპირისპირდეს საგზაო მოძრაობის წესებს, იწვევდეს სხვათა უფლებების შეზღუდვას. მიუხედავად ამისა, შეკრების (მანიფესტაციის) უფლების მნიშვნელობის ხაზგასასმელად, კონსტიტუცია საგანგებოდ აღნიშნავს, </w:t>
      </w:r>
      <w:r w:rsidRPr="00C54B43">
        <w:rPr>
          <w:rFonts w:ascii="Sylfaen" w:eastAsia="Calibri" w:hAnsi="Sylfaen" w:cs="Times New Roman"/>
          <w:b/>
          <w:lang w:val="ka-GE"/>
        </w:rPr>
        <w:t>რომ სახელმწიფოს არ აქვს სანებართვო სისტემის დაწესების უფლება.</w:t>
      </w:r>
      <w:r w:rsidRPr="00A37CAA">
        <w:rPr>
          <w:rFonts w:ascii="Sylfaen" w:eastAsia="Calibri" w:hAnsi="Sylfaen" w:cs="Times New Roman"/>
          <w:vertAlign w:val="superscript"/>
          <w:lang w:val="ka-GE"/>
        </w:rPr>
        <w:footnoteReference w:id="68"/>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შეკრების უფლების რეალიზაციისას თითოეული ინდივიდის თავისუფლების ფარგლები შეზღუდულია სხვათა უფლებებით, საზოგადოებრივი უსაფრთხოებისა და უშიშროების დაცვის საჭიროებით. თუმცა, როგორც ზემოთ აღინიშნა, მრავალრიცხოვანი შეკრება საგზაო მოძრაობის წესების დარღვევისა და სხვათა უფლებების შეზღუდვის გარეშე შეიძლება ვერ განხორციელდეს. სწორედ ამიტომ, კონსტიტუცია შეკრების მონაწილეებს გზის სავალ ნაწილზე შეკრების უფლებას ანიჭებს.</w:t>
      </w:r>
    </w:p>
    <w:p w:rsidR="00CD711C" w:rsidRPr="00C54B43" w:rsidRDefault="00CD711C" w:rsidP="00CD711C">
      <w:pPr>
        <w:spacing w:before="100" w:beforeAutospacing="1" w:after="100" w:afterAutospacing="1" w:line="276" w:lineRule="auto"/>
        <w:jc w:val="both"/>
        <w:rPr>
          <w:rFonts w:ascii="Sylfaen" w:eastAsia="Calibri" w:hAnsi="Sylfaen" w:cs="Times New Roman"/>
          <w:lang w:val="ka-GE"/>
        </w:rPr>
      </w:pPr>
      <w:r w:rsidRPr="00C54B43">
        <w:rPr>
          <w:rFonts w:ascii="Sylfaen" w:eastAsia="Calibri" w:hAnsi="Sylfaen" w:cs="Times New Roman"/>
          <w:lang w:val="ka-GE"/>
        </w:rPr>
        <w:t>ყოველივე ზემოაღნიშნულის გათვალისწინებით, მოსარჩელე მხარე მიიჩნევს, რომ „შეკრებებისა და მანიფესტაციების შესახებ“ საქართველოს კანონის მე-8 მუხლის პირველი პუნქტის ის ნორმატიული შინაარსი, რომელიც გამორიცხავს სპონტანური შეკრების გამართვას</w:t>
      </w:r>
      <w:r>
        <w:rPr>
          <w:rFonts w:ascii="Sylfaen" w:eastAsia="Calibri" w:hAnsi="Sylfaen" w:cs="Times New Roman"/>
          <w:lang w:val="ka-GE"/>
        </w:rPr>
        <w:t>,</w:t>
      </w:r>
      <w:r w:rsidRPr="00C54B43">
        <w:rPr>
          <w:rFonts w:ascii="Sylfaen" w:eastAsia="Calibri" w:hAnsi="Sylfaen" w:cs="Times New Roman"/>
          <w:lang w:val="ka-GE"/>
        </w:rPr>
        <w:t xml:space="preserve"> ეწინააღმდეგება საქართველოს კონსტიტუციის 21-ე მუხლის პირველ პუნქტს.</w:t>
      </w: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p>
    <w:p w:rsidR="00CD711C" w:rsidRPr="00A37CAA" w:rsidRDefault="00CD711C" w:rsidP="00CD711C">
      <w:pPr>
        <w:spacing w:before="100" w:beforeAutospacing="1" w:after="100" w:afterAutospacing="1" w:line="276" w:lineRule="auto"/>
        <w:jc w:val="both"/>
        <w:rPr>
          <w:rFonts w:ascii="Sylfaen" w:eastAsia="Calibri" w:hAnsi="Sylfaen" w:cs="Times New Roman"/>
          <w:lang w:val="ka-GE"/>
        </w:rPr>
      </w:pPr>
    </w:p>
    <w:p w:rsidR="00CD711C" w:rsidRPr="003461D1" w:rsidRDefault="00CD711C" w:rsidP="00CD711C">
      <w:pPr>
        <w:spacing w:before="100" w:beforeAutospacing="1" w:after="100" w:afterAutospacing="1" w:line="276" w:lineRule="auto"/>
        <w:jc w:val="both"/>
        <w:rPr>
          <w:rFonts w:ascii="Sylfaen" w:hAnsi="Sylfaen"/>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autoSpaceDE w:val="0"/>
        <w:autoSpaceDN w:val="0"/>
        <w:adjustRightInd w:val="0"/>
        <w:spacing w:before="100" w:beforeAutospacing="1" w:after="100" w:afterAutospacing="1" w:line="276" w:lineRule="auto"/>
        <w:jc w:val="both"/>
        <w:rPr>
          <w:rFonts w:ascii="Sylfaen" w:hAnsi="Sylfaen"/>
          <w:lang w:val="ka-GE"/>
        </w:rPr>
      </w:pPr>
    </w:p>
    <w:p w:rsidR="009027CF" w:rsidRPr="009027CF" w:rsidRDefault="009027CF" w:rsidP="009027CF">
      <w:pPr>
        <w:shd w:val="clear" w:color="auto" w:fill="9CC2E5" w:themeFill="accent1" w:themeFillTint="99"/>
        <w:spacing w:after="160" w:line="259" w:lineRule="auto"/>
        <w:ind w:left="-720" w:right="-720"/>
        <w:jc w:val="center"/>
        <w:rPr>
          <w:rFonts w:ascii="Sylfaen" w:hAnsi="Sylfaen"/>
          <w:b/>
          <w:lang w:val="ka-GE"/>
        </w:rPr>
      </w:pPr>
      <w:r w:rsidRPr="009027CF">
        <w:rPr>
          <w:rFonts w:ascii="Sylfaen" w:hAnsi="Sylfaen"/>
          <w:b/>
        </w:rPr>
        <w:lastRenderedPageBreak/>
        <w:t>III</w:t>
      </w:r>
      <w:r w:rsidRPr="009027CF">
        <w:rPr>
          <w:rFonts w:ascii="Sylfaen" w:hAnsi="Sylfaen"/>
          <w:b/>
        </w:rPr>
        <w:br/>
      </w:r>
      <w:r w:rsidRPr="009027CF">
        <w:rPr>
          <w:rFonts w:ascii="Sylfaen" w:hAnsi="Sylfaen"/>
          <w:b/>
          <w:lang w:val="ka-GE"/>
        </w:rPr>
        <w:t xml:space="preserve">შუამდგომლობები </w:t>
      </w:r>
      <w:r w:rsidRPr="009027CF">
        <w:rPr>
          <w:rFonts w:ascii="Sylfaen" w:hAnsi="Sylfaen"/>
          <w:i/>
          <w:color w:val="000000" w:themeColor="text1"/>
          <w:sz w:val="18"/>
          <w:lang w:val="ka-GE"/>
        </w:rPr>
        <w:t xml:space="preserve">შენიშვნა </w:t>
      </w:r>
      <w:r w:rsidRPr="009027CF">
        <w:rPr>
          <w:rFonts w:ascii="Sylfaen" w:hAnsi="Sylfaen"/>
          <w:color w:val="000000" w:themeColor="text1"/>
          <w:sz w:val="18"/>
          <w:vertAlign w:val="superscript"/>
          <w:lang w:val="ka-GE"/>
        </w:rPr>
        <w:footnoteReference w:id="69"/>
      </w: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1. 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9027CF" w:rsidRPr="009027CF" w:rsidTr="009027CF">
        <w:tc>
          <w:tcPr>
            <w:tcW w:w="1088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both"/>
              <w:rPr>
                <w:rFonts w:ascii="Sylfaen" w:hAnsi="Sylfaen"/>
                <w:lang w:val="ka-GE"/>
              </w:rPr>
            </w:pPr>
            <w:r w:rsidRPr="009027CF">
              <w:rPr>
                <w:rFonts w:ascii="Sylfaen" w:hAnsi="Sylfaen"/>
                <w:lang w:val="ka-GE"/>
              </w:rPr>
              <w:t xml:space="preserve"> არ გვაქვს</w:t>
            </w:r>
          </w:p>
          <w:p w:rsidR="009027CF" w:rsidRPr="009027CF" w:rsidRDefault="009027CF" w:rsidP="009027CF">
            <w:pPr>
              <w:spacing w:after="160" w:line="259" w:lineRule="auto"/>
              <w:ind w:right="-720"/>
              <w:jc w:val="both"/>
              <w:rPr>
                <w:rFonts w:ascii="Sylfaen" w:hAnsi="Sylfaen"/>
                <w:lang w:val="ka-GE"/>
              </w:rPr>
            </w:pPr>
          </w:p>
        </w:tc>
      </w:tr>
    </w:tbl>
    <w:p w:rsidR="009027CF" w:rsidRPr="009027CF" w:rsidRDefault="009027CF" w:rsidP="009027CF">
      <w:pPr>
        <w:spacing w:after="160" w:line="259" w:lineRule="auto"/>
        <w:ind w:left="-720" w:right="-720"/>
        <w:jc w:val="both"/>
        <w:rPr>
          <w:rFonts w:ascii="Sylfaen" w:hAnsi="Sylfaen"/>
          <w:lang w:val="ka-GE"/>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2. 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9027CF" w:rsidRPr="009027CF" w:rsidTr="009027CF">
        <w:tc>
          <w:tcPr>
            <w:tcW w:w="1088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both"/>
              <w:rPr>
                <w:rFonts w:ascii="Sylfaen" w:hAnsi="Sylfaen"/>
                <w:lang w:val="ka-GE"/>
              </w:rPr>
            </w:pPr>
            <w:r w:rsidRPr="009027CF">
              <w:rPr>
                <w:rFonts w:ascii="Sylfaen" w:hAnsi="Sylfaen"/>
                <w:lang w:val="ka-GE"/>
              </w:rPr>
              <w:t xml:space="preserve"> არ გვაქვს</w:t>
            </w:r>
          </w:p>
          <w:p w:rsidR="009027CF" w:rsidRPr="009027CF" w:rsidRDefault="009027CF" w:rsidP="009027CF">
            <w:pPr>
              <w:spacing w:after="160" w:line="259" w:lineRule="auto"/>
              <w:ind w:right="-720"/>
              <w:jc w:val="both"/>
              <w:rPr>
                <w:rFonts w:ascii="Sylfaen" w:hAnsi="Sylfaen"/>
                <w:lang w:val="ka-GE"/>
              </w:rPr>
            </w:pPr>
          </w:p>
        </w:tc>
      </w:tr>
    </w:tbl>
    <w:p w:rsidR="009027CF" w:rsidRPr="009027CF" w:rsidRDefault="009027CF" w:rsidP="009027CF">
      <w:pPr>
        <w:spacing w:after="160" w:line="259" w:lineRule="auto"/>
        <w:ind w:left="-720" w:right="-720"/>
        <w:jc w:val="both"/>
        <w:rPr>
          <w:rFonts w:ascii="Sylfaen" w:hAnsi="Sylfaen"/>
          <w:lang w:val="ka-GE"/>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3. 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9027CF" w:rsidRPr="009027CF" w:rsidTr="009027CF">
        <w:tc>
          <w:tcPr>
            <w:tcW w:w="1088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both"/>
              <w:rPr>
                <w:rFonts w:ascii="Sylfaen" w:hAnsi="Sylfaen"/>
                <w:lang w:val="ka-GE"/>
              </w:rPr>
            </w:pPr>
            <w:r w:rsidRPr="009027CF">
              <w:rPr>
                <w:rFonts w:ascii="Sylfaen" w:hAnsi="Sylfaen"/>
                <w:lang w:val="ka-GE"/>
              </w:rPr>
              <w:t xml:space="preserve"> არ გვაქვს</w:t>
            </w:r>
          </w:p>
          <w:p w:rsidR="009027CF" w:rsidRPr="009027CF" w:rsidRDefault="009027CF" w:rsidP="009027CF">
            <w:pPr>
              <w:spacing w:after="160" w:line="259" w:lineRule="auto"/>
              <w:ind w:right="-720"/>
              <w:jc w:val="both"/>
              <w:rPr>
                <w:rFonts w:ascii="Sylfaen" w:hAnsi="Sylfaen"/>
                <w:lang w:val="ka-GE"/>
              </w:rPr>
            </w:pPr>
          </w:p>
        </w:tc>
      </w:tr>
    </w:tbl>
    <w:p w:rsidR="009027CF" w:rsidRPr="009027CF" w:rsidRDefault="009027CF" w:rsidP="009027CF">
      <w:pPr>
        <w:spacing w:after="160" w:line="259" w:lineRule="auto"/>
        <w:ind w:right="-720"/>
        <w:jc w:val="both"/>
        <w:rPr>
          <w:rFonts w:ascii="Sylfaen" w:hAnsi="Sylfaen"/>
          <w:lang w:val="ka-GE"/>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lang w:val="ka-GE"/>
        </w:rPr>
      </w:pPr>
      <w:r w:rsidRPr="009027CF">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9027CF" w:rsidRPr="009027CF" w:rsidTr="009027CF">
        <w:tc>
          <w:tcPr>
            <w:tcW w:w="1079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ind w:right="-108"/>
              <w:jc w:val="both"/>
              <w:rPr>
                <w:rFonts w:ascii="Sylfaen" w:hAnsi="Sylfaen"/>
                <w:lang w:val="ka-GE"/>
              </w:rPr>
            </w:pPr>
            <w:r w:rsidRPr="009027CF">
              <w:rPr>
                <w:rFonts w:ascii="Sylfaen" w:hAnsi="Sylfaen"/>
                <w:lang w:val="ka-GE"/>
              </w:rPr>
              <w:t xml:space="preserve"> არ გვაქვს</w:t>
            </w:r>
          </w:p>
          <w:p w:rsidR="009027CF" w:rsidRPr="009027CF" w:rsidRDefault="009027CF" w:rsidP="009027CF">
            <w:pPr>
              <w:spacing w:after="160" w:line="259" w:lineRule="auto"/>
              <w:ind w:right="-720"/>
              <w:jc w:val="both"/>
              <w:rPr>
                <w:rFonts w:ascii="Sylfaen" w:hAnsi="Sylfaen"/>
                <w:lang w:val="ka-GE"/>
              </w:rPr>
            </w:pPr>
          </w:p>
        </w:tc>
      </w:tr>
    </w:tbl>
    <w:p w:rsidR="009027CF" w:rsidRPr="009027CF" w:rsidRDefault="009027CF" w:rsidP="009027CF">
      <w:pPr>
        <w:spacing w:after="160" w:line="259" w:lineRule="auto"/>
        <w:ind w:right="-720"/>
        <w:jc w:val="both"/>
        <w:rPr>
          <w:rFonts w:ascii="Sylfaen" w:hAnsi="Sylfaen"/>
          <w:lang w:val="ka-GE"/>
        </w:rPr>
      </w:pP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color w:val="5B9BD5" w:themeColor="accent1"/>
          <w:sz w:val="18"/>
          <w:lang w:val="ka-GE"/>
        </w:rPr>
      </w:pPr>
      <w:r w:rsidRPr="009027CF">
        <w:rPr>
          <w:rFonts w:ascii="Sylfaen" w:hAnsi="Sylfaen"/>
          <w:lang w:val="ka-GE"/>
        </w:rPr>
        <w:t xml:space="preserve">5. სხვა შუამდგომლობები </w:t>
      </w:r>
    </w:p>
    <w:tbl>
      <w:tblPr>
        <w:tblStyle w:val="a3"/>
        <w:tblW w:w="10885" w:type="dxa"/>
        <w:tblInd w:w="-720" w:type="dxa"/>
        <w:tblLook w:val="04A0" w:firstRow="1" w:lastRow="0" w:firstColumn="1" w:lastColumn="0" w:noHBand="0" w:noVBand="1"/>
      </w:tblPr>
      <w:tblGrid>
        <w:gridCol w:w="10885"/>
      </w:tblGrid>
      <w:tr w:rsidR="009027CF" w:rsidRPr="009027CF" w:rsidTr="009027CF">
        <w:tc>
          <w:tcPr>
            <w:tcW w:w="10885" w:type="dxa"/>
            <w:tcBorders>
              <w:top w:val="single" w:sz="4" w:space="0" w:color="FFFFFF" w:themeColor="background1"/>
              <w:left w:val="single" w:sz="4" w:space="0" w:color="FFFFFF" w:themeColor="background1"/>
              <w:right w:val="single" w:sz="4" w:space="0" w:color="FFFFFF" w:themeColor="background1"/>
            </w:tcBorders>
          </w:tcPr>
          <w:p w:rsidR="009027CF" w:rsidRPr="009027CF" w:rsidRDefault="009027CF" w:rsidP="009027CF">
            <w:pPr>
              <w:spacing w:after="160" w:line="259" w:lineRule="auto"/>
              <w:ind w:right="-720"/>
              <w:jc w:val="both"/>
              <w:rPr>
                <w:rFonts w:ascii="Sylfaen" w:hAnsi="Sylfaen"/>
                <w:lang w:val="ka-GE"/>
              </w:rPr>
            </w:pPr>
          </w:p>
          <w:p w:rsidR="009027CF" w:rsidRPr="009027CF" w:rsidRDefault="009027CF" w:rsidP="009027CF">
            <w:pPr>
              <w:spacing w:after="160" w:line="259" w:lineRule="auto"/>
              <w:ind w:right="-108"/>
              <w:jc w:val="both"/>
              <w:rPr>
                <w:rFonts w:ascii="Sylfaen" w:hAnsi="Sylfaen"/>
                <w:lang w:val="ka-GE"/>
              </w:rPr>
            </w:pPr>
            <w:r w:rsidRPr="009027CF">
              <w:rPr>
                <w:rFonts w:ascii="Sylfaen" w:hAnsi="Sylfaen"/>
                <w:lang w:val="ka-GE"/>
              </w:rPr>
              <w:t xml:space="preserve"> არ გვაქვს</w:t>
            </w:r>
          </w:p>
          <w:p w:rsidR="009027CF" w:rsidRPr="009027CF" w:rsidRDefault="009027CF" w:rsidP="009027CF">
            <w:pPr>
              <w:spacing w:after="160" w:line="259" w:lineRule="auto"/>
              <w:ind w:right="-720"/>
              <w:jc w:val="both"/>
              <w:rPr>
                <w:rFonts w:ascii="Sylfaen" w:hAnsi="Sylfaen"/>
                <w:lang w:val="ka-GE"/>
              </w:rPr>
            </w:pPr>
          </w:p>
        </w:tc>
      </w:tr>
    </w:tbl>
    <w:p w:rsidR="009027CF" w:rsidRPr="009027CF" w:rsidRDefault="009027CF" w:rsidP="009027CF">
      <w:pPr>
        <w:shd w:val="clear" w:color="auto" w:fill="FFFFFF" w:themeFill="background1"/>
        <w:spacing w:after="160" w:line="259" w:lineRule="auto"/>
        <w:ind w:left="-720" w:right="-720"/>
        <w:jc w:val="both"/>
        <w:rPr>
          <w:rFonts w:ascii="Sylfaen" w:hAnsi="Sylfaen"/>
          <w:lang w:val="ka-GE"/>
        </w:rPr>
      </w:pPr>
    </w:p>
    <w:p w:rsidR="009027CF" w:rsidRPr="009027CF" w:rsidRDefault="009027CF" w:rsidP="009027CF">
      <w:pPr>
        <w:spacing w:after="160" w:line="259" w:lineRule="auto"/>
        <w:jc w:val="left"/>
        <w:rPr>
          <w:rFonts w:ascii="Sylfaen" w:hAnsi="Sylfaen"/>
          <w:lang w:val="ka-GE"/>
        </w:rPr>
      </w:pPr>
      <w:r w:rsidRPr="009027CF">
        <w:rPr>
          <w:rFonts w:ascii="Sylfaen" w:hAnsi="Sylfaen"/>
          <w:lang w:val="ka-GE"/>
        </w:rPr>
        <w:br w:type="page"/>
      </w:r>
    </w:p>
    <w:p w:rsidR="009027CF" w:rsidRPr="009027CF" w:rsidRDefault="009027CF" w:rsidP="009027CF">
      <w:pPr>
        <w:shd w:val="clear" w:color="auto" w:fill="9CC2E5" w:themeFill="accent1" w:themeFillTint="99"/>
        <w:spacing w:after="160" w:line="259" w:lineRule="auto"/>
        <w:ind w:left="-720" w:right="-720"/>
        <w:jc w:val="center"/>
        <w:rPr>
          <w:rFonts w:ascii="Sylfaen" w:hAnsi="Sylfaen"/>
          <w:b/>
          <w:lang w:val="ka-GE"/>
        </w:rPr>
      </w:pPr>
      <w:r w:rsidRPr="009027CF">
        <w:rPr>
          <w:rFonts w:ascii="Sylfaen" w:hAnsi="Sylfaen"/>
          <w:b/>
        </w:rPr>
        <w:lastRenderedPageBreak/>
        <w:t>IV</w:t>
      </w:r>
      <w:r w:rsidRPr="009027CF">
        <w:rPr>
          <w:rFonts w:ascii="Sylfaen" w:hAnsi="Sylfaen"/>
          <w:b/>
        </w:rPr>
        <w:br/>
      </w:r>
      <w:r w:rsidRPr="009027CF">
        <w:rPr>
          <w:rFonts w:ascii="Sylfaen" w:hAnsi="Sylfaen"/>
          <w:b/>
          <w:lang w:val="ka-GE"/>
        </w:rPr>
        <w:t>თანდართული დოკუმენტები</w:t>
      </w:r>
    </w:p>
    <w:p w:rsidR="009027CF" w:rsidRPr="009027CF" w:rsidRDefault="009027CF" w:rsidP="009027CF">
      <w:pPr>
        <w:shd w:val="clear" w:color="auto" w:fill="BFBFBF" w:themeFill="background1" w:themeFillShade="BF"/>
        <w:spacing w:after="160" w:line="259" w:lineRule="auto"/>
        <w:ind w:left="-720" w:right="-720"/>
        <w:jc w:val="both"/>
        <w:rPr>
          <w:rFonts w:ascii="Sylfaen" w:hAnsi="Sylfaen"/>
          <w:color w:val="5B9BD5" w:themeColor="accent1"/>
          <w:sz w:val="18"/>
          <w:lang w:val="ka-GE"/>
        </w:rPr>
      </w:pPr>
      <w:r w:rsidRPr="009027CF">
        <w:rPr>
          <w:rFonts w:ascii="Sylfaen" w:hAnsi="Sylfaen"/>
          <w:lang w:val="ka-G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9027CF">
        <w:rPr>
          <w:rFonts w:ascii="Sylfaen" w:hAnsi="Sylfaen"/>
          <w:color w:val="5B9BD5" w:themeColor="accent1"/>
          <w:sz w:val="18"/>
          <w:lang w:val="ka-GE"/>
        </w:rPr>
        <w:t xml:space="preserve"> </w:t>
      </w:r>
    </w:p>
    <w:p w:rsidR="009027CF" w:rsidRPr="009027CF" w:rsidRDefault="009027CF" w:rsidP="009027CF">
      <w:pPr>
        <w:shd w:val="clear" w:color="auto" w:fill="FFFFFF" w:themeFill="background1"/>
        <w:spacing w:after="160" w:line="259" w:lineRule="auto"/>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9027CF" w:rsidRPr="009027CF" w:rsidTr="009027CF">
        <w:trPr>
          <w:trHeight w:val="720"/>
        </w:trPr>
        <w:tc>
          <w:tcPr>
            <w:tcW w:w="6129" w:type="dxa"/>
            <w:vAlign w:val="center"/>
          </w:tcPr>
          <w:p w:rsidR="009027CF" w:rsidRPr="009027CF" w:rsidRDefault="009027CF" w:rsidP="009027CF">
            <w:pPr>
              <w:pBdr>
                <w:bottom w:val="single" w:sz="4" w:space="1" w:color="FFFFFF" w:themeColor="background1"/>
              </w:pBdr>
              <w:shd w:val="clear" w:color="auto" w:fill="FFFFFF" w:themeFill="background1"/>
              <w:tabs>
                <w:tab w:val="left" w:pos="4860"/>
              </w:tabs>
              <w:spacing w:after="160" w:line="259" w:lineRule="auto"/>
              <w:ind w:left="-23"/>
              <w:rPr>
                <w:rFonts w:ascii="Sylfaen" w:hAnsi="Sylfaen" w:cs="Sylfaen"/>
                <w:color w:val="000000"/>
                <w:lang w:val="ka-GE"/>
              </w:rPr>
            </w:pPr>
          </w:p>
          <w:p w:rsidR="009027CF" w:rsidRPr="009027CF" w:rsidRDefault="009027CF" w:rsidP="009027CF">
            <w:pPr>
              <w:pBdr>
                <w:bottom w:val="single" w:sz="4" w:space="1" w:color="FFFFFF" w:themeColor="background1"/>
              </w:pBdr>
              <w:shd w:val="clear" w:color="auto" w:fill="FFFFFF" w:themeFill="background1"/>
              <w:tabs>
                <w:tab w:val="left" w:pos="4860"/>
              </w:tabs>
              <w:spacing w:after="160" w:line="259" w:lineRule="auto"/>
              <w:ind w:left="-23"/>
              <w:rPr>
                <w:rFonts w:ascii="Sylfaen" w:hAnsi="Sylfaen" w:cs="Sylfaen"/>
                <w:color w:val="000000"/>
                <w:lang w:val="ka-GE"/>
              </w:rPr>
            </w:pPr>
            <w:r w:rsidRPr="009027CF">
              <w:rPr>
                <w:rFonts w:ascii="Sylfaen" w:hAnsi="Sylfaen" w:cs="Sylfaen"/>
                <w:color w:val="000000"/>
                <w:lang w:val="ka-GE"/>
              </w:rPr>
              <w:t>სადავო</w:t>
            </w:r>
            <w:r w:rsidRPr="009027CF">
              <w:rPr>
                <w:rFonts w:ascii="Sylfaen" w:hAnsi="Sylfaen"/>
                <w:color w:val="000000"/>
                <w:lang w:val="ka-GE"/>
              </w:rPr>
              <w:t xml:space="preserve"> </w:t>
            </w:r>
            <w:r w:rsidRPr="009027CF">
              <w:rPr>
                <w:rFonts w:ascii="Sylfaen" w:hAnsi="Sylfaen" w:cs="Sylfaen"/>
                <w:color w:val="000000"/>
                <w:lang w:val="ka-GE"/>
              </w:rPr>
              <w:t>ნორმატიული</w:t>
            </w:r>
            <w:r w:rsidRPr="009027CF">
              <w:rPr>
                <w:rFonts w:ascii="Sylfaen" w:hAnsi="Sylfaen"/>
                <w:color w:val="000000"/>
                <w:lang w:val="ka-GE"/>
              </w:rPr>
              <w:t xml:space="preserve"> </w:t>
            </w:r>
            <w:r w:rsidRPr="009027CF">
              <w:rPr>
                <w:rFonts w:ascii="Sylfaen" w:hAnsi="Sylfaen" w:cs="Sylfaen"/>
                <w:color w:val="000000"/>
                <w:lang w:val="ka-GE"/>
              </w:rPr>
              <w:t>აქტის</w:t>
            </w:r>
            <w:r w:rsidRPr="009027CF">
              <w:rPr>
                <w:rFonts w:ascii="Sylfaen" w:hAnsi="Sylfaen"/>
                <w:color w:val="000000"/>
                <w:lang w:val="ka-GE"/>
              </w:rPr>
              <w:t xml:space="preserve"> </w:t>
            </w:r>
            <w:r w:rsidRPr="009027CF">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9027CF" w:rsidRPr="009027CF" w:rsidRDefault="009027CF" w:rsidP="009027CF">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9027CF" w:rsidRPr="009027CF" w:rsidTr="009027CF">
        <w:trPr>
          <w:trHeight w:val="720"/>
        </w:trPr>
        <w:tc>
          <w:tcPr>
            <w:tcW w:w="6129" w:type="dxa"/>
            <w:vAlign w:val="center"/>
          </w:tcPr>
          <w:p w:rsidR="009027CF" w:rsidRPr="009027CF" w:rsidRDefault="009027CF" w:rsidP="009027CF">
            <w:pPr>
              <w:shd w:val="clear" w:color="auto" w:fill="FFFFFF" w:themeFill="background1"/>
              <w:tabs>
                <w:tab w:val="left" w:pos="4860"/>
              </w:tabs>
              <w:spacing w:after="160" w:line="259" w:lineRule="auto"/>
              <w:ind w:left="-23" w:right="72"/>
              <w:rPr>
                <w:rFonts w:ascii="Sylfaen" w:hAnsi="Sylfaen" w:cs="Sylfaen"/>
                <w:color w:val="000000"/>
                <w:lang w:val="ka-GE"/>
              </w:rPr>
            </w:pPr>
          </w:p>
          <w:p w:rsidR="009027CF" w:rsidRPr="009027CF" w:rsidRDefault="009027CF" w:rsidP="009027CF">
            <w:pPr>
              <w:shd w:val="clear" w:color="auto" w:fill="FFFFFF" w:themeFill="background1"/>
              <w:tabs>
                <w:tab w:val="left" w:pos="4860"/>
              </w:tabs>
              <w:spacing w:after="160" w:line="259" w:lineRule="auto"/>
              <w:ind w:left="-23" w:right="72"/>
              <w:rPr>
                <w:rFonts w:ascii="Sylfaen" w:hAnsi="Sylfaen" w:cs="Sylfaen"/>
                <w:color w:val="000000"/>
                <w:lang w:val="ka-GE"/>
              </w:rPr>
            </w:pPr>
            <w:r w:rsidRPr="009027CF">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459D946D61CD4DD28BA1B2E6CD2805D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9027CF" w:rsidRPr="009027CF" w:rsidRDefault="009027CF" w:rsidP="009027CF">
                    <w:pPr>
                      <w:tabs>
                        <w:tab w:val="left" w:pos="4860"/>
                      </w:tabs>
                      <w:spacing w:after="160" w:line="259" w:lineRule="auto"/>
                      <w:ind w:right="4230"/>
                      <w:jc w:val="center"/>
                      <w:rPr>
                        <w:rFonts w:ascii="Sylfaen" w:hAnsi="Sylfaen" w:cs="Sylfaen"/>
                        <w:color w:val="000000"/>
                        <w:lang w:val="ka-GE"/>
                      </w:rPr>
                    </w:pPr>
                    <w:r w:rsidRPr="009027CF">
                      <w:rPr>
                        <w:rFonts w:ascii="Segoe UI Symbol" w:hAnsi="Segoe UI Symbol" w:cs="Segoe UI Symbol"/>
                        <w:color w:val="000000"/>
                        <w:sz w:val="28"/>
                        <w:lang w:val="ka-GE"/>
                      </w:rPr>
                      <w:t>☐</w:t>
                    </w:r>
                  </w:p>
                </w:tc>
              </w:sdtContent>
            </w:sdt>
          </w:sdtContent>
        </w:sdt>
      </w:tr>
      <w:tr w:rsidR="009027CF" w:rsidRPr="009027CF" w:rsidTr="009027CF">
        <w:trPr>
          <w:trHeight w:val="720"/>
        </w:trPr>
        <w:tc>
          <w:tcPr>
            <w:tcW w:w="6129" w:type="dxa"/>
            <w:vAlign w:val="center"/>
          </w:tcPr>
          <w:p w:rsidR="009027CF" w:rsidRPr="009027CF" w:rsidRDefault="009027CF" w:rsidP="009027CF">
            <w:pPr>
              <w:shd w:val="clear" w:color="auto" w:fill="FFFFFF" w:themeFill="background1"/>
              <w:tabs>
                <w:tab w:val="left" w:pos="4860"/>
              </w:tabs>
              <w:spacing w:after="160" w:line="259" w:lineRule="auto"/>
              <w:ind w:left="-23" w:right="72"/>
              <w:rPr>
                <w:rFonts w:ascii="Sylfaen" w:hAnsi="Sylfaen" w:cs="Sylfaen"/>
                <w:color w:val="000000"/>
                <w:lang w:val="ka-GE"/>
              </w:rPr>
            </w:pPr>
            <w:r w:rsidRPr="009027CF">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9027CF" w:rsidRPr="009027CF" w:rsidRDefault="009027CF" w:rsidP="009027CF">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9027CF" w:rsidRPr="009027CF" w:rsidTr="009027CF">
        <w:trPr>
          <w:trHeight w:val="720"/>
        </w:trPr>
        <w:tc>
          <w:tcPr>
            <w:tcW w:w="6129" w:type="dxa"/>
            <w:vAlign w:val="center"/>
          </w:tcPr>
          <w:p w:rsidR="009027CF" w:rsidRPr="009027CF" w:rsidRDefault="009027CF" w:rsidP="009027CF">
            <w:pPr>
              <w:shd w:val="clear" w:color="auto" w:fill="FFFFFF" w:themeFill="background1"/>
              <w:tabs>
                <w:tab w:val="left" w:pos="4860"/>
              </w:tabs>
              <w:spacing w:after="160" w:line="259" w:lineRule="auto"/>
              <w:ind w:left="-23" w:right="72"/>
              <w:rPr>
                <w:rFonts w:ascii="Sylfaen" w:hAnsi="Sylfaen" w:cs="Sylfaen"/>
                <w:color w:val="000000"/>
                <w:lang w:val="ka-GE"/>
              </w:rPr>
            </w:pPr>
            <w:r w:rsidRPr="009027CF">
              <w:rPr>
                <w:rFonts w:ascii="Sylfaen" w:hAnsi="Sylfaen" w:cs="Sylfaen"/>
                <w:color w:val="000000"/>
                <w:lang w:val="ka-GE"/>
              </w:rPr>
              <w:t>კონსტიტუციური სარჩელის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9027CF" w:rsidRPr="009027CF" w:rsidRDefault="009027CF" w:rsidP="009027CF">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9027CF" w:rsidRPr="009027CF" w:rsidTr="009027CF">
        <w:trPr>
          <w:trHeight w:val="720"/>
        </w:trPr>
        <w:tc>
          <w:tcPr>
            <w:tcW w:w="6129" w:type="dxa"/>
            <w:vAlign w:val="center"/>
          </w:tcPr>
          <w:p w:rsidR="009027CF" w:rsidRPr="009027CF" w:rsidRDefault="009027CF" w:rsidP="009027CF">
            <w:pPr>
              <w:shd w:val="clear" w:color="auto" w:fill="FFFFFF" w:themeFill="background1"/>
              <w:tabs>
                <w:tab w:val="left" w:pos="4860"/>
              </w:tabs>
              <w:spacing w:after="160" w:line="259" w:lineRule="auto"/>
              <w:ind w:left="-23" w:right="72"/>
              <w:rPr>
                <w:rFonts w:ascii="Sylfaen" w:hAnsi="Sylfaen"/>
              </w:rPr>
            </w:pPr>
            <w:r w:rsidRPr="009027CF">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9027CF" w:rsidRPr="009027CF" w:rsidRDefault="009027CF" w:rsidP="009027CF">
                <w:pPr>
                  <w:tabs>
                    <w:tab w:val="left" w:pos="4860"/>
                  </w:tabs>
                  <w:spacing w:after="160" w:line="259" w:lineRule="auto"/>
                  <w:ind w:right="4230"/>
                  <w:jc w:val="center"/>
                  <w:rPr>
                    <w:rFonts w:ascii="Sylfaen" w:hAnsi="Sylfaen" w:cs="Sylfaen"/>
                    <w:color w:val="000000"/>
                    <w:lang w:val="ka-GE"/>
                  </w:rPr>
                </w:pPr>
                <w:r w:rsidRPr="009027CF">
                  <w:rPr>
                    <w:rFonts w:ascii="Segoe UI Symbol" w:hAnsi="Segoe UI Symbol" w:cs="Segoe UI Symbol"/>
                    <w:color w:val="000000"/>
                    <w:sz w:val="28"/>
                    <w:lang w:val="ka-GE"/>
                  </w:rPr>
                  <w:t>☐</w:t>
                </w:r>
              </w:p>
            </w:tc>
          </w:sdtContent>
        </w:sdt>
      </w:tr>
    </w:tbl>
    <w:p w:rsidR="009027CF" w:rsidRPr="009027CF" w:rsidRDefault="009027CF" w:rsidP="009027CF">
      <w:pPr>
        <w:pBdr>
          <w:bottom w:val="single" w:sz="4" w:space="1" w:color="FFFFFF" w:themeColor="background1"/>
        </w:pBdr>
        <w:shd w:val="clear" w:color="auto" w:fill="FFFFFF" w:themeFill="background1"/>
        <w:tabs>
          <w:tab w:val="left" w:pos="4860"/>
        </w:tabs>
        <w:spacing w:after="160" w:line="259" w:lineRule="auto"/>
        <w:ind w:left="-720" w:right="4230"/>
        <w:jc w:val="both"/>
        <w:rPr>
          <w:rFonts w:ascii="Sylfaen" w:hAnsi="Sylfaen" w:cs="Sylfaen"/>
          <w:color w:val="000000"/>
          <w:lang w:val="ka-GE"/>
        </w:rPr>
      </w:pPr>
    </w:p>
    <w:p w:rsidR="009027CF" w:rsidRPr="009027CF" w:rsidRDefault="009027CF" w:rsidP="009027CF">
      <w:pPr>
        <w:pBdr>
          <w:bottom w:val="single" w:sz="4" w:space="1" w:color="FFFFFF" w:themeColor="background1"/>
        </w:pBdr>
        <w:shd w:val="clear" w:color="auto" w:fill="BFBFBF" w:themeFill="background1" w:themeFillShade="BF"/>
        <w:tabs>
          <w:tab w:val="left" w:pos="4860"/>
        </w:tabs>
        <w:spacing w:after="160" w:line="259" w:lineRule="auto"/>
        <w:ind w:left="-720" w:right="-720"/>
        <w:jc w:val="both"/>
        <w:rPr>
          <w:rFonts w:ascii="Sylfaen" w:hAnsi="Sylfaen" w:cs="Sylfaen"/>
          <w:color w:val="000000"/>
          <w:lang w:val="ka-GE"/>
        </w:rPr>
      </w:pPr>
      <w:r w:rsidRPr="009027CF">
        <w:rPr>
          <w:rFonts w:ascii="Sylfaen" w:hAnsi="Sylfaen" w:cs="Sylfaen"/>
          <w:color w:val="000000"/>
          <w:lang w:val="ka-GE"/>
        </w:rPr>
        <w:t xml:space="preserve">2. სხვა დანართები </w:t>
      </w:r>
      <w:r w:rsidRPr="009027CF">
        <w:rPr>
          <w:rFonts w:ascii="Sylfaen" w:hAnsi="Sylfaen"/>
          <w:i/>
          <w:color w:val="5B9BD5" w:themeColor="accent1"/>
          <w:sz w:val="18"/>
          <w:lang w:val="ka-GE"/>
        </w:rPr>
        <w:t xml:space="preserve">შენიშვნა </w:t>
      </w:r>
      <w:r w:rsidRPr="009027CF">
        <w:rPr>
          <w:rFonts w:ascii="Sylfaen" w:hAnsi="Sylfaen"/>
          <w:color w:val="5B9BD5" w:themeColor="accent1"/>
          <w:sz w:val="18"/>
          <w:vertAlign w:val="superscript"/>
          <w:lang w:val="ka-GE"/>
        </w:rPr>
        <w:footnoteReference w:id="70"/>
      </w:r>
    </w:p>
    <w:tbl>
      <w:tblPr>
        <w:tblStyle w:val="a3"/>
        <w:tblW w:w="10795" w:type="dxa"/>
        <w:tblInd w:w="-720" w:type="dxa"/>
        <w:tblLook w:val="04A0" w:firstRow="1" w:lastRow="0" w:firstColumn="1" w:lastColumn="0" w:noHBand="0" w:noVBand="1"/>
      </w:tblPr>
      <w:tblGrid>
        <w:gridCol w:w="10795"/>
      </w:tblGrid>
      <w:tr w:rsidR="009027CF" w:rsidRPr="009027CF" w:rsidTr="009027CF">
        <w:trPr>
          <w:trHeight w:val="948"/>
        </w:trPr>
        <w:tc>
          <w:tcPr>
            <w:tcW w:w="10795" w:type="dxa"/>
            <w:tcBorders>
              <w:top w:val="single" w:sz="4" w:space="0" w:color="FFFFFF"/>
              <w:left w:val="single" w:sz="4" w:space="0" w:color="FFFFFF"/>
              <w:right w:val="single" w:sz="4" w:space="0" w:color="FFFFFF"/>
            </w:tcBorders>
          </w:tcPr>
          <w:p w:rsidR="009027CF" w:rsidRPr="009027CF" w:rsidRDefault="009027CF" w:rsidP="009027CF">
            <w:pPr>
              <w:numPr>
                <w:ilvl w:val="0"/>
                <w:numId w:val="19"/>
              </w:numPr>
              <w:spacing w:after="160" w:line="259" w:lineRule="auto"/>
              <w:ind w:left="337"/>
              <w:contextualSpacing/>
              <w:rPr>
                <w:rFonts w:ascii="Sylfaen" w:hAnsi="Sylfaen" w:cs="Sylfaen"/>
                <w:lang w:val="ka-GE"/>
              </w:rPr>
            </w:pPr>
          </w:p>
        </w:tc>
      </w:tr>
    </w:tbl>
    <w:p w:rsidR="009027CF" w:rsidRPr="009027CF" w:rsidRDefault="009027CF" w:rsidP="009027CF">
      <w:pPr>
        <w:shd w:val="clear" w:color="auto" w:fill="9CC2E5" w:themeFill="accent1" w:themeFillTint="99"/>
        <w:ind w:left="-720" w:right="-720"/>
        <w:jc w:val="both"/>
        <w:rPr>
          <w:color w:val="000000"/>
          <w:lang w:val="ka-GE"/>
        </w:rPr>
      </w:pPr>
      <w:r w:rsidRPr="009027CF">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9027CF">
        <w:rPr>
          <w:rFonts w:ascii="Sylfaen" w:hAnsi="Sylfaen" w:cs="Sylfaen"/>
          <w:color w:val="000000"/>
          <w:vertAlign w:val="superscript"/>
          <w:lang w:val="ka-GE"/>
        </w:rPr>
        <w:t>3</w:t>
      </w:r>
      <w:r w:rsidRPr="009027CF">
        <w:rPr>
          <w:rFonts w:ascii="Sylfaen" w:hAnsi="Sylfaen" w:cs="Sylfaen"/>
          <w:color w:val="000000"/>
          <w:lang w:val="ka-GE"/>
        </w:rPr>
        <w:t xml:space="preserve"> მუხლის მე-3 პუნქტის თანახმად, „საკონსტიტუციო</w:t>
      </w:r>
      <w:r w:rsidRPr="009027CF">
        <w:rPr>
          <w:color w:val="000000"/>
          <w:lang w:val="ka-GE"/>
        </w:rPr>
        <w:t xml:space="preserve"> </w:t>
      </w:r>
      <w:r w:rsidRPr="009027CF">
        <w:rPr>
          <w:rFonts w:ascii="Sylfaen" w:hAnsi="Sylfaen" w:cs="Sylfaen"/>
          <w:color w:val="000000"/>
          <w:lang w:val="ka-GE"/>
        </w:rPr>
        <w:t>სამართალწარმოების</w:t>
      </w:r>
      <w:r w:rsidRPr="009027CF">
        <w:rPr>
          <w:color w:val="000000"/>
          <w:lang w:val="ka-GE"/>
        </w:rPr>
        <w:t xml:space="preserve"> </w:t>
      </w:r>
      <w:r w:rsidRPr="009027CF">
        <w:rPr>
          <w:rFonts w:ascii="Sylfaen" w:hAnsi="Sylfaen" w:cs="Sylfaen"/>
          <w:color w:val="000000"/>
          <w:lang w:val="ka-GE"/>
        </w:rPr>
        <w:t>მონაწილეები</w:t>
      </w:r>
      <w:r w:rsidRPr="009027CF">
        <w:rPr>
          <w:color w:val="000000"/>
          <w:lang w:val="ka-GE"/>
        </w:rPr>
        <w:t xml:space="preserve"> </w:t>
      </w:r>
      <w:r w:rsidRPr="009027CF">
        <w:rPr>
          <w:rFonts w:ascii="Sylfaen" w:hAnsi="Sylfaen" w:cs="Sylfaen"/>
          <w:color w:val="000000"/>
          <w:lang w:val="ka-GE"/>
        </w:rPr>
        <w:t>ვალდებული</w:t>
      </w:r>
      <w:r w:rsidRPr="009027CF">
        <w:rPr>
          <w:color w:val="000000"/>
          <w:lang w:val="ka-GE"/>
        </w:rPr>
        <w:t xml:space="preserve"> </w:t>
      </w:r>
      <w:r w:rsidRPr="009027CF">
        <w:rPr>
          <w:rFonts w:ascii="Sylfaen" w:hAnsi="Sylfaen" w:cs="Sylfaen"/>
          <w:color w:val="000000"/>
          <w:lang w:val="ka-GE"/>
        </w:rPr>
        <w:t>არიან,</w:t>
      </w:r>
      <w:r w:rsidRPr="009027CF">
        <w:rPr>
          <w:color w:val="000000"/>
          <w:lang w:val="ka-GE"/>
        </w:rPr>
        <w:t xml:space="preserve"> </w:t>
      </w:r>
      <w:r w:rsidRPr="009027CF">
        <w:rPr>
          <w:rFonts w:ascii="Sylfaen" w:hAnsi="Sylfaen" w:cs="Sylfaen"/>
          <w:color w:val="000000"/>
          <w:lang w:val="ka-GE"/>
        </w:rPr>
        <w:t>კეთილსინდისიერად</w:t>
      </w:r>
      <w:r w:rsidRPr="009027CF">
        <w:rPr>
          <w:color w:val="000000"/>
          <w:lang w:val="ka-GE"/>
        </w:rPr>
        <w:t xml:space="preserve"> </w:t>
      </w:r>
      <w:r w:rsidRPr="009027CF">
        <w:rPr>
          <w:rFonts w:ascii="Sylfaen" w:hAnsi="Sylfaen" w:cs="Sylfaen"/>
          <w:color w:val="000000"/>
          <w:lang w:val="ka-GE"/>
        </w:rPr>
        <w:t>გამოიყენონ</w:t>
      </w:r>
      <w:r w:rsidRPr="009027CF">
        <w:rPr>
          <w:color w:val="000000"/>
          <w:lang w:val="ka-GE"/>
        </w:rPr>
        <w:t xml:space="preserve"> </w:t>
      </w:r>
      <w:r w:rsidRPr="009027CF">
        <w:rPr>
          <w:rFonts w:ascii="Sylfaen" w:hAnsi="Sylfaen" w:cs="Sylfaen"/>
          <w:color w:val="000000"/>
          <w:lang w:val="ka-GE"/>
        </w:rPr>
        <w:t>თავიანთი</w:t>
      </w:r>
      <w:r w:rsidRPr="009027CF">
        <w:rPr>
          <w:color w:val="000000"/>
          <w:lang w:val="ka-GE"/>
        </w:rPr>
        <w:t xml:space="preserve"> </w:t>
      </w:r>
      <w:r w:rsidRPr="009027CF">
        <w:rPr>
          <w:rFonts w:ascii="Sylfaen" w:hAnsi="Sylfaen" w:cs="Sylfaen"/>
          <w:color w:val="000000"/>
          <w:lang w:val="ka-GE"/>
        </w:rPr>
        <w:t>უფლებები</w:t>
      </w:r>
      <w:r w:rsidRPr="009027CF">
        <w:rPr>
          <w:color w:val="000000"/>
          <w:lang w:val="ka-GE"/>
        </w:rPr>
        <w:t xml:space="preserve">. </w:t>
      </w:r>
      <w:r w:rsidRPr="009027CF">
        <w:rPr>
          <w:rFonts w:ascii="Sylfaen" w:hAnsi="Sylfaen" w:cs="Sylfaen"/>
          <w:color w:val="000000"/>
          <w:lang w:val="ka-GE"/>
        </w:rPr>
        <w:t>საკონსტიტუციო</w:t>
      </w:r>
      <w:r w:rsidRPr="009027CF">
        <w:rPr>
          <w:color w:val="000000"/>
          <w:lang w:val="ka-GE"/>
        </w:rPr>
        <w:t xml:space="preserve"> </w:t>
      </w:r>
      <w:r w:rsidRPr="009027CF">
        <w:rPr>
          <w:rFonts w:ascii="Sylfaen" w:hAnsi="Sylfaen" w:cs="Sylfaen"/>
          <w:color w:val="000000"/>
          <w:lang w:val="ka-GE"/>
        </w:rPr>
        <w:t>სასამართლოსათვის</w:t>
      </w:r>
      <w:r w:rsidRPr="009027CF">
        <w:rPr>
          <w:color w:val="000000"/>
          <w:lang w:val="ka-GE"/>
        </w:rPr>
        <w:t xml:space="preserve"> </w:t>
      </w:r>
      <w:r w:rsidRPr="009027CF">
        <w:rPr>
          <w:rFonts w:ascii="Sylfaen" w:hAnsi="Sylfaen" w:cs="Sylfaen"/>
          <w:color w:val="000000"/>
          <w:lang w:val="ka-GE"/>
        </w:rPr>
        <w:t>წინასწარი</w:t>
      </w:r>
      <w:r w:rsidRPr="009027CF">
        <w:rPr>
          <w:color w:val="000000"/>
          <w:lang w:val="ka-GE"/>
        </w:rPr>
        <w:t xml:space="preserve"> </w:t>
      </w:r>
      <w:r w:rsidRPr="009027CF">
        <w:rPr>
          <w:rFonts w:ascii="Sylfaen" w:hAnsi="Sylfaen" w:cs="Sylfaen"/>
          <w:color w:val="000000"/>
          <w:lang w:val="ka-GE"/>
        </w:rPr>
        <w:t>შეცნობით</w:t>
      </w:r>
      <w:r w:rsidRPr="009027CF">
        <w:rPr>
          <w:color w:val="000000"/>
          <w:lang w:val="ka-GE"/>
        </w:rPr>
        <w:t xml:space="preserve"> </w:t>
      </w:r>
      <w:r w:rsidRPr="009027CF">
        <w:rPr>
          <w:rFonts w:ascii="Sylfaen" w:hAnsi="Sylfaen" w:cs="Sylfaen"/>
          <w:color w:val="000000"/>
          <w:lang w:val="ka-GE"/>
        </w:rPr>
        <w:t>ყალბი</w:t>
      </w:r>
      <w:r w:rsidRPr="009027CF">
        <w:rPr>
          <w:color w:val="000000"/>
          <w:lang w:val="ka-GE"/>
        </w:rPr>
        <w:t xml:space="preserve"> </w:t>
      </w:r>
      <w:r w:rsidRPr="009027CF">
        <w:rPr>
          <w:rFonts w:ascii="Sylfaen" w:hAnsi="Sylfaen" w:cs="Sylfaen"/>
          <w:color w:val="000000"/>
          <w:lang w:val="ka-GE"/>
        </w:rPr>
        <w:t>ცნობების</w:t>
      </w:r>
      <w:r w:rsidRPr="009027CF">
        <w:rPr>
          <w:color w:val="000000"/>
          <w:lang w:val="ka-GE"/>
        </w:rPr>
        <w:t xml:space="preserve"> </w:t>
      </w:r>
      <w:r w:rsidRPr="009027CF">
        <w:rPr>
          <w:rFonts w:ascii="Sylfaen" w:hAnsi="Sylfaen" w:cs="Sylfaen"/>
          <w:color w:val="000000"/>
          <w:lang w:val="ka-GE"/>
        </w:rPr>
        <w:t>მიწოდება</w:t>
      </w:r>
      <w:r w:rsidRPr="009027CF">
        <w:rPr>
          <w:color w:val="000000"/>
          <w:lang w:val="ka-GE"/>
        </w:rPr>
        <w:t xml:space="preserve"> </w:t>
      </w:r>
      <w:r w:rsidRPr="009027CF">
        <w:rPr>
          <w:rFonts w:ascii="Sylfaen" w:hAnsi="Sylfaen" w:cs="Sylfaen"/>
          <w:color w:val="000000"/>
          <w:lang w:val="ka-GE"/>
        </w:rPr>
        <w:t>იწვევს</w:t>
      </w:r>
      <w:r w:rsidRPr="009027CF">
        <w:rPr>
          <w:color w:val="000000"/>
          <w:lang w:val="ka-GE"/>
        </w:rPr>
        <w:t xml:space="preserve"> </w:t>
      </w:r>
      <w:r w:rsidRPr="009027CF">
        <w:rPr>
          <w:rFonts w:ascii="Sylfaen" w:hAnsi="Sylfaen" w:cs="Sylfaen"/>
          <w:color w:val="000000"/>
          <w:lang w:val="ka-GE"/>
        </w:rPr>
        <w:t>კანონით</w:t>
      </w:r>
      <w:r w:rsidRPr="009027CF">
        <w:rPr>
          <w:color w:val="000000"/>
          <w:lang w:val="ka-GE"/>
        </w:rPr>
        <w:t xml:space="preserve"> </w:t>
      </w:r>
      <w:r w:rsidRPr="009027CF">
        <w:rPr>
          <w:rFonts w:ascii="Sylfaen" w:hAnsi="Sylfaen" w:cs="Sylfaen"/>
          <w:color w:val="000000"/>
          <w:lang w:val="ka-GE"/>
        </w:rPr>
        <w:t>გათვალისწინებულ</w:t>
      </w:r>
      <w:r w:rsidRPr="009027CF">
        <w:rPr>
          <w:color w:val="000000"/>
          <w:lang w:val="ka-GE"/>
        </w:rPr>
        <w:t xml:space="preserve"> </w:t>
      </w:r>
      <w:r w:rsidRPr="009027CF">
        <w:rPr>
          <w:rFonts w:ascii="Sylfaen" w:hAnsi="Sylfaen" w:cs="Sylfaen"/>
          <w:color w:val="000000"/>
          <w:lang w:val="ka-GE"/>
        </w:rPr>
        <w:t>პასუხისმგებლობას“</w:t>
      </w:r>
      <w:r w:rsidRPr="009027CF">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9027CF" w:rsidRPr="009027CF" w:rsidTr="009027C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9027CF" w:rsidRPr="009027CF" w:rsidRDefault="009027CF" w:rsidP="009027CF">
            <w:pPr>
              <w:tabs>
                <w:tab w:val="left" w:pos="4860"/>
              </w:tabs>
              <w:spacing w:after="160" w:line="259" w:lineRule="auto"/>
              <w:ind w:right="-108"/>
              <w:jc w:val="center"/>
              <w:rPr>
                <w:rFonts w:ascii="Sylfaen" w:hAnsi="Sylfaen" w:cs="Sylfaen"/>
                <w:color w:val="000000"/>
                <w:lang w:val="ka-GE"/>
              </w:rPr>
            </w:pPr>
            <w:r w:rsidRPr="009027CF">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9027CF" w:rsidRPr="009027CF" w:rsidRDefault="009027CF" w:rsidP="009027CF">
            <w:pPr>
              <w:tabs>
                <w:tab w:val="left" w:pos="4860"/>
              </w:tabs>
              <w:spacing w:after="160" w:line="259" w:lineRule="auto"/>
              <w:ind w:right="-24"/>
              <w:jc w:val="center"/>
              <w:rPr>
                <w:rFonts w:ascii="Sylfaen" w:hAnsi="Sylfaen" w:cs="Sylfaen"/>
                <w:color w:val="000000"/>
                <w:lang w:val="ka-GE"/>
              </w:rPr>
            </w:pPr>
            <w:r w:rsidRPr="009027CF">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9027CF" w:rsidRPr="009027CF" w:rsidRDefault="009027CF" w:rsidP="009027CF">
            <w:pPr>
              <w:tabs>
                <w:tab w:val="left" w:pos="4860"/>
              </w:tabs>
              <w:spacing w:after="160" w:line="259" w:lineRule="auto"/>
              <w:ind w:right="-18"/>
              <w:jc w:val="center"/>
              <w:rPr>
                <w:rFonts w:ascii="Sylfaen" w:hAnsi="Sylfaen" w:cs="Sylfaen"/>
                <w:color w:val="000000"/>
                <w:lang w:val="ka-GE"/>
              </w:rPr>
            </w:pPr>
            <w:r w:rsidRPr="009027CF">
              <w:rPr>
                <w:rFonts w:ascii="Sylfaen" w:hAnsi="Sylfaen" w:cs="Sylfaen"/>
                <w:color w:val="000000"/>
                <w:lang w:val="ka-GE"/>
              </w:rPr>
              <w:t>ხელმოწერა</w:t>
            </w:r>
          </w:p>
        </w:tc>
      </w:tr>
      <w:tr w:rsidR="009027CF" w:rsidRPr="009027CF" w:rsidTr="009027C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7CF" w:rsidRPr="009027CF" w:rsidRDefault="009027CF" w:rsidP="009027CF">
            <w:pPr>
              <w:numPr>
                <w:ilvl w:val="0"/>
                <w:numId w:val="16"/>
              </w:numPr>
              <w:tabs>
                <w:tab w:val="left" w:pos="4860"/>
              </w:tabs>
              <w:spacing w:after="160" w:line="259" w:lineRule="auto"/>
              <w:ind w:left="337" w:right="-108"/>
              <w:contextualSpacing/>
              <w:rPr>
                <w:rFonts w:ascii="Sylfaen" w:hAnsi="Sylfaen" w:cs="Sylfaen"/>
                <w:color w:val="000000"/>
                <w:lang w:val="ka-GE"/>
              </w:rPr>
            </w:pPr>
            <w:r w:rsidRPr="009027CF">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7CF" w:rsidRPr="009027CF" w:rsidRDefault="009027CF" w:rsidP="009027CF">
            <w:pPr>
              <w:numPr>
                <w:ilvl w:val="0"/>
                <w:numId w:val="17"/>
              </w:numPr>
              <w:tabs>
                <w:tab w:val="left" w:pos="4860"/>
              </w:tabs>
              <w:spacing w:after="160" w:line="259" w:lineRule="auto"/>
              <w:ind w:left="342" w:right="-24"/>
              <w:contextualSpacing/>
              <w:rPr>
                <w:rFonts w:ascii="Sylfaen" w:hAnsi="Sylfaen" w:cs="Sylfaen"/>
                <w:color w:val="000000"/>
                <w:lang w:val="ka-GE"/>
              </w:rPr>
            </w:pPr>
            <w:r w:rsidRPr="009027CF">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7CF" w:rsidRPr="009027CF" w:rsidRDefault="009027CF" w:rsidP="009027CF">
            <w:pPr>
              <w:numPr>
                <w:ilvl w:val="0"/>
                <w:numId w:val="18"/>
              </w:numPr>
              <w:tabs>
                <w:tab w:val="left" w:pos="4860"/>
              </w:tabs>
              <w:spacing w:after="160" w:line="259" w:lineRule="auto"/>
              <w:ind w:left="252" w:right="-18" w:hanging="270"/>
              <w:contextualSpacing/>
              <w:rPr>
                <w:rFonts w:ascii="Sylfaen" w:hAnsi="Sylfaen" w:cs="Sylfaen"/>
                <w:color w:val="000000"/>
                <w:lang w:val="ka-GE"/>
              </w:rPr>
            </w:pPr>
          </w:p>
        </w:tc>
      </w:tr>
    </w:tbl>
    <w:p w:rsidR="009027CF" w:rsidRPr="009027CF" w:rsidRDefault="009027CF" w:rsidP="009027CF">
      <w:pPr>
        <w:pBdr>
          <w:bottom w:val="single" w:sz="4" w:space="1" w:color="FFFFFF" w:themeColor="background1"/>
        </w:pBdr>
        <w:shd w:val="clear" w:color="auto" w:fill="FFFFFF" w:themeFill="background1"/>
        <w:tabs>
          <w:tab w:val="left" w:pos="4860"/>
        </w:tabs>
        <w:spacing w:after="160" w:line="259" w:lineRule="auto"/>
        <w:ind w:right="4230"/>
        <w:jc w:val="both"/>
        <w:rPr>
          <w:rFonts w:ascii="Sylfaen" w:hAnsi="Sylfaen" w:cs="Sylfaen"/>
          <w:color w:val="000000"/>
          <w:lang w:val="ka-GE"/>
        </w:rPr>
      </w:pPr>
    </w:p>
    <w:p w:rsidR="009027CF" w:rsidRPr="009027CF" w:rsidRDefault="009027CF" w:rsidP="009027CF">
      <w:pPr>
        <w:spacing w:after="160" w:line="259" w:lineRule="auto"/>
        <w:jc w:val="left"/>
      </w:pPr>
    </w:p>
    <w:p w:rsidR="009027CF" w:rsidRPr="009027CF" w:rsidRDefault="009027CF" w:rsidP="009027CF">
      <w:pPr>
        <w:spacing w:after="160" w:line="259" w:lineRule="auto"/>
        <w:jc w:val="left"/>
      </w:pPr>
    </w:p>
    <w:p w:rsidR="009027CF" w:rsidRPr="009027CF" w:rsidRDefault="009027CF" w:rsidP="009027CF">
      <w:pPr>
        <w:spacing w:after="160" w:line="259" w:lineRule="auto"/>
        <w:jc w:val="left"/>
      </w:pPr>
    </w:p>
    <w:p w:rsidR="009027CF" w:rsidRPr="009027CF" w:rsidRDefault="009027CF" w:rsidP="009027CF">
      <w:pPr>
        <w:spacing w:after="160" w:line="259" w:lineRule="auto"/>
        <w:jc w:val="left"/>
      </w:pPr>
    </w:p>
    <w:p w:rsidR="009027CF" w:rsidRDefault="009027CF"/>
    <w:sectPr w:rsidR="009027CF" w:rsidSect="009027CF">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E5E" w:rsidRDefault="002C7E5E" w:rsidP="009027CF">
      <w:r>
        <w:separator/>
      </w:r>
    </w:p>
  </w:endnote>
  <w:endnote w:type="continuationSeparator" w:id="0">
    <w:p w:rsidR="002C7E5E" w:rsidRDefault="002C7E5E" w:rsidP="0090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_PDF_Subset">
    <w:altName w:val="Times New Roman"/>
    <w:panose1 w:val="00000000000000000000"/>
    <w:charset w:val="CC"/>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9027CF" w:rsidRDefault="009027CF">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20907">
          <w:rPr>
            <w:rFonts w:ascii="Sylfaen" w:hAnsi="Sylfaen"/>
            <w:noProof/>
            <w:sz w:val="24"/>
            <w:szCs w:val="24"/>
          </w:rPr>
          <w:t>2</w:t>
        </w:r>
        <w:r w:rsidRPr="00B613DF">
          <w:rPr>
            <w:rFonts w:ascii="Sylfaen" w:hAnsi="Sylfaen"/>
            <w:noProof/>
            <w:sz w:val="24"/>
            <w:szCs w:val="24"/>
          </w:rPr>
          <w:fldChar w:fldCharType="end"/>
        </w:r>
      </w:p>
    </w:sdtContent>
  </w:sdt>
  <w:p w:rsidR="009027CF" w:rsidRDefault="009027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E5E" w:rsidRDefault="002C7E5E" w:rsidP="009027CF">
      <w:r>
        <w:separator/>
      </w:r>
    </w:p>
  </w:footnote>
  <w:footnote w:type="continuationSeparator" w:id="0">
    <w:p w:rsidR="002C7E5E" w:rsidRDefault="002C7E5E" w:rsidP="009027CF">
      <w:r>
        <w:continuationSeparator/>
      </w:r>
    </w:p>
  </w:footnote>
  <w:footnote w:id="1">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9027CF" w:rsidRPr="00F87B48" w:rsidRDefault="009027CF" w:rsidP="00CD711C">
      <w:pPr>
        <w:pStyle w:val="a5"/>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w:t>
      </w:r>
      <w:r w:rsidR="00CD711C">
        <w:rPr>
          <w:rFonts w:ascii="Sylfaen" w:hAnsi="Sylfaen"/>
          <w:sz w:val="18"/>
          <w:szCs w:val="18"/>
          <w:lang w:val="ka-GE"/>
        </w:rPr>
        <w:t>;</w:t>
      </w:r>
      <w:r w:rsidRPr="00F87B48">
        <w:rPr>
          <w:rFonts w:ascii="Sylfaen" w:hAnsi="Sylfaen"/>
          <w:sz w:val="18"/>
          <w:szCs w:val="18"/>
          <w:lang w:val="ka-GE"/>
        </w:rPr>
        <w:t xml:space="preserve"> </w:t>
      </w:r>
    </w:p>
  </w:footnote>
  <w:footnote w:id="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საქართველოს საკონსტიტუციო სასამართლოს 2014 წლის 24 ივნისის №1/3/538 გადაწყვეტილება საქმეზე, „პოლიტიკური გაერთიანება „თავისუფალი საქართველო“ საქართველოს პარლამენტის წინააღმდეგ</w:t>
      </w:r>
      <w:r>
        <w:rPr>
          <w:rFonts w:ascii="Sylfaen" w:hAnsi="Sylfaen"/>
          <w:sz w:val="18"/>
          <w:szCs w:val="18"/>
          <w:lang w:val="ka-GE"/>
        </w:rPr>
        <w:t>“, II-1;</w:t>
      </w:r>
    </w:p>
  </w:footnote>
  <w:footnote w:id="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Pr>
          <w:rFonts w:ascii="Sylfaen" w:hAnsi="Sylfaen"/>
          <w:sz w:val="18"/>
          <w:szCs w:val="18"/>
          <w:lang w:val="ka-GE"/>
        </w:rPr>
        <w:t xml:space="preserve"> II-25;</w:t>
      </w:r>
    </w:p>
  </w:footnote>
  <w:footnote w:id="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ეუთო/დემოკრატიული ინსტიტუტებისა და ადამიანის უფლებების ოფისი (OSCE/ODIHR), შეკრების თავისუფლების მონიტორინგის სახელმძღვანელო, 2011, გვ</w:t>
      </w:r>
      <w:r>
        <w:rPr>
          <w:rFonts w:ascii="Sylfaen" w:hAnsi="Sylfaen"/>
          <w:sz w:val="18"/>
          <w:szCs w:val="18"/>
          <w:lang w:val="ka-GE"/>
        </w:rPr>
        <w:t>. 7;</w:t>
      </w:r>
    </w:p>
  </w:footnote>
  <w:footnote w:id="1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w:t>
      </w:r>
      <w:r>
        <w:rPr>
          <w:rFonts w:ascii="Sylfaen" w:hAnsi="Sylfaen"/>
          <w:sz w:val="18"/>
          <w:szCs w:val="18"/>
          <w:lang w:val="ka-GE"/>
        </w:rPr>
        <w:t>“, II-32;</w:t>
      </w:r>
    </w:p>
  </w:footnote>
  <w:footnote w:id="11">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შეკრებებისა და მანიფესტაციების შესახებ კანონის, მე-5 მუხლის 1-ლი პუნქტი, მე-8 მუხლი, 1-ლი და მე-2 პუნქტები</w:t>
      </w:r>
      <w:r>
        <w:rPr>
          <w:rFonts w:ascii="Sylfaen" w:hAnsi="Sylfaen"/>
          <w:sz w:val="18"/>
          <w:szCs w:val="18"/>
          <w:lang w:val="ka-GE"/>
        </w:rPr>
        <w:t>;</w:t>
      </w:r>
    </w:p>
  </w:footnote>
  <w:footnote w:id="12">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შეკრებებისა და მანიფესტაციების შესახებ კანონის მე-5 და მე-8 მუხლები</w:t>
      </w:r>
      <w:r>
        <w:rPr>
          <w:rFonts w:ascii="Sylfaen" w:hAnsi="Sylfaen"/>
          <w:sz w:val="18"/>
          <w:szCs w:val="18"/>
          <w:lang w:val="ka-GE"/>
        </w:rPr>
        <w:t>;</w:t>
      </w:r>
    </w:p>
  </w:footnote>
  <w:footnote w:id="1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სახალხო დამცველის 2011 წლის საპარლამენტო ანგარიში, გვ. 68; 2012 წლის საპარლამენტო ანგარიში, გვ. 487-492; 2013 წლის საპარლამენტო ანგარიში, გვ. 360; 2014 წლის საპარლამენტო ანგარიში, გვ. 491-492; 2015 წლის საპარლამენტო ანგარიში, გვ. 533; 2016 წლის საპარლამენტო ანგარიში, გვ. 465; 2018 წლის საპარლამენტო ანგარიში, გვ. 163. 2019 წლის საპარლამენტო ანგარიში, გვ 248. 2020 წლის საპარლამენტო ანგარიში, გვ 249</w:t>
      </w:r>
      <w:r>
        <w:rPr>
          <w:rFonts w:ascii="Sylfaen" w:hAnsi="Sylfaen"/>
          <w:sz w:val="18"/>
          <w:szCs w:val="18"/>
          <w:lang w:val="ka-GE"/>
        </w:rPr>
        <w:t>;</w:t>
      </w:r>
    </w:p>
  </w:footnote>
  <w:footnote w:id="1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სახალხო დამცველის სპეციალური ანგარიში: მშვიდობიანი შეკრების თავისუფლება. იხ: </w:t>
      </w:r>
      <w:hyperlink r:id="rId1" w:history="1">
        <w:r w:rsidRPr="008047F8">
          <w:rPr>
            <w:rStyle w:val="a8"/>
            <w:rFonts w:ascii="Sylfaen" w:hAnsi="Sylfaen"/>
            <w:sz w:val="18"/>
            <w:szCs w:val="18"/>
            <w:lang w:val="ka-GE"/>
          </w:rPr>
          <w:t>https://www.ombudsman.ge/res/docs/2020061620213679437.pdf</w:t>
        </w:r>
      </w:hyperlink>
      <w:r w:rsidRPr="008047F8">
        <w:rPr>
          <w:rFonts w:ascii="Sylfaen" w:hAnsi="Sylfaen"/>
          <w:sz w:val="18"/>
          <w:szCs w:val="18"/>
          <w:lang w:val="ka-GE"/>
        </w:rPr>
        <w:t xml:space="preserve"> </w:t>
      </w:r>
      <w:r>
        <w:rPr>
          <w:rFonts w:ascii="Sylfaen" w:hAnsi="Sylfaen"/>
          <w:sz w:val="18"/>
          <w:szCs w:val="18"/>
          <w:lang w:val="ka-GE"/>
        </w:rPr>
        <w:t>;</w:t>
      </w:r>
    </w:p>
  </w:footnote>
  <w:footnote w:id="1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საქართველოს სახალხო დამცველის სპეციალური ანგარიში: მშვიდობიანი შეკრების თავისუფლება. გვ</w:t>
      </w:r>
      <w:r>
        <w:rPr>
          <w:rFonts w:ascii="Sylfaen" w:hAnsi="Sylfaen"/>
          <w:sz w:val="18"/>
          <w:szCs w:val="18"/>
          <w:lang w:val="ka-GE"/>
        </w:rPr>
        <w:t xml:space="preserve"> 65;</w:t>
      </w:r>
    </w:p>
  </w:footnote>
  <w:footnote w:id="1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ევროპული კომისია დემოკრატიისთვის კანონის მეშვეობით (ვენეციის კომისია), საბოლოო მოსაზრება (№547/2009; CDL-AD (2011)029) „შეკრებებისა და მანიფესტაციების შესახებ“ საქართველოს კანონში განხორციელებული ცვლილებების თაობაზე, 17 ოქტომბერი 2011, პარ. 28; ვენეციის კომისია, შუალედური მოსაზრება (№547/2009, CDL-AD(2010)009) „შეკრებებისა და მანიფესტაციების შესახებ“ საქართველოს კანონის პროექტის თაობაზე, 15 მარტი 2010, პარ. 36; ვენეციის კომისია, კომენტარები (№547/2009; CDL(2009)152) „შეკრებებისა და მანიფესტაციების შესახებ“ საქართველოს კანონის თაობაზე, 1 ოქტომბერი 2009, პარ. 22; ხელმისაწვდომია ვებგვერდზე: </w:t>
      </w:r>
      <w:hyperlink r:id="rId2" w:history="1">
        <w:r w:rsidRPr="008047F8">
          <w:rPr>
            <w:rStyle w:val="a8"/>
            <w:rFonts w:ascii="Sylfaen" w:hAnsi="Sylfaen"/>
            <w:sz w:val="18"/>
            <w:szCs w:val="18"/>
            <w:lang w:val="ka-GE"/>
          </w:rPr>
          <w:t>https://bit.ly/2V5wWv2</w:t>
        </w:r>
      </w:hyperlink>
      <w:r w:rsidRPr="008047F8">
        <w:rPr>
          <w:rFonts w:ascii="Sylfaen" w:hAnsi="Sylfaen"/>
          <w:sz w:val="18"/>
          <w:szCs w:val="18"/>
          <w:lang w:val="ka-GE"/>
        </w:rPr>
        <w:t xml:space="preserve"> </w:t>
      </w:r>
      <w:r>
        <w:rPr>
          <w:rFonts w:ascii="Sylfaen" w:hAnsi="Sylfaen"/>
          <w:sz w:val="18"/>
          <w:szCs w:val="18"/>
          <w:lang w:val="ka-GE"/>
        </w:rPr>
        <w:t>;</w:t>
      </w:r>
    </w:p>
  </w:footnote>
  <w:footnote w:id="1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2019 წლის 4 ივნისის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w:t>
      </w:r>
      <w:r>
        <w:rPr>
          <w:rFonts w:ascii="Sylfaen" w:hAnsi="Sylfaen"/>
          <w:sz w:val="18"/>
          <w:szCs w:val="18"/>
          <w:lang w:val="ka-GE"/>
        </w:rPr>
        <w:t>“ II-33;</w:t>
      </w:r>
    </w:p>
  </w:footnote>
  <w:footnote w:id="1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II-</w:t>
      </w:r>
      <w:r>
        <w:rPr>
          <w:rFonts w:ascii="Sylfaen" w:hAnsi="Sylfaen"/>
          <w:sz w:val="18"/>
          <w:szCs w:val="18"/>
          <w:lang w:val="ka-GE"/>
        </w:rPr>
        <w:t>35;</w:t>
      </w:r>
    </w:p>
  </w:footnote>
  <w:footnote w:id="1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Pr>
          <w:rFonts w:ascii="Sylfaen" w:hAnsi="Sylfaen"/>
          <w:sz w:val="18"/>
          <w:szCs w:val="18"/>
          <w:lang w:val="ka-GE"/>
        </w:rPr>
        <w:t xml:space="preserve"> II-40;</w:t>
      </w:r>
    </w:p>
  </w:footnote>
  <w:footnote w:id="2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ეუთო/დემოკრატიული ინსტიტუტებისა და ადამიანის უფლებების ოფისის (OSCE/ODIHR) შეკრების თავისუფლების მონიტორინგის სახელმძღვანელოს თანახმად, შეკრების ცნება თავის თავში მოიაზრებს ინდივიდების როგორც სტატიკურ, ისე მოძრავ თავყრილობებს, რასაც შესაძლოა ჰქონდეს აქციის, მიტინგის, ფლეშმობის, მსვლელობის, მარშის ან/და სხვაგვარი სახე. გვ</w:t>
      </w:r>
      <w:r>
        <w:rPr>
          <w:rFonts w:ascii="Sylfaen" w:hAnsi="Sylfaen"/>
          <w:sz w:val="18"/>
          <w:szCs w:val="18"/>
          <w:lang w:val="ka-GE"/>
        </w:rPr>
        <w:t>. 11-12;</w:t>
      </w:r>
    </w:p>
  </w:footnote>
  <w:footnote w:id="21">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აღნიშნულ პრობლემაზე მიუთითებს ვენეციის კომისიის ერთ ერთი მომხსენებელიც, დეტალურად იხილეთ: კომენტარები (№547/2009; CDL(2009)153) „შეკრებებისა და მანიფესტაციების შესახებ“ საქართველოს კანონის თაობაზე, 1 ოქტომბერი 2009, პარ</w:t>
      </w:r>
      <w:r>
        <w:rPr>
          <w:rFonts w:ascii="Sylfaen" w:hAnsi="Sylfaen"/>
          <w:sz w:val="18"/>
          <w:szCs w:val="18"/>
          <w:lang w:val="ka-GE"/>
        </w:rPr>
        <w:t>. 15;</w:t>
      </w:r>
    </w:p>
  </w:footnote>
  <w:footnote w:id="22">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მე-3 მუხლის „ა“ ქვეპუნქტი</w:t>
      </w:r>
      <w:r>
        <w:rPr>
          <w:rFonts w:ascii="Sylfaen" w:hAnsi="Sylfaen"/>
          <w:sz w:val="18"/>
          <w:szCs w:val="18"/>
          <w:lang w:val="ka-GE"/>
        </w:rPr>
        <w:t>;</w:t>
      </w:r>
    </w:p>
  </w:footnote>
  <w:footnote w:id="2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მე-3 მუხლის „ბ“ ქვეპუნქტი</w:t>
      </w:r>
      <w:r>
        <w:rPr>
          <w:rFonts w:ascii="Sylfaen" w:hAnsi="Sylfaen"/>
          <w:sz w:val="18"/>
          <w:szCs w:val="18"/>
          <w:lang w:val="ka-GE"/>
        </w:rPr>
        <w:t>;</w:t>
      </w:r>
    </w:p>
  </w:footnote>
  <w:footnote w:id="2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მე-5 მუხლის 1-ლი პუნქტი. „გარდა იმ შემთხვევისა, როდესაც ტრანსპორტის მოძრაობა გადაკეტილია შეკრებისგან ან მანიფესტაციისგან დამოუკიდებელი მიზეზის გამო.“</w:t>
      </w:r>
      <w:r>
        <w:rPr>
          <w:rFonts w:ascii="Sylfaen" w:hAnsi="Sylfaen"/>
          <w:sz w:val="18"/>
          <w:szCs w:val="18"/>
          <w:lang w:val="ka-GE"/>
        </w:rPr>
        <w:t>;</w:t>
      </w:r>
    </w:p>
  </w:footnote>
  <w:footnote w:id="2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მე-3 მუხლის „ვ“ ქვეპუნქტი. ასევე, „ორგანიზატორი“ არის შეკრების ან მანიფესტაციის ინიციატორის მიერ აქციის ორგანიზების ხელმძღვანელობისთვის გამოყოფილი პირი;</w:t>
      </w:r>
    </w:p>
  </w:footnote>
  <w:footnote w:id="2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მე-8 მუხლის მე-2 პუნქტი</w:t>
      </w:r>
      <w:r>
        <w:rPr>
          <w:rFonts w:ascii="Sylfaen" w:hAnsi="Sylfaen"/>
          <w:sz w:val="18"/>
          <w:szCs w:val="18"/>
          <w:lang w:val="ka-GE"/>
        </w:rPr>
        <w:t>;</w:t>
      </w:r>
    </w:p>
  </w:footnote>
  <w:footnote w:id="2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მე-8 მუხლის მე-3 პუნქტი</w:t>
      </w:r>
      <w:r>
        <w:rPr>
          <w:rFonts w:ascii="Sylfaen" w:hAnsi="Sylfaen"/>
          <w:sz w:val="18"/>
          <w:szCs w:val="18"/>
          <w:lang w:val="ka-GE"/>
        </w:rPr>
        <w:t>;</w:t>
      </w:r>
    </w:p>
  </w:footnote>
  <w:footnote w:id="2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მე-8 მუხლის 1-ლი პუნქტი</w:t>
      </w:r>
      <w:r>
        <w:rPr>
          <w:rFonts w:ascii="Sylfaen" w:hAnsi="Sylfaen"/>
          <w:sz w:val="18"/>
          <w:szCs w:val="18"/>
          <w:lang w:val="ka-GE"/>
        </w:rPr>
        <w:t>;</w:t>
      </w:r>
    </w:p>
  </w:footnote>
  <w:footnote w:id="2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მე-8 მუხლის მე-9 პუნქტი</w:t>
      </w:r>
      <w:r>
        <w:rPr>
          <w:rFonts w:ascii="Sylfaen" w:hAnsi="Sylfaen"/>
          <w:sz w:val="18"/>
          <w:szCs w:val="18"/>
          <w:lang w:val="ka-GE"/>
        </w:rPr>
        <w:t>;</w:t>
      </w:r>
      <w:r w:rsidRPr="008047F8">
        <w:rPr>
          <w:rFonts w:ascii="Sylfaen" w:hAnsi="Sylfaen"/>
          <w:sz w:val="18"/>
          <w:szCs w:val="18"/>
          <w:lang w:val="ka-GE"/>
        </w:rPr>
        <w:t xml:space="preserve"> </w:t>
      </w:r>
    </w:p>
  </w:footnote>
  <w:footnote w:id="3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მე-12 მუხლის 1-ლი პუნქტი</w:t>
      </w:r>
      <w:r>
        <w:rPr>
          <w:rFonts w:ascii="Sylfaen" w:hAnsi="Sylfaen"/>
          <w:sz w:val="18"/>
          <w:szCs w:val="18"/>
          <w:lang w:val="ka-GE"/>
        </w:rPr>
        <w:t>;</w:t>
      </w:r>
    </w:p>
  </w:footnote>
  <w:footnote w:id="31">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11</w:t>
      </w:r>
      <w:r w:rsidRPr="008047F8">
        <w:rPr>
          <w:rFonts w:ascii="Sylfaen" w:hAnsi="Sylfaen"/>
          <w:sz w:val="18"/>
          <w:szCs w:val="18"/>
          <w:vertAlign w:val="superscript"/>
          <w:lang w:val="ka-GE"/>
        </w:rPr>
        <w:t>1</w:t>
      </w:r>
      <w:r w:rsidRPr="008047F8">
        <w:rPr>
          <w:rFonts w:ascii="Sylfaen" w:hAnsi="Sylfaen"/>
          <w:sz w:val="18"/>
          <w:szCs w:val="18"/>
          <w:lang w:val="ka-GE"/>
        </w:rPr>
        <w:t>-ე მუხლის 1-ლი პუნქტი</w:t>
      </w:r>
      <w:r>
        <w:rPr>
          <w:rFonts w:ascii="Sylfaen" w:hAnsi="Sylfaen"/>
          <w:sz w:val="18"/>
          <w:szCs w:val="18"/>
          <w:lang w:val="ka-GE"/>
        </w:rPr>
        <w:t>;</w:t>
      </w:r>
    </w:p>
  </w:footnote>
  <w:footnote w:id="32">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11</w:t>
      </w:r>
      <w:r w:rsidRPr="008047F8">
        <w:rPr>
          <w:rFonts w:ascii="Sylfaen" w:hAnsi="Sylfaen"/>
          <w:sz w:val="18"/>
          <w:szCs w:val="18"/>
          <w:vertAlign w:val="superscript"/>
          <w:lang w:val="ka-GE"/>
        </w:rPr>
        <w:t>1</w:t>
      </w:r>
      <w:r w:rsidRPr="008047F8">
        <w:rPr>
          <w:rFonts w:ascii="Sylfaen" w:hAnsi="Sylfaen"/>
          <w:sz w:val="18"/>
          <w:szCs w:val="18"/>
          <w:lang w:val="ka-GE"/>
        </w:rPr>
        <w:t>-ე მუხლის მე-2 პუნქტი</w:t>
      </w:r>
      <w:r>
        <w:rPr>
          <w:rFonts w:ascii="Sylfaen" w:hAnsi="Sylfaen"/>
          <w:sz w:val="18"/>
          <w:szCs w:val="18"/>
          <w:lang w:val="ka-GE"/>
        </w:rPr>
        <w:t>;</w:t>
      </w:r>
    </w:p>
  </w:footnote>
  <w:footnote w:id="3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საქართველოს საკონსტიტუციო სასამართლოს 2019 წლის 4 ივნისის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w:t>
      </w:r>
      <w:r>
        <w:rPr>
          <w:rFonts w:ascii="Sylfaen" w:hAnsi="Sylfaen"/>
          <w:sz w:val="18"/>
          <w:szCs w:val="18"/>
          <w:lang w:val="ka-GE"/>
        </w:rPr>
        <w:t>II-20;</w:t>
      </w:r>
    </w:p>
  </w:footnote>
  <w:footnote w:id="3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მე-12 მუხლის მე-2 პუნქტი</w:t>
      </w:r>
      <w:r>
        <w:rPr>
          <w:rFonts w:ascii="Sylfaen" w:hAnsi="Sylfaen"/>
          <w:sz w:val="18"/>
          <w:szCs w:val="18"/>
          <w:lang w:val="ka-GE"/>
        </w:rPr>
        <w:t>;</w:t>
      </w:r>
    </w:p>
  </w:footnote>
  <w:footnote w:id="3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II-4</w:t>
      </w:r>
      <w:r>
        <w:rPr>
          <w:rFonts w:ascii="Sylfaen" w:hAnsi="Sylfaen"/>
          <w:sz w:val="18"/>
          <w:szCs w:val="18"/>
          <w:lang w:val="ka-GE"/>
        </w:rPr>
        <w:t>;</w:t>
      </w:r>
    </w:p>
  </w:footnote>
  <w:footnote w:id="3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ადამიანის უფლებათა და ძირითად თავისუფლებათა დაცვის კონვენცია, მუხლი 11; საერთაშორისო პაქტი სამოქალაქო და პოლიტიკური უფლებების შესახებ, მუხლი 21; ეუთო/დემოკრატიული ინსტიტუტებისა და ადამიანის უფლებების ოფისი (OSCE/ODIHR) და ვენეციის კომისია; შეკრების თავისუფლების სახელმძღვანელო პრინციპები, მეორე გამოცემა, 2010, პარ</w:t>
      </w:r>
      <w:r>
        <w:rPr>
          <w:rFonts w:ascii="Sylfaen" w:hAnsi="Sylfaen"/>
          <w:sz w:val="18"/>
          <w:szCs w:val="18"/>
          <w:lang w:val="ka-GE"/>
        </w:rPr>
        <w:t>. 25;</w:t>
      </w:r>
    </w:p>
  </w:footnote>
  <w:footnote w:id="3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w:t>
      </w:r>
      <w:r>
        <w:rPr>
          <w:rFonts w:ascii="Sylfaen" w:hAnsi="Sylfaen"/>
          <w:sz w:val="18"/>
          <w:szCs w:val="18"/>
          <w:lang w:val="ka-GE"/>
        </w:rPr>
        <w:t>, II-90;</w:t>
      </w:r>
    </w:p>
  </w:footnote>
  <w:footnote w:id="3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w:t>
      </w:r>
      <w:r>
        <w:rPr>
          <w:rFonts w:ascii="Sylfaen" w:hAnsi="Sylfaen"/>
          <w:sz w:val="18"/>
          <w:szCs w:val="18"/>
          <w:lang w:val="ka-GE"/>
        </w:rPr>
        <w:t>, II-106;</w:t>
      </w:r>
    </w:p>
  </w:footnote>
  <w:footnote w:id="3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ეუთო/დემოკრატიული ინსტიტუტებისა და ადამიანის უფლებების ოფისი (OSCE/ODIHR) შეკრების თავისუფლების სახელმძღვანელო პრინციპები, მეორე გამოცემა, 2010, პარ. </w:t>
      </w:r>
      <w:r>
        <w:rPr>
          <w:rFonts w:ascii="Sylfaen" w:hAnsi="Sylfaen"/>
          <w:sz w:val="18"/>
          <w:szCs w:val="18"/>
          <w:lang w:val="ka-GE"/>
        </w:rPr>
        <w:t>94;</w:t>
      </w:r>
    </w:p>
  </w:footnote>
  <w:footnote w:id="4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ადამიანის უფლებათა ევროპული სასამართლოს 2014 წლის 12 ივნისის გადაწყვეტილება საქმეზე, Primov and Others v. Russia, პარ</w:t>
      </w:r>
      <w:r>
        <w:rPr>
          <w:rFonts w:ascii="Sylfaen" w:hAnsi="Sylfaen"/>
          <w:sz w:val="18"/>
          <w:szCs w:val="18"/>
          <w:lang w:val="ka-GE"/>
        </w:rPr>
        <w:t>. 135;</w:t>
      </w:r>
    </w:p>
  </w:footnote>
  <w:footnote w:id="41">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mutatis mutandis იხ. საქართველოს საკონსტიტუციო სასამართლოს 2011 წლის 18 აპრილის №2/482,483,487,502 გადაწყვეტილება</w:t>
      </w:r>
      <w:r>
        <w:rPr>
          <w:rFonts w:ascii="Sylfaen" w:hAnsi="Sylfaen"/>
          <w:sz w:val="18"/>
          <w:szCs w:val="18"/>
          <w:lang w:val="ka-GE"/>
        </w:rPr>
        <w:t>;</w:t>
      </w:r>
    </w:p>
  </w:footnote>
  <w:footnote w:id="42">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ევროპის საბჭო/ადამიანის უფლებათა ევროპული სასამართლო, ადამიანის უფლებათა და ძირითად თავისუფლებათა დაცვის ევროპული კონვენციის მე-11 მუხლის გზამკვლევი, შეკრებისა და გაერთიანების თავისუფლება, პირველი გამოცემა, 31 დეკემბერი 2019, პარ</w:t>
      </w:r>
      <w:r>
        <w:rPr>
          <w:rFonts w:ascii="Sylfaen" w:hAnsi="Sylfaen"/>
          <w:sz w:val="18"/>
          <w:szCs w:val="18"/>
          <w:lang w:val="ka-GE"/>
        </w:rPr>
        <w:t>. 20;</w:t>
      </w:r>
    </w:p>
  </w:footnote>
  <w:footnote w:id="4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 II- 4</w:t>
      </w:r>
      <w:r>
        <w:rPr>
          <w:rFonts w:ascii="Sylfaen" w:hAnsi="Sylfaen"/>
          <w:sz w:val="18"/>
          <w:szCs w:val="18"/>
          <w:lang w:val="ka-GE"/>
        </w:rPr>
        <w:t>;</w:t>
      </w:r>
    </w:p>
  </w:footnote>
  <w:footnote w:id="4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w:t>
      </w:r>
      <w:r>
        <w:rPr>
          <w:rFonts w:ascii="Sylfaen" w:hAnsi="Sylfaen"/>
          <w:sz w:val="18"/>
          <w:szCs w:val="18"/>
          <w:lang w:val="ka-GE"/>
        </w:rPr>
        <w:t xml:space="preserve"> II-7;</w:t>
      </w:r>
    </w:p>
  </w:footnote>
  <w:footnote w:id="4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შეკრებებისა და მანიფესტაციების შესახებ კანონი, მე-12 მუხლის  მე-2 პუნქტი</w:t>
      </w:r>
      <w:r>
        <w:rPr>
          <w:rFonts w:ascii="Sylfaen" w:hAnsi="Sylfaen"/>
          <w:sz w:val="18"/>
          <w:szCs w:val="18"/>
          <w:lang w:val="ka-GE"/>
        </w:rPr>
        <w:t>;</w:t>
      </w:r>
    </w:p>
  </w:footnote>
  <w:footnote w:id="4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 II-29</w:t>
      </w:r>
      <w:r>
        <w:rPr>
          <w:rFonts w:ascii="Sylfaen" w:hAnsi="Sylfaen"/>
          <w:sz w:val="18"/>
          <w:szCs w:val="18"/>
          <w:lang w:val="ka-GE"/>
        </w:rPr>
        <w:t>;</w:t>
      </w:r>
    </w:p>
  </w:footnote>
  <w:footnote w:id="4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2014 წლის 24 ივნისის №1/3/538 გადაწყვეტილება საქმეზე, „პოლიტიკური გაერთიანება „თავისუფალი საქართველო“ საქართველოს პარლამენტის წინააღმდეგ</w:t>
      </w:r>
      <w:r>
        <w:rPr>
          <w:rFonts w:ascii="Sylfaen" w:hAnsi="Sylfaen"/>
          <w:sz w:val="18"/>
          <w:szCs w:val="18"/>
          <w:lang w:val="ka-GE"/>
        </w:rPr>
        <w:t>“, II-8;</w:t>
      </w:r>
    </w:p>
  </w:footnote>
  <w:footnote w:id="4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2014 წლის 24 ივნისის №1/3/538 გადაწყვეტილება საქმეზე, „პოლიტიკური გაერთიანება „თავისუფალი საქართველო“ საქართველოს პარლამენტის წინააღმდეგ</w:t>
      </w:r>
      <w:r>
        <w:rPr>
          <w:rFonts w:ascii="Sylfaen" w:hAnsi="Sylfaen"/>
          <w:sz w:val="18"/>
          <w:szCs w:val="18"/>
          <w:lang w:val="ka-GE"/>
        </w:rPr>
        <w:t>“, II-8;</w:t>
      </w:r>
    </w:p>
  </w:footnote>
  <w:footnote w:id="4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2014 წლის 24 ივნისის №1/3/538 გადაწყვეტილება საქმეზე „პოლიტიკური გაერთიანება „თავისუფალი საქართველო“ საქართველოს პარლამენტის წინააღმდეგ</w:t>
      </w:r>
      <w:r>
        <w:rPr>
          <w:rFonts w:ascii="Sylfaen" w:hAnsi="Sylfaen"/>
          <w:sz w:val="18"/>
          <w:szCs w:val="18"/>
          <w:lang w:val="ka-GE"/>
        </w:rPr>
        <w:t>,“ II-9;</w:t>
      </w:r>
    </w:p>
  </w:footnote>
  <w:footnote w:id="5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lang w:val="ka-GE"/>
        </w:rPr>
        <w:t xml:space="preserve"> Final Opinion On The Amendments To The Law On Assembly And Manifesta ons Of Georgia – Adoped by</w:t>
      </w:r>
    </w:p>
    <w:p w:rsidR="00CD711C" w:rsidRPr="008047F8" w:rsidRDefault="00CD711C" w:rsidP="00CD711C">
      <w:pPr>
        <w:pStyle w:val="a5"/>
        <w:jc w:val="both"/>
        <w:rPr>
          <w:rFonts w:ascii="Sylfaen" w:hAnsi="Sylfaen"/>
          <w:sz w:val="18"/>
          <w:szCs w:val="18"/>
        </w:rPr>
      </w:pPr>
      <w:r w:rsidRPr="008047F8">
        <w:rPr>
          <w:rFonts w:ascii="Sylfaen" w:hAnsi="Sylfaen"/>
          <w:sz w:val="18"/>
          <w:szCs w:val="18"/>
        </w:rPr>
        <w:t>the Venice Commission at its 88th Plenary Session (Venice, 14-15 October 2011) – Opinion no.547/2009, CDLAD(</w:t>
      </w:r>
    </w:p>
    <w:p w:rsidR="00CD711C" w:rsidRPr="00BC0F7D" w:rsidRDefault="00CD711C" w:rsidP="00CD711C">
      <w:pPr>
        <w:pStyle w:val="a5"/>
        <w:jc w:val="both"/>
        <w:rPr>
          <w:rFonts w:ascii="Sylfaen" w:hAnsi="Sylfaen"/>
          <w:sz w:val="18"/>
          <w:szCs w:val="18"/>
          <w:lang w:val="ka-GE"/>
        </w:rPr>
      </w:pPr>
      <w:r w:rsidRPr="008047F8">
        <w:rPr>
          <w:rFonts w:ascii="Sylfaen" w:hAnsi="Sylfaen"/>
          <w:sz w:val="18"/>
          <w:szCs w:val="18"/>
        </w:rPr>
        <w:t>2011)029 –Strasbourg, 17 October, 2011; par. 126</w:t>
      </w:r>
      <w:r w:rsidR="00BC0F7D">
        <w:rPr>
          <w:rFonts w:ascii="Sylfaen" w:hAnsi="Sylfaen"/>
          <w:sz w:val="18"/>
          <w:szCs w:val="18"/>
          <w:lang w:val="ka-GE"/>
        </w:rPr>
        <w:t>;</w:t>
      </w:r>
    </w:p>
  </w:footnote>
  <w:footnote w:id="51">
    <w:p w:rsidR="00CD711C" w:rsidRPr="00BC0F7D"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rPr>
        <w:t xml:space="preserve"> Opinion no.547/2009, CDLAD(2011)029 –Strasbourg, 17 October, 2011; par. 127</w:t>
      </w:r>
      <w:r w:rsidR="00BC0F7D">
        <w:rPr>
          <w:rFonts w:ascii="Sylfaen" w:hAnsi="Sylfaen"/>
          <w:sz w:val="18"/>
          <w:szCs w:val="18"/>
          <w:lang w:val="ka-GE"/>
        </w:rPr>
        <w:t>;</w:t>
      </w:r>
    </w:p>
  </w:footnote>
  <w:footnote w:id="52">
    <w:p w:rsidR="00CD711C" w:rsidRPr="008047F8" w:rsidRDefault="00CD711C" w:rsidP="00CD711C">
      <w:pPr>
        <w:pStyle w:val="a5"/>
        <w:jc w:val="both"/>
        <w:rPr>
          <w:rFonts w:ascii="Sylfaen" w:hAnsi="Sylfaen"/>
          <w:sz w:val="18"/>
          <w:szCs w:val="18"/>
        </w:rPr>
      </w:pPr>
      <w:r w:rsidRPr="008047F8">
        <w:rPr>
          <w:rStyle w:val="a7"/>
          <w:rFonts w:ascii="Sylfaen" w:hAnsi="Sylfaen"/>
          <w:sz w:val="18"/>
          <w:szCs w:val="18"/>
        </w:rPr>
        <w:footnoteRef/>
      </w:r>
      <w:r w:rsidRPr="008047F8">
        <w:rPr>
          <w:rFonts w:ascii="Sylfaen" w:hAnsi="Sylfaen"/>
          <w:sz w:val="18"/>
          <w:szCs w:val="18"/>
        </w:rPr>
        <w:t>Opinion no.547/2009, CDLAD(2011)029 –Strasbourg, 17 October, 2011; par. 128</w:t>
      </w:r>
      <w:r w:rsidR="00BC0F7D">
        <w:rPr>
          <w:rFonts w:ascii="Sylfaen" w:hAnsi="Sylfaen"/>
          <w:sz w:val="18"/>
          <w:szCs w:val="18"/>
          <w:lang w:val="ka-GE"/>
        </w:rPr>
        <w:t>;</w:t>
      </w:r>
    </w:p>
  </w:footnote>
  <w:footnote w:id="5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პარ</w:t>
      </w:r>
      <w:r w:rsidR="00BC0F7D">
        <w:rPr>
          <w:rFonts w:ascii="Sylfaen" w:hAnsi="Sylfaen"/>
          <w:sz w:val="18"/>
          <w:szCs w:val="18"/>
          <w:lang w:val="ka-GE"/>
        </w:rPr>
        <w:t>. 451-456;</w:t>
      </w:r>
    </w:p>
  </w:footnote>
  <w:footnote w:id="5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პარ</w:t>
      </w:r>
      <w:r w:rsidR="00BC0F7D">
        <w:rPr>
          <w:rFonts w:ascii="Sylfaen" w:hAnsi="Sylfaen"/>
          <w:sz w:val="18"/>
          <w:szCs w:val="18"/>
          <w:lang w:val="ka-GE"/>
        </w:rPr>
        <w:t>. 36;</w:t>
      </w:r>
    </w:p>
  </w:footnote>
  <w:footnote w:id="5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პარ</w:t>
      </w:r>
      <w:r w:rsidR="00BC0F7D">
        <w:rPr>
          <w:rFonts w:ascii="Sylfaen" w:hAnsi="Sylfaen"/>
          <w:sz w:val="18"/>
          <w:szCs w:val="18"/>
          <w:lang w:val="ka-GE"/>
        </w:rPr>
        <w:t>. 38;</w:t>
      </w:r>
    </w:p>
  </w:footnote>
  <w:footnote w:id="5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w:t>
      </w:r>
      <w:r w:rsidR="00BC0F7D">
        <w:rPr>
          <w:rFonts w:ascii="Sylfaen" w:hAnsi="Sylfaen"/>
          <w:sz w:val="18"/>
          <w:szCs w:val="18"/>
          <w:lang w:val="ka-GE"/>
        </w:rPr>
        <w:t>, II-38,39;</w:t>
      </w:r>
    </w:p>
  </w:footnote>
  <w:footnote w:id="5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w:t>
      </w:r>
      <w:r w:rsidR="00BC0F7D">
        <w:rPr>
          <w:rFonts w:ascii="Sylfaen" w:hAnsi="Sylfaen"/>
          <w:sz w:val="18"/>
          <w:szCs w:val="18"/>
          <w:lang w:val="ka-GE"/>
        </w:rPr>
        <w:t>, II- 45;</w:t>
      </w:r>
    </w:p>
  </w:footnote>
  <w:footnote w:id="5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იხ. ადამიანის უფლებათა ევროპული კომისიის 1989 წლის 6 მარტის გადაწყვეტილება საქმეზე, G. v. the Federal Republic of Germany, ადამიანის უფლებათა ევროპული სასამართლოს 2015 წლის 15 ოქტომბრის გადაწყვეტილება საქმეზე, Kudrevičius and Others v. Lithuania, პარ. 98 და პარ. 169; იხ. წინამდებარე დოკუმენტის 2.2.2 თავი (შეკრების მშვიდობიანი ხასიათი</w:t>
      </w:r>
      <w:r w:rsidR="00BC0F7D">
        <w:rPr>
          <w:rFonts w:ascii="Sylfaen" w:hAnsi="Sylfaen"/>
          <w:sz w:val="18"/>
          <w:szCs w:val="18"/>
          <w:lang w:val="ka-GE"/>
        </w:rPr>
        <w:t>);</w:t>
      </w:r>
    </w:p>
  </w:footnote>
  <w:footnote w:id="59">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ეუთო/დემოკრატიული ინსტიტუტებისა და ადამიანის უფლებების ოფისი (OSCE/ODIHR), ეუთოს წევრ შერჩეულ ქვეყნებში მშვიდობიანი შეკრების თავისუფლების მონიტორინგის ანგარიში (მაისი 2017 - ივნისი 2018), 19 სექტემბერი 2019, პარ. 129, ხელმისაწვდომია ვებგვერდზე: </w:t>
      </w:r>
      <w:hyperlink r:id="rId3" w:history="1">
        <w:r w:rsidRPr="008047F8">
          <w:rPr>
            <w:rStyle w:val="a8"/>
            <w:rFonts w:ascii="Sylfaen" w:hAnsi="Sylfaen"/>
            <w:sz w:val="18"/>
            <w:szCs w:val="18"/>
            <w:lang w:val="ka-GE"/>
          </w:rPr>
          <w:t>https://bit.ly/33tl2vD</w:t>
        </w:r>
      </w:hyperlink>
      <w:r w:rsidRPr="008047F8">
        <w:rPr>
          <w:rFonts w:ascii="Sylfaen" w:hAnsi="Sylfaen"/>
          <w:sz w:val="18"/>
          <w:szCs w:val="18"/>
          <w:lang w:val="ka-GE"/>
        </w:rPr>
        <w:t xml:space="preserve"> </w:t>
      </w:r>
      <w:r w:rsidR="00BC0F7D">
        <w:rPr>
          <w:rFonts w:ascii="Sylfaen" w:hAnsi="Sylfaen"/>
          <w:sz w:val="18"/>
          <w:szCs w:val="18"/>
          <w:lang w:val="ka-GE"/>
        </w:rPr>
        <w:t>;</w:t>
      </w:r>
    </w:p>
  </w:footnote>
  <w:footnote w:id="60">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rPr>
        <w:footnoteRef/>
      </w:r>
      <w:r w:rsidRPr="008047F8">
        <w:rPr>
          <w:rFonts w:ascii="Sylfaen" w:hAnsi="Sylfaen"/>
          <w:sz w:val="18"/>
          <w:szCs w:val="18"/>
        </w:rPr>
        <w:t xml:space="preserve"> Donatella Della Porta, Herbert Reiter, Policing Protests: The Control of Mass Demonstrations in Western Democracies, University of Minnesota Press. Minneapoli</w:t>
      </w:r>
      <w:r w:rsidR="00BC0F7D">
        <w:rPr>
          <w:rFonts w:ascii="Sylfaen" w:hAnsi="Sylfaen"/>
          <w:sz w:val="18"/>
          <w:szCs w:val="18"/>
        </w:rPr>
        <w:t>s, London, 1998, pp. 18, 40, 72;</w:t>
      </w:r>
    </w:p>
  </w:footnote>
  <w:footnote w:id="61">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საქართველოს სახალხო დამცველის სპეციალური ანგარიში: მშვიდობიანი შეკრების თავისუფლება. გვ 10. ინტერვიუ შინაგან საქმეთა სამინისტროს საპატრულო პოლიციის დეპარტამენტის დირექტორის მოადგილესთან, ჩაწერილია 2019 წლის 11 ნოემბერს</w:t>
      </w:r>
      <w:r w:rsidR="00BC0F7D">
        <w:rPr>
          <w:rFonts w:ascii="Sylfaen" w:hAnsi="Sylfaen"/>
          <w:sz w:val="18"/>
          <w:szCs w:val="18"/>
          <w:lang w:val="ka-GE"/>
        </w:rPr>
        <w:t>;</w:t>
      </w:r>
    </w:p>
  </w:footnote>
  <w:footnote w:id="62">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ინფორმაცია ხელმისაწვდომია ვებგვერდზე: </w:t>
      </w:r>
      <w:hyperlink r:id="rId4" w:history="1">
        <w:r w:rsidRPr="008047F8">
          <w:rPr>
            <w:rStyle w:val="a8"/>
            <w:rFonts w:ascii="Sylfaen" w:hAnsi="Sylfaen"/>
            <w:sz w:val="18"/>
            <w:szCs w:val="18"/>
            <w:lang w:val="ka-GE"/>
          </w:rPr>
          <w:t>https://bit.ly/35MVH19</w:t>
        </w:r>
      </w:hyperlink>
      <w:r w:rsidRPr="008047F8">
        <w:rPr>
          <w:rFonts w:ascii="Sylfaen" w:hAnsi="Sylfaen"/>
          <w:sz w:val="18"/>
          <w:szCs w:val="18"/>
          <w:lang w:val="ka-GE"/>
        </w:rPr>
        <w:t xml:space="preserve"> </w:t>
      </w:r>
      <w:r w:rsidR="00BC0F7D">
        <w:rPr>
          <w:rFonts w:ascii="Sylfaen" w:hAnsi="Sylfaen"/>
          <w:sz w:val="18"/>
          <w:szCs w:val="18"/>
          <w:lang w:val="ka-GE"/>
        </w:rPr>
        <w:t>;</w:t>
      </w:r>
    </w:p>
  </w:footnote>
  <w:footnote w:id="63">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შინაგან საქმეთა სამინისტროს 2019 წლის 31 ოქტომბრის №2914679 წერილი</w:t>
      </w:r>
      <w:r w:rsidR="00BC0F7D">
        <w:rPr>
          <w:rFonts w:ascii="Sylfaen" w:hAnsi="Sylfaen"/>
          <w:sz w:val="18"/>
          <w:szCs w:val="18"/>
          <w:lang w:val="ka-GE"/>
        </w:rPr>
        <w:t>;</w:t>
      </w:r>
    </w:p>
  </w:footnote>
  <w:footnote w:id="64">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შეკრების თავისუფლების შეზღუდვის მსგავსი სტანდარტი დადგენილია საქართველოს საკონსტიტუციო სასამართლოს 2011 წლის 18 აპრილის №2/482,483,487,502 გადაწყვეტილებაში</w:t>
      </w:r>
      <w:r w:rsidR="00BC0F7D">
        <w:rPr>
          <w:rFonts w:ascii="Sylfaen" w:hAnsi="Sylfaen"/>
          <w:sz w:val="18"/>
          <w:szCs w:val="18"/>
          <w:lang w:val="ka-GE"/>
        </w:rPr>
        <w:t>, II.36;</w:t>
      </w:r>
    </w:p>
  </w:footnote>
  <w:footnote w:id="65">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r w:rsidR="00BC0F7D">
        <w:rPr>
          <w:rFonts w:ascii="Sylfaen" w:hAnsi="Sylfaen"/>
          <w:sz w:val="18"/>
          <w:szCs w:val="18"/>
          <w:lang w:val="ka-GE"/>
        </w:rPr>
        <w:t>;</w:t>
      </w:r>
    </w:p>
  </w:footnote>
  <w:footnote w:id="66">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w:t>
      </w:r>
      <w:r w:rsidR="00BC0F7D">
        <w:rPr>
          <w:rFonts w:ascii="Sylfaen" w:hAnsi="Sylfaen"/>
          <w:sz w:val="18"/>
          <w:szCs w:val="18"/>
          <w:lang w:val="ka-GE"/>
        </w:rPr>
        <w:t>“, II-48;</w:t>
      </w:r>
    </w:p>
  </w:footnote>
  <w:footnote w:id="67">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w:t>
      </w:r>
      <w:r w:rsidR="00BC0F7D">
        <w:rPr>
          <w:rFonts w:ascii="Sylfaen" w:hAnsi="Sylfaen"/>
          <w:sz w:val="18"/>
          <w:szCs w:val="18"/>
          <w:lang w:val="ka-GE"/>
        </w:rPr>
        <w:t>“, II-26;</w:t>
      </w:r>
    </w:p>
  </w:footnote>
  <w:footnote w:id="68">
    <w:p w:rsidR="00CD711C" w:rsidRPr="008047F8" w:rsidRDefault="00CD711C" w:rsidP="00CD711C">
      <w:pPr>
        <w:pStyle w:val="a5"/>
        <w:jc w:val="both"/>
        <w:rPr>
          <w:rFonts w:ascii="Sylfaen" w:hAnsi="Sylfaen"/>
          <w:sz w:val="18"/>
          <w:szCs w:val="18"/>
          <w:lang w:val="ka-GE"/>
        </w:rPr>
      </w:pPr>
      <w:r w:rsidRPr="008047F8">
        <w:rPr>
          <w:rStyle w:val="a7"/>
          <w:rFonts w:ascii="Sylfaen" w:hAnsi="Sylfaen"/>
          <w:sz w:val="18"/>
          <w:szCs w:val="18"/>
          <w:lang w:val="ka-GE"/>
        </w:rPr>
        <w:footnoteRef/>
      </w:r>
      <w:r w:rsidRPr="008047F8">
        <w:rPr>
          <w:rFonts w:ascii="Sylfaen" w:hAnsi="Sylfaen"/>
          <w:sz w:val="18"/>
          <w:szCs w:val="18"/>
          <w:lang w:val="ka-GE"/>
        </w:rPr>
        <w:t xml:space="preserve"> 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II-82.</w:t>
      </w:r>
    </w:p>
  </w:footnote>
  <w:footnote w:id="69">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0">
    <w:p w:rsidR="009027CF" w:rsidRPr="00F87B48" w:rsidRDefault="009027CF" w:rsidP="009027C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B2EAC"/>
    <w:multiLevelType w:val="hybridMultilevel"/>
    <w:tmpl w:val="84AC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A0D2B"/>
    <w:multiLevelType w:val="hybridMultilevel"/>
    <w:tmpl w:val="9294B592"/>
    <w:lvl w:ilvl="0" w:tplc="0437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92103A4"/>
    <w:multiLevelType w:val="hybridMultilevel"/>
    <w:tmpl w:val="AAC4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30D23"/>
    <w:multiLevelType w:val="hybridMultilevel"/>
    <w:tmpl w:val="B0CA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20"/>
  </w:num>
  <w:num w:numId="5">
    <w:abstractNumId w:val="2"/>
  </w:num>
  <w:num w:numId="6">
    <w:abstractNumId w:val="1"/>
  </w:num>
  <w:num w:numId="7">
    <w:abstractNumId w:val="22"/>
  </w:num>
  <w:num w:numId="8">
    <w:abstractNumId w:val="12"/>
  </w:num>
  <w:num w:numId="9">
    <w:abstractNumId w:val="7"/>
  </w:num>
  <w:num w:numId="10">
    <w:abstractNumId w:val="11"/>
  </w:num>
  <w:num w:numId="11">
    <w:abstractNumId w:val="6"/>
  </w:num>
  <w:num w:numId="12">
    <w:abstractNumId w:val="13"/>
  </w:num>
  <w:num w:numId="13">
    <w:abstractNumId w:val="17"/>
  </w:num>
  <w:num w:numId="14">
    <w:abstractNumId w:val="0"/>
  </w:num>
  <w:num w:numId="15">
    <w:abstractNumId w:val="21"/>
  </w:num>
  <w:num w:numId="16">
    <w:abstractNumId w:val="18"/>
  </w:num>
  <w:num w:numId="17">
    <w:abstractNumId w:val="9"/>
  </w:num>
  <w:num w:numId="18">
    <w:abstractNumId w:val="4"/>
  </w:num>
  <w:num w:numId="19">
    <w:abstractNumId w:val="5"/>
  </w:num>
  <w:num w:numId="20">
    <w:abstractNumId w:val="15"/>
  </w:num>
  <w:num w:numId="21">
    <w:abstractNumId w:val="10"/>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F"/>
    <w:rsid w:val="001963A3"/>
    <w:rsid w:val="002C7E5E"/>
    <w:rsid w:val="003637C2"/>
    <w:rsid w:val="00552A4E"/>
    <w:rsid w:val="007126B3"/>
    <w:rsid w:val="009027CF"/>
    <w:rsid w:val="00920A25"/>
    <w:rsid w:val="00BC0F7D"/>
    <w:rsid w:val="00C20907"/>
    <w:rsid w:val="00C434E7"/>
    <w:rsid w:val="00CD711C"/>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44A49-F286-4DC8-AB63-02C83970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9027CF"/>
    <w:pPr>
      <w:spacing w:line="276" w:lineRule="auto"/>
      <w:ind w:firstLine="720"/>
      <w:jc w:val="both"/>
      <w:outlineLvl w:val="2"/>
    </w:pPr>
    <w:rPr>
      <w:rFonts w:ascii="Sylfaen" w:eastAsia="Calibri" w:hAnsi="Sylfaen" w:cs="Times New Roman"/>
      <w:b/>
      <w:i/>
      <w:sz w:val="24"/>
      <w:szCs w:val="24"/>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27CF"/>
    <w:rPr>
      <w:rFonts w:ascii="Sylfaen" w:eastAsia="Calibri" w:hAnsi="Sylfaen" w:cs="Times New Roman"/>
      <w:b/>
      <w:i/>
      <w:sz w:val="24"/>
      <w:szCs w:val="24"/>
      <w:lang w:val="ka-GE"/>
    </w:rPr>
  </w:style>
  <w:style w:type="numbering" w:customStyle="1" w:styleId="NoList1">
    <w:name w:val="No List1"/>
    <w:next w:val="a2"/>
    <w:uiPriority w:val="99"/>
    <w:semiHidden/>
    <w:unhideWhenUsed/>
    <w:rsid w:val="009027CF"/>
  </w:style>
  <w:style w:type="table" w:styleId="a3">
    <w:name w:val="Table Grid"/>
    <w:basedOn w:val="a1"/>
    <w:uiPriority w:val="39"/>
    <w:rsid w:val="009027C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27CF"/>
    <w:pPr>
      <w:spacing w:after="160" w:line="259" w:lineRule="auto"/>
      <w:ind w:left="720"/>
      <w:contextualSpacing/>
      <w:jc w:val="left"/>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9027CF"/>
    <w:pPr>
      <w:jc w:val="left"/>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9027CF"/>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9027CF"/>
    <w:rPr>
      <w:vertAlign w:val="superscript"/>
    </w:rPr>
  </w:style>
  <w:style w:type="character" w:styleId="a8">
    <w:name w:val="Hyperlink"/>
    <w:basedOn w:val="a0"/>
    <w:uiPriority w:val="99"/>
    <w:unhideWhenUsed/>
    <w:rsid w:val="009027CF"/>
    <w:rPr>
      <w:color w:val="0563C1" w:themeColor="hyperlink"/>
      <w:u w:val="single"/>
    </w:rPr>
  </w:style>
  <w:style w:type="paragraph" w:styleId="a9">
    <w:name w:val="footer"/>
    <w:basedOn w:val="a"/>
    <w:link w:val="aa"/>
    <w:uiPriority w:val="99"/>
    <w:unhideWhenUsed/>
    <w:rsid w:val="009027CF"/>
    <w:pPr>
      <w:tabs>
        <w:tab w:val="center" w:pos="4680"/>
        <w:tab w:val="right" w:pos="9360"/>
      </w:tabs>
      <w:jc w:val="left"/>
    </w:pPr>
  </w:style>
  <w:style w:type="character" w:customStyle="1" w:styleId="aa">
    <w:name w:val="Нижний колонтитул Знак"/>
    <w:basedOn w:val="a0"/>
    <w:link w:val="a9"/>
    <w:uiPriority w:val="99"/>
    <w:rsid w:val="009027CF"/>
  </w:style>
  <w:style w:type="paragraph" w:customStyle="1" w:styleId="Default">
    <w:name w:val="Default"/>
    <w:rsid w:val="009027CF"/>
    <w:pPr>
      <w:autoSpaceDE w:val="0"/>
      <w:autoSpaceDN w:val="0"/>
      <w:adjustRightInd w:val="0"/>
      <w:jc w:val="left"/>
    </w:pPr>
    <w:rPr>
      <w:rFonts w:ascii="Segoe UI" w:hAnsi="Segoe UI" w:cs="Segoe UI"/>
      <w:color w:val="000000"/>
      <w:sz w:val="24"/>
      <w:szCs w:val="24"/>
    </w:rPr>
  </w:style>
  <w:style w:type="character" w:customStyle="1" w:styleId="A00">
    <w:name w:val="A0"/>
    <w:uiPriority w:val="99"/>
    <w:rsid w:val="009027CF"/>
    <w:rPr>
      <w:rFonts w:cs="BPG Nino Mtavruli"/>
      <w:b/>
      <w:bCs/>
      <w:color w:val="000000"/>
      <w:sz w:val="74"/>
      <w:szCs w:val="74"/>
    </w:rPr>
  </w:style>
  <w:style w:type="character" w:customStyle="1" w:styleId="A10">
    <w:name w:val="A1"/>
    <w:uiPriority w:val="99"/>
    <w:rsid w:val="009027CF"/>
    <w:rPr>
      <w:rFonts w:cs="BPG Nino Mtavruli"/>
      <w:b/>
      <w:bCs/>
      <w:color w:val="000000"/>
      <w:sz w:val="34"/>
      <w:szCs w:val="34"/>
    </w:rPr>
  </w:style>
  <w:style w:type="character" w:customStyle="1" w:styleId="A30">
    <w:name w:val="A3"/>
    <w:uiPriority w:val="99"/>
    <w:rsid w:val="009027CF"/>
    <w:rPr>
      <w:rFonts w:cs="Arial GEO"/>
      <w:color w:val="000000"/>
      <w:sz w:val="18"/>
      <w:szCs w:val="18"/>
    </w:rPr>
  </w:style>
  <w:style w:type="character" w:styleId="ab">
    <w:name w:val="Strong"/>
    <w:basedOn w:val="a0"/>
    <w:uiPriority w:val="22"/>
    <w:qFormat/>
    <w:rsid w:val="009027CF"/>
    <w:rPr>
      <w:b/>
      <w:bCs/>
    </w:rPr>
  </w:style>
  <w:style w:type="character" w:styleId="ac">
    <w:name w:val="annotation reference"/>
    <w:basedOn w:val="a0"/>
    <w:uiPriority w:val="99"/>
    <w:semiHidden/>
    <w:unhideWhenUsed/>
    <w:rsid w:val="009027CF"/>
    <w:rPr>
      <w:sz w:val="16"/>
      <w:szCs w:val="16"/>
    </w:rPr>
  </w:style>
  <w:style w:type="paragraph" w:styleId="ad">
    <w:name w:val="annotation text"/>
    <w:basedOn w:val="a"/>
    <w:link w:val="ae"/>
    <w:uiPriority w:val="99"/>
    <w:unhideWhenUsed/>
    <w:rsid w:val="009027CF"/>
    <w:pPr>
      <w:spacing w:after="160"/>
      <w:jc w:val="left"/>
    </w:pPr>
    <w:rPr>
      <w:sz w:val="20"/>
      <w:szCs w:val="20"/>
    </w:rPr>
  </w:style>
  <w:style w:type="character" w:customStyle="1" w:styleId="ae">
    <w:name w:val="Текст примечания Знак"/>
    <w:basedOn w:val="a0"/>
    <w:link w:val="ad"/>
    <w:uiPriority w:val="99"/>
    <w:rsid w:val="009027CF"/>
    <w:rPr>
      <w:sz w:val="20"/>
      <w:szCs w:val="20"/>
    </w:rPr>
  </w:style>
  <w:style w:type="paragraph" w:customStyle="1" w:styleId="Char2">
    <w:name w:val="Char2"/>
    <w:basedOn w:val="a"/>
    <w:link w:val="a7"/>
    <w:uiPriority w:val="99"/>
    <w:qFormat/>
    <w:rsid w:val="009027CF"/>
    <w:pPr>
      <w:spacing w:after="160" w:line="240" w:lineRule="exact"/>
      <w:jc w:val="both"/>
    </w:pPr>
    <w:rPr>
      <w:vertAlign w:val="superscript"/>
    </w:rPr>
  </w:style>
  <w:style w:type="paragraph" w:styleId="af">
    <w:name w:val="Balloon Text"/>
    <w:basedOn w:val="a"/>
    <w:link w:val="af0"/>
    <w:uiPriority w:val="99"/>
    <w:semiHidden/>
    <w:unhideWhenUsed/>
    <w:rsid w:val="009027CF"/>
    <w:rPr>
      <w:rFonts w:ascii="Segoe UI" w:hAnsi="Segoe UI" w:cs="Segoe UI"/>
      <w:sz w:val="18"/>
      <w:szCs w:val="18"/>
    </w:rPr>
  </w:style>
  <w:style w:type="character" w:customStyle="1" w:styleId="af0">
    <w:name w:val="Текст выноски Знак"/>
    <w:basedOn w:val="a0"/>
    <w:link w:val="af"/>
    <w:uiPriority w:val="99"/>
    <w:semiHidden/>
    <w:rsid w:val="009027CF"/>
    <w:rPr>
      <w:rFonts w:ascii="Segoe UI" w:hAnsi="Segoe UI" w:cs="Segoe UI"/>
      <w:sz w:val="18"/>
      <w:szCs w:val="18"/>
    </w:rPr>
  </w:style>
  <w:style w:type="paragraph" w:styleId="af1">
    <w:name w:val="annotation subject"/>
    <w:basedOn w:val="ad"/>
    <w:next w:val="ad"/>
    <w:link w:val="af2"/>
    <w:uiPriority w:val="99"/>
    <w:semiHidden/>
    <w:unhideWhenUsed/>
    <w:rsid w:val="009027CF"/>
    <w:pPr>
      <w:spacing w:after="0"/>
      <w:jc w:val="right"/>
    </w:pPr>
    <w:rPr>
      <w:b/>
      <w:bCs/>
    </w:rPr>
  </w:style>
  <w:style w:type="character" w:customStyle="1" w:styleId="af2">
    <w:name w:val="Тема примечания Знак"/>
    <w:basedOn w:val="ae"/>
    <w:link w:val="af1"/>
    <w:uiPriority w:val="99"/>
    <w:semiHidden/>
    <w:rsid w:val="009027CF"/>
    <w:rPr>
      <w:b/>
      <w:bCs/>
      <w:sz w:val="20"/>
      <w:szCs w:val="20"/>
    </w:rPr>
  </w:style>
  <w:style w:type="character" w:styleId="af3">
    <w:name w:val="Placeholder Text"/>
    <w:basedOn w:val="a0"/>
    <w:uiPriority w:val="99"/>
    <w:semiHidden/>
    <w:rsid w:val="009027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33tl2vD" TargetMode="External"/><Relationship Id="rId2" Type="http://schemas.openxmlformats.org/officeDocument/2006/relationships/hyperlink" Target="https://bit.ly/2V5wWv2" TargetMode="External"/><Relationship Id="rId1" Type="http://schemas.openxmlformats.org/officeDocument/2006/relationships/hyperlink" Target="https://www.ombudsman.ge/res/docs/2020061620213679437.pdf" TargetMode="External"/><Relationship Id="rId4" Type="http://schemas.openxmlformats.org/officeDocument/2006/relationships/hyperlink" Target="https://bit.ly/35MVH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D946D61CD4DD28BA1B2E6CD2805D9"/>
        <w:category>
          <w:name w:val="General"/>
          <w:gallery w:val="placeholder"/>
        </w:category>
        <w:types>
          <w:type w:val="bbPlcHdr"/>
        </w:types>
        <w:behaviors>
          <w:behavior w:val="content"/>
        </w:behaviors>
        <w:guid w:val="{42662390-814B-479D-B295-9C47EFBF1FAD}"/>
      </w:docPartPr>
      <w:docPartBody>
        <w:p w:rsidR="00DE5E8C" w:rsidRDefault="00DE5E8C" w:rsidP="00DE5E8C">
          <w:pPr>
            <w:pStyle w:val="459D946D61CD4DD28BA1B2E6CD2805D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_PDF_Subset">
    <w:altName w:val="Times New Roman"/>
    <w:panose1 w:val="00000000000000000000"/>
    <w:charset w:val="CC"/>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8C"/>
    <w:rsid w:val="005D2E9B"/>
    <w:rsid w:val="00942D55"/>
    <w:rsid w:val="00D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E5E8C"/>
    <w:rPr>
      <w:color w:val="808080"/>
    </w:rPr>
  </w:style>
  <w:style w:type="paragraph" w:customStyle="1" w:styleId="459D946D61CD4DD28BA1B2E6CD2805D9">
    <w:name w:val="459D946D61CD4DD28BA1B2E6CD2805D9"/>
    <w:rsid w:val="00DE5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Luka</cp:lastModifiedBy>
  <cp:revision>4</cp:revision>
  <dcterms:created xsi:type="dcterms:W3CDTF">2021-06-16T09:02:00Z</dcterms:created>
  <dcterms:modified xsi:type="dcterms:W3CDTF">2021-07-27T18:47:00Z</dcterms:modified>
</cp:coreProperties>
</file>