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4E5C76F8" w:rsidR="003E44A8" w:rsidRPr="007D34F4" w:rsidRDefault="00FB2D82" w:rsidP="007D34F4">
            <w:pPr>
              <w:pStyle w:val="a5"/>
              <w:numPr>
                <w:ilvl w:val="0"/>
                <w:numId w:val="10"/>
              </w:numPr>
              <w:ind w:left="337" w:right="-18"/>
              <w:rPr>
                <w:rFonts w:ascii="Sylfaen" w:hAnsi="Sylfaen"/>
                <w:lang w:val="ka-GE"/>
              </w:rPr>
            </w:pPr>
            <w:permStart w:id="1281835721" w:edGrp="everyone"/>
            <w:r>
              <w:rPr>
                <w:rFonts w:ascii="Sylfaen" w:hAnsi="Sylfaen"/>
                <w:lang w:val="ka-GE"/>
              </w:rPr>
              <w:t>ნანა შერვაშიძე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274B7890"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4A8634F"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1AF6806E"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55CE1F7"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2755764E"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7D228A91" w:rsidR="00A2210B" w:rsidRPr="007D34F4" w:rsidRDefault="00641AF4" w:rsidP="007D34F4">
            <w:pPr>
              <w:pStyle w:val="a5"/>
              <w:numPr>
                <w:ilvl w:val="0"/>
                <w:numId w:val="16"/>
              </w:numPr>
              <w:ind w:left="337" w:right="-18"/>
              <w:rPr>
                <w:rFonts w:ascii="Sylfaen" w:hAnsi="Sylfaen"/>
                <w:lang w:val="ka-GE"/>
              </w:rPr>
            </w:pPr>
            <w:bookmarkStart w:id="1" w:name="_GoBack"/>
            <w:permStart w:id="1073546871" w:edGrp="everyone"/>
            <w:r>
              <w:rPr>
                <w:rFonts w:ascii="Sylfaen" w:hAnsi="Sylfaen"/>
                <w:lang w:val="ka-GE"/>
              </w:rPr>
              <w:t>ალექსანდრე ამაშუკელი</w:t>
            </w:r>
            <w:bookmarkEnd w:id="1"/>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71910F4C"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6504C786"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2E4F445D"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36755B2"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2D1AECCA" w:rsidR="00144FCF" w:rsidRPr="007D34F4" w:rsidRDefault="000650C2"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საქართველოს </w:t>
            </w:r>
            <w:r w:rsidR="007363C8">
              <w:rPr>
                <w:rFonts w:ascii="Sylfaen" w:hAnsi="Sylfaen"/>
                <w:lang w:val="ka-GE"/>
              </w:rPr>
              <w:t>სამოქალაქო საპროცესო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70019779" w:rsidR="00144FCF" w:rsidRPr="007D34F4" w:rsidRDefault="00A91C7B" w:rsidP="007D34F4">
            <w:pPr>
              <w:pStyle w:val="a5"/>
              <w:numPr>
                <w:ilvl w:val="0"/>
                <w:numId w:val="22"/>
              </w:numPr>
              <w:ind w:left="257" w:right="-113" w:hanging="270"/>
              <w:rPr>
                <w:rFonts w:ascii="Sylfaen" w:hAnsi="Sylfaen"/>
                <w:lang w:val="ka-GE"/>
              </w:rPr>
            </w:pPr>
            <w:permStart w:id="667764277" w:edGrp="everyone"/>
            <w:r>
              <w:rPr>
                <w:rFonts w:ascii="Helvetica" w:hAnsi="Helvetica"/>
                <w:color w:val="333333"/>
                <w:sz w:val="21"/>
                <w:szCs w:val="21"/>
                <w:shd w:val="clear" w:color="auto" w:fill="FFFFFF"/>
              </w:rPr>
              <w:t>14/11/1997</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6C478EE5" w:rsidR="00496B05" w:rsidRPr="007D34F4" w:rsidRDefault="00A91C7B"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725DC1A8" w:rsidR="00496B05" w:rsidRPr="007D34F4" w:rsidRDefault="00A91C7B"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რუსთაველის გამზირი</w:t>
            </w:r>
            <w:r w:rsidR="00D1695E">
              <w:rPr>
                <w:rFonts w:ascii="Sylfaen" w:hAnsi="Sylfaen"/>
                <w:lang w:val="ka-GE"/>
              </w:rPr>
              <w:t xml:space="preserve">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0503DC5" w14:textId="7C0F6B06" w:rsidR="002D523F" w:rsidRPr="00D57BAC" w:rsidRDefault="002D523F" w:rsidP="002D523F">
            <w:pPr>
              <w:spacing w:after="0" w:line="240" w:lineRule="auto"/>
              <w:rPr>
                <w:rFonts w:ascii="Sylfaen" w:hAnsi="Sylfaen"/>
                <w:color w:val="000000"/>
                <w:sz w:val="18"/>
                <w:szCs w:val="18"/>
                <w:lang w:val="ka-GE"/>
              </w:rPr>
            </w:pPr>
            <w:permStart w:id="903088963" w:edGrp="everyone"/>
            <w:r>
              <w:rPr>
                <w:rFonts w:ascii="Sylfaen" w:hAnsi="Sylfaen"/>
                <w:color w:val="000000"/>
                <w:sz w:val="18"/>
                <w:szCs w:val="18"/>
              </w:rPr>
              <w:t>414-</w:t>
            </w:r>
            <w:r>
              <w:rPr>
                <w:rFonts w:ascii="Sylfaen" w:hAnsi="Sylfaen"/>
                <w:color w:val="000000"/>
                <w:sz w:val="18"/>
                <w:szCs w:val="18"/>
                <w:lang w:val="ka-GE"/>
              </w:rPr>
              <w:t xml:space="preserve">ე </w:t>
            </w:r>
            <w:r w:rsidR="00D57BAC" w:rsidRPr="00D57BAC">
              <w:rPr>
                <w:rFonts w:ascii="Sylfaen" w:hAnsi="Sylfaen"/>
                <w:color w:val="000000"/>
                <w:sz w:val="18"/>
                <w:szCs w:val="18"/>
                <w:lang w:val="ka-GE"/>
              </w:rPr>
              <w:t>მუხლი</w:t>
            </w:r>
            <w:r w:rsidR="008163B1">
              <w:rPr>
                <w:rFonts w:ascii="Sylfaen" w:hAnsi="Sylfaen"/>
                <w:color w:val="000000"/>
                <w:sz w:val="18"/>
                <w:szCs w:val="18"/>
                <w:lang w:val="ka-GE"/>
              </w:rPr>
              <w:t xml:space="preserve">ს პირველი </w:t>
            </w:r>
            <w:r w:rsidR="00157D90">
              <w:rPr>
                <w:rFonts w:ascii="Sylfaen" w:hAnsi="Sylfaen"/>
                <w:color w:val="000000"/>
                <w:sz w:val="18"/>
                <w:szCs w:val="18"/>
                <w:lang w:val="ka-GE"/>
              </w:rPr>
              <w:t>ნაწილის</w:t>
            </w:r>
            <w:r w:rsidR="00086C46">
              <w:rPr>
                <w:rFonts w:ascii="Sylfaen" w:hAnsi="Sylfaen"/>
                <w:color w:val="000000"/>
                <w:sz w:val="18"/>
                <w:szCs w:val="18"/>
                <w:lang w:val="ka-GE"/>
              </w:rPr>
              <w:t xml:space="preserve"> სიტყვები</w:t>
            </w:r>
            <w:r>
              <w:rPr>
                <w:rFonts w:ascii="Sylfaen" w:hAnsi="Sylfaen"/>
                <w:color w:val="000000"/>
                <w:sz w:val="18"/>
                <w:szCs w:val="18"/>
                <w:lang w:val="ka-GE"/>
              </w:rPr>
              <w:t>:</w:t>
            </w:r>
          </w:p>
          <w:p w14:paraId="54B3BCAA" w14:textId="289B5241" w:rsidR="002F127B" w:rsidRDefault="002D523F" w:rsidP="00D57BAC">
            <w:pPr>
              <w:spacing w:after="0" w:line="240" w:lineRule="auto"/>
              <w:rPr>
                <w:rFonts w:ascii="Sylfaen" w:hAnsi="Sylfaen"/>
                <w:color w:val="000000"/>
                <w:sz w:val="18"/>
                <w:szCs w:val="18"/>
                <w:lang w:val="ka-GE"/>
              </w:rPr>
            </w:pPr>
            <w:r>
              <w:rPr>
                <w:rFonts w:ascii="Sylfaen" w:hAnsi="Sylfaen"/>
                <w:color w:val="000000"/>
                <w:sz w:val="18"/>
                <w:szCs w:val="18"/>
                <w:lang w:val="ka-GE"/>
              </w:rPr>
              <w:t>„</w:t>
            </w:r>
            <w:r w:rsidR="00D57BAC" w:rsidRPr="00D57BAC">
              <w:rPr>
                <w:rFonts w:ascii="Sylfaen" w:hAnsi="Sylfaen"/>
                <w:color w:val="000000"/>
                <w:sz w:val="18"/>
                <w:szCs w:val="18"/>
                <w:lang w:val="ka-GE"/>
              </w:rPr>
              <w:t>მხოლოდ ამ კოდექსით გათვალისწინებულ შემთხვევებში</w:t>
            </w:r>
            <w:r>
              <w:rPr>
                <w:rFonts w:ascii="Sylfaen" w:hAnsi="Sylfaen"/>
                <w:color w:val="000000"/>
                <w:sz w:val="18"/>
                <w:szCs w:val="18"/>
                <w:lang w:val="ka-GE"/>
              </w:rPr>
              <w:t>“</w:t>
            </w:r>
            <w:r w:rsidR="00157D90">
              <w:rPr>
                <w:rFonts w:ascii="Sylfaen" w:hAnsi="Sylfaen"/>
                <w:color w:val="000000"/>
                <w:sz w:val="18"/>
                <w:szCs w:val="18"/>
                <w:lang w:val="ka-GE"/>
              </w:rPr>
              <w:t xml:space="preserve"> და</w:t>
            </w:r>
          </w:p>
          <w:p w14:paraId="7B508187" w14:textId="7B541EA4" w:rsidR="005F293A" w:rsidRPr="00DA614A" w:rsidRDefault="00157D90" w:rsidP="005F293A">
            <w:pPr>
              <w:spacing w:after="0" w:line="240" w:lineRule="auto"/>
              <w:rPr>
                <w:rFonts w:ascii="Sylfaen" w:hAnsi="Sylfaen"/>
                <w:color w:val="000000"/>
                <w:sz w:val="18"/>
                <w:szCs w:val="18"/>
                <w:lang w:val="ka-GE"/>
              </w:rPr>
            </w:pPr>
            <w:r>
              <w:rPr>
                <w:rFonts w:ascii="Sylfaen" w:hAnsi="Sylfaen"/>
                <w:color w:val="000000"/>
                <w:sz w:val="18"/>
                <w:szCs w:val="18"/>
                <w:lang w:val="ka-GE"/>
              </w:rPr>
              <w:t xml:space="preserve">23-ე </w:t>
            </w:r>
            <w:r w:rsidR="00DA614A" w:rsidRPr="00DA614A">
              <w:rPr>
                <w:rFonts w:ascii="Sylfaen" w:hAnsi="Sylfaen"/>
                <w:color w:val="000000"/>
                <w:sz w:val="18"/>
                <w:szCs w:val="18"/>
                <w:lang w:val="ka-GE"/>
              </w:rPr>
              <w:t>მუხლი</w:t>
            </w:r>
            <w:r w:rsidR="008C7EE3">
              <w:rPr>
                <w:rFonts w:ascii="Sylfaen" w:hAnsi="Sylfaen"/>
                <w:color w:val="000000"/>
                <w:sz w:val="18"/>
                <w:szCs w:val="18"/>
                <w:lang w:val="ka-GE"/>
              </w:rPr>
              <w:t xml:space="preserve">ს </w:t>
            </w:r>
            <w:r w:rsidR="005F293A">
              <w:rPr>
                <w:rFonts w:ascii="Sylfaen" w:hAnsi="Sylfaen"/>
                <w:color w:val="000000"/>
                <w:sz w:val="18"/>
                <w:szCs w:val="18"/>
                <w:lang w:val="ka-GE"/>
              </w:rPr>
              <w:t xml:space="preserve">მესამე </w:t>
            </w:r>
            <w:r w:rsidR="008C7EE3">
              <w:rPr>
                <w:rFonts w:ascii="Sylfaen" w:hAnsi="Sylfaen"/>
                <w:color w:val="000000"/>
                <w:sz w:val="18"/>
                <w:szCs w:val="18"/>
                <w:lang w:val="ka-GE"/>
              </w:rPr>
              <w:t>ნაწილის სიტყვები</w:t>
            </w:r>
            <w:r w:rsidR="005F293A">
              <w:rPr>
                <w:rFonts w:ascii="Sylfaen" w:hAnsi="Sylfaen"/>
                <w:color w:val="000000"/>
                <w:sz w:val="18"/>
                <w:szCs w:val="18"/>
                <w:lang w:val="ka-GE"/>
              </w:rPr>
              <w:t>:</w:t>
            </w:r>
          </w:p>
          <w:p w14:paraId="3DD334C3" w14:textId="268EEA2F" w:rsidR="00E37BC2" w:rsidRPr="00B93430" w:rsidRDefault="005F293A" w:rsidP="00DA614A">
            <w:pPr>
              <w:spacing w:after="0" w:line="240" w:lineRule="auto"/>
              <w:rPr>
                <w:rFonts w:ascii="Sylfaen" w:hAnsi="Sylfaen"/>
                <w:color w:val="000000"/>
                <w:sz w:val="18"/>
                <w:szCs w:val="18"/>
                <w:lang w:val="ka-GE"/>
              </w:rPr>
            </w:pPr>
            <w:r>
              <w:rPr>
                <w:rFonts w:ascii="Sylfaen" w:hAnsi="Sylfaen"/>
                <w:color w:val="000000"/>
                <w:sz w:val="18"/>
                <w:szCs w:val="18"/>
                <w:lang w:val="ka-GE"/>
              </w:rPr>
              <w:t>„</w:t>
            </w:r>
            <w:r w:rsidR="00DA614A" w:rsidRPr="00DA614A">
              <w:rPr>
                <w:rFonts w:ascii="Sylfaen" w:hAnsi="Sylfaen"/>
                <w:color w:val="000000"/>
                <w:sz w:val="18"/>
                <w:szCs w:val="18"/>
                <w:lang w:val="ka-GE"/>
              </w:rPr>
              <w:t>რომელიც არ გასაჩივრდება.</w:t>
            </w:r>
            <w:r>
              <w:rPr>
                <w:rFonts w:ascii="Sylfaen" w:hAnsi="Sylfaen"/>
                <w:color w:val="000000"/>
                <w:sz w:val="18"/>
                <w:szCs w:val="18"/>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4BB70F47" w:rsidR="002F127B" w:rsidRPr="00B93430" w:rsidRDefault="009D75A6" w:rsidP="009D75A6">
            <w:pPr>
              <w:spacing w:after="0" w:line="240" w:lineRule="auto"/>
              <w:rPr>
                <w:rFonts w:ascii="Sylfaen" w:hAnsi="Sylfaen"/>
                <w:color w:val="000000"/>
                <w:sz w:val="18"/>
                <w:szCs w:val="18"/>
                <w:lang w:val="ka-GE"/>
              </w:rPr>
            </w:pPr>
            <w:r>
              <w:rPr>
                <w:rFonts w:ascii="Sylfaen" w:hAnsi="Sylfaen"/>
                <w:color w:val="000000"/>
                <w:sz w:val="18"/>
                <w:szCs w:val="18"/>
                <w:lang w:val="ka-GE"/>
              </w:rPr>
              <w:t xml:space="preserve">31-ე </w:t>
            </w:r>
            <w:r w:rsidR="00A019A1" w:rsidRPr="00A019A1">
              <w:rPr>
                <w:rFonts w:ascii="Sylfaen" w:hAnsi="Sylfaen"/>
                <w:color w:val="000000"/>
                <w:sz w:val="18"/>
                <w:szCs w:val="18"/>
                <w:lang w:val="ka-GE"/>
              </w:rPr>
              <w:t>მუხლი</w:t>
            </w:r>
            <w:r>
              <w:rPr>
                <w:rFonts w:ascii="Sylfaen" w:hAnsi="Sylfaen"/>
                <w:color w:val="000000"/>
                <w:sz w:val="18"/>
                <w:szCs w:val="18"/>
                <w:lang w:val="ka-GE"/>
              </w:rPr>
              <w:t>ს</w:t>
            </w:r>
            <w:r w:rsidR="00E31546">
              <w:rPr>
                <w:rFonts w:ascii="Sylfaen" w:hAnsi="Sylfaen"/>
                <w:color w:val="000000"/>
                <w:sz w:val="18"/>
                <w:szCs w:val="18"/>
                <w:lang w:val="ka-GE"/>
              </w:rPr>
              <w:t xml:space="preserve"> პირველი პუნქტი</w:t>
            </w:r>
            <w:r w:rsidR="00A019A1" w:rsidRPr="00A019A1">
              <w:rPr>
                <w:rFonts w:ascii="Sylfaen" w:hAnsi="Sylfaen"/>
                <w:color w:val="000000"/>
                <w:sz w:val="18"/>
                <w:szCs w:val="18"/>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2B02626D"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lastRenderedPageBreak/>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62F359AD" w14:textId="77777777" w:rsidR="009F4905" w:rsidRPr="003A7D80" w:rsidRDefault="009F4905" w:rsidP="009F4905">
            <w:pPr>
              <w:jc w:val="both"/>
              <w:rPr>
                <w:rFonts w:ascii="Sylfaen" w:hAnsi="Sylfaen"/>
                <w:lang w:val="ka-GE"/>
              </w:rPr>
            </w:pPr>
            <w:permStart w:id="2105233546" w:edGrp="everyone" w:colFirst="0" w:colLast="0"/>
            <w:r w:rsidRPr="003A7D80">
              <w:rPr>
                <w:rFonts w:ascii="Sylfaen" w:hAnsi="Sylfaen"/>
                <w:lang w:val="ka-GE"/>
              </w:rPr>
              <w:t>საქართველოს კონსტიტუციის მუხლი 60.4. საკონსტიტუციო სასამართლო ორგანული კანონით დადგენილი წესით:</w:t>
            </w:r>
          </w:p>
          <w:p w14:paraId="2CC43A8F" w14:textId="77777777" w:rsidR="009F4905" w:rsidRPr="003A7D80" w:rsidRDefault="009F4905" w:rsidP="009F4905">
            <w:pPr>
              <w:jc w:val="both"/>
              <w:rPr>
                <w:rFonts w:ascii="Sylfaen" w:hAnsi="Sylfaen"/>
                <w:lang w:val="ka-GE"/>
              </w:rPr>
            </w:pPr>
          </w:p>
          <w:p w14:paraId="581F44AE" w14:textId="77777777" w:rsidR="00474A54" w:rsidRPr="003A7D80" w:rsidRDefault="009F4905" w:rsidP="009F4905">
            <w:pPr>
              <w:jc w:val="both"/>
              <w:rPr>
                <w:rFonts w:ascii="Sylfaen" w:hAnsi="Sylfaen"/>
                <w:lang w:val="ka-GE"/>
              </w:rPr>
            </w:pPr>
            <w:r w:rsidRPr="003A7D80">
              <w:rPr>
                <w:rFonts w:ascii="Sylfaen" w:hAnsi="Sylfaen"/>
                <w:lang w:val="ka-GE"/>
              </w:rPr>
              <w:t>ა) ფიზიკური პირის, იურიდიული პირის ან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3692362B" w14:textId="77777777" w:rsidR="00E31546" w:rsidRPr="003A7D80" w:rsidRDefault="00E31546" w:rsidP="009F4905">
            <w:pPr>
              <w:jc w:val="both"/>
              <w:rPr>
                <w:rFonts w:ascii="Sylfaen" w:hAnsi="Sylfaen"/>
                <w:lang w:val="ka-GE"/>
              </w:rPr>
            </w:pPr>
          </w:p>
          <w:p w14:paraId="5305ED5E" w14:textId="77E73645" w:rsidR="00E31546" w:rsidRPr="009F4905" w:rsidRDefault="00064E3C" w:rsidP="009F4905">
            <w:pPr>
              <w:jc w:val="both"/>
              <w:rPr>
                <w:lang w:val="ka-GE"/>
              </w:rPr>
            </w:pPr>
            <w:r w:rsidRPr="003A7D80">
              <w:rPr>
                <w:rFonts w:ascii="Sylfaen" w:hAnsi="Sylfaen"/>
                <w:lang w:val="ka-GE"/>
              </w:rPr>
              <w:t>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3A7D80">
              <w:rPr>
                <w:rFonts w:ascii="Sylfaen" w:hAnsi="Sylfaen"/>
                <w:vertAlign w:val="superscript"/>
                <w:lang w:val="ka-GE"/>
              </w:rPr>
              <w:t>1</w:t>
            </w:r>
            <w:r w:rsidRPr="003A7D80">
              <w:rPr>
                <w:rFonts w:ascii="Sylfaen" w:hAnsi="Sylfaen"/>
                <w:lang w:val="ka-GE"/>
              </w:rPr>
              <w:t xml:space="preserve"> მუხლები და 39-ე მუხლის პირველი პუნქტის „ა“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64EB1925" w14:textId="31B89EF2" w:rsidR="0069208B" w:rsidRPr="0069208B" w:rsidRDefault="00CF0929" w:rsidP="0069208B">
            <w:pPr>
              <w:ind w:right="-18"/>
              <w:jc w:val="both"/>
              <w:rPr>
                <w:rFonts w:ascii="Sylfaen" w:hAnsi="Sylfaen"/>
                <w:lang w:val="ka-GE"/>
              </w:rPr>
            </w:pPr>
            <w:permStart w:id="1105795011" w:edGrp="everyone" w:colFirst="0" w:colLast="0"/>
            <w:r>
              <w:rPr>
                <w:rFonts w:ascii="Sylfaen" w:hAnsi="Sylfaen"/>
                <w:lang w:val="ka-GE"/>
              </w:rPr>
              <w:t>სარჩელი</w:t>
            </w:r>
            <w:r w:rsidR="0069208B" w:rsidRPr="0069208B">
              <w:rPr>
                <w:rFonts w:ascii="Sylfaen" w:hAnsi="Sylfaen"/>
                <w:lang w:val="ka-GE"/>
              </w:rPr>
              <w:t xml:space="preserve"> შე</w:t>
            </w:r>
            <w:r>
              <w:rPr>
                <w:rFonts w:ascii="Sylfaen" w:hAnsi="Sylfaen"/>
                <w:lang w:val="ka-GE"/>
              </w:rPr>
              <w:t>მო</w:t>
            </w:r>
            <w:r w:rsidR="0069208B" w:rsidRPr="0069208B">
              <w:rPr>
                <w:rFonts w:ascii="Sylfaen" w:hAnsi="Sylfaen"/>
                <w:lang w:val="ka-GE"/>
              </w:rPr>
              <w:t>ტანილი</w:t>
            </w:r>
            <w:r>
              <w:rPr>
                <w:rFonts w:ascii="Sylfaen" w:hAnsi="Sylfaen"/>
                <w:lang w:val="ka-GE"/>
              </w:rPr>
              <w:t>ა</w:t>
            </w:r>
            <w:r w:rsidR="0069208B" w:rsidRPr="0069208B">
              <w:rPr>
                <w:rFonts w:ascii="Sylfaen" w:hAnsi="Sylfaen"/>
                <w:lang w:val="ka-GE"/>
              </w:rPr>
              <w:t xml:space="preserve"> უფლებამოსილი პირის მიერ</w:t>
            </w:r>
            <w:r>
              <w:rPr>
                <w:rFonts w:ascii="Sylfaen" w:hAnsi="Sylfaen"/>
                <w:lang w:val="ka-GE"/>
              </w:rPr>
              <w:t>, ვინაიდან სადაო ნორმებით პირადად მისი ინტერესი ილახება</w:t>
            </w:r>
            <w:r w:rsidR="00244A10">
              <w:rPr>
                <w:rFonts w:ascii="Sylfaen" w:hAnsi="Sylfaen"/>
                <w:lang w:val="ka-GE"/>
              </w:rPr>
              <w:t xml:space="preserve"> და </w:t>
            </w:r>
            <w:r w:rsidR="0069208B" w:rsidRPr="0069208B">
              <w:rPr>
                <w:rFonts w:ascii="Sylfaen" w:hAnsi="Sylfaen"/>
                <w:lang w:val="ka-GE"/>
              </w:rPr>
              <w:t>მასში მითითებული სადავო საკითხი არის საკონსტიტუციო სასამართლოს განსჯადი;</w:t>
            </w:r>
          </w:p>
          <w:p w14:paraId="2A30817A" w14:textId="77777777" w:rsidR="0069208B" w:rsidRPr="0069208B" w:rsidRDefault="0069208B" w:rsidP="0069208B">
            <w:pPr>
              <w:ind w:right="-18"/>
              <w:jc w:val="both"/>
              <w:rPr>
                <w:rFonts w:ascii="Sylfaen" w:hAnsi="Sylfaen"/>
                <w:lang w:val="ka-GE"/>
              </w:rPr>
            </w:pPr>
          </w:p>
          <w:p w14:paraId="6E9DF278" w14:textId="15613ADD" w:rsidR="0069208B" w:rsidRPr="0069208B" w:rsidRDefault="00B47AF1" w:rsidP="0069208B">
            <w:pPr>
              <w:ind w:right="-18"/>
              <w:jc w:val="both"/>
              <w:rPr>
                <w:rFonts w:ascii="Sylfaen" w:hAnsi="Sylfaen"/>
                <w:lang w:val="ka-GE"/>
              </w:rPr>
            </w:pPr>
            <w:r>
              <w:rPr>
                <w:rFonts w:ascii="Sylfaen" w:hAnsi="Sylfaen"/>
                <w:lang w:val="ka-GE"/>
              </w:rPr>
              <w:t xml:space="preserve">აგრეთვე, </w:t>
            </w:r>
            <w:r w:rsidR="0069208B" w:rsidRPr="0069208B">
              <w:rPr>
                <w:rFonts w:ascii="Sylfaen" w:hAnsi="Sylfaen"/>
                <w:lang w:val="ka-GE"/>
              </w:rPr>
              <w:t>მასში მითითებული სადავო საკითხ</w:t>
            </w:r>
            <w:r w:rsidR="00627A02">
              <w:rPr>
                <w:rFonts w:ascii="Sylfaen" w:hAnsi="Sylfaen"/>
                <w:lang w:val="ka-GE"/>
              </w:rPr>
              <w:t>ებ</w:t>
            </w:r>
            <w:r w:rsidR="0069208B" w:rsidRPr="0069208B">
              <w:rPr>
                <w:rFonts w:ascii="Sylfaen" w:hAnsi="Sylfaen"/>
                <w:lang w:val="ka-GE"/>
              </w:rPr>
              <w:t>ი გადაწყვეტილი</w:t>
            </w:r>
            <w:r>
              <w:rPr>
                <w:rFonts w:ascii="Sylfaen" w:hAnsi="Sylfaen"/>
                <w:lang w:val="ka-GE"/>
              </w:rPr>
              <w:t xml:space="preserve"> </w:t>
            </w:r>
            <w:r w:rsidR="0069208B" w:rsidRPr="0069208B">
              <w:rPr>
                <w:rFonts w:ascii="Sylfaen" w:hAnsi="Sylfaen"/>
                <w:lang w:val="ka-GE"/>
              </w:rPr>
              <w:t>ა</w:t>
            </w:r>
            <w:r>
              <w:rPr>
                <w:rFonts w:ascii="Sylfaen" w:hAnsi="Sylfaen"/>
                <w:lang w:val="ka-GE"/>
              </w:rPr>
              <w:t>რ არის</w:t>
            </w:r>
            <w:r w:rsidR="0069208B" w:rsidRPr="0069208B">
              <w:rPr>
                <w:rFonts w:ascii="Sylfaen" w:hAnsi="Sylfaen"/>
                <w:lang w:val="ka-GE"/>
              </w:rPr>
              <w:t xml:space="preserve"> საკონსტიტუციო სასამართლოს მიერ</w:t>
            </w:r>
            <w:r w:rsidR="006833C2">
              <w:rPr>
                <w:rFonts w:ascii="Sylfaen" w:hAnsi="Sylfaen"/>
                <w:lang w:val="ka-GE"/>
              </w:rPr>
              <w:t>, თუმცა გადაწყვეტილია</w:t>
            </w:r>
            <w:r w:rsidR="0069208B" w:rsidRPr="0069208B">
              <w:rPr>
                <w:rFonts w:ascii="Sylfaen" w:hAnsi="Sylfaen"/>
                <w:lang w:val="ka-GE"/>
              </w:rPr>
              <w:t xml:space="preserve"> საქართველოს კონსტიტუციით;</w:t>
            </w:r>
          </w:p>
          <w:p w14:paraId="3C6BDEE7" w14:textId="77777777" w:rsidR="0069208B" w:rsidRPr="0069208B" w:rsidRDefault="0069208B" w:rsidP="0069208B">
            <w:pPr>
              <w:ind w:right="-18"/>
              <w:jc w:val="both"/>
              <w:rPr>
                <w:rFonts w:ascii="Sylfaen" w:hAnsi="Sylfaen"/>
                <w:lang w:val="ka-GE"/>
              </w:rPr>
            </w:pPr>
          </w:p>
          <w:p w14:paraId="115320C2" w14:textId="1090C0F3" w:rsidR="0069208B" w:rsidRPr="0069208B" w:rsidRDefault="0069208B" w:rsidP="0069208B">
            <w:pPr>
              <w:ind w:right="-18"/>
              <w:jc w:val="both"/>
              <w:rPr>
                <w:rFonts w:ascii="Sylfaen" w:hAnsi="Sylfaen"/>
                <w:lang w:val="ka-GE"/>
              </w:rPr>
            </w:pPr>
            <w:r w:rsidRPr="0069208B">
              <w:rPr>
                <w:rFonts w:ascii="Sylfaen" w:hAnsi="Sylfaen"/>
                <w:lang w:val="ka-GE"/>
              </w:rPr>
              <w:t>შეტანის კანონით დადგენილი ვადა</w:t>
            </w:r>
            <w:r w:rsidR="00E81BF4">
              <w:rPr>
                <w:rFonts w:ascii="Sylfaen" w:hAnsi="Sylfaen"/>
                <w:lang w:val="ka-GE"/>
              </w:rPr>
              <w:t xml:space="preserve"> დარღვეული არ არის.</w:t>
            </w:r>
          </w:p>
          <w:p w14:paraId="3D1C67FA" w14:textId="77777777" w:rsidR="0069208B" w:rsidRPr="0069208B" w:rsidRDefault="0069208B" w:rsidP="0069208B">
            <w:pPr>
              <w:ind w:right="-18"/>
              <w:jc w:val="both"/>
              <w:rPr>
                <w:rFonts w:ascii="Sylfaen" w:hAnsi="Sylfaen"/>
                <w:lang w:val="ka-GE"/>
              </w:rPr>
            </w:pPr>
          </w:p>
          <w:p w14:paraId="34ED67E3" w14:textId="099F42E1" w:rsidR="008D5B4E" w:rsidRDefault="0069208B" w:rsidP="0069208B">
            <w:pPr>
              <w:ind w:right="-18"/>
              <w:jc w:val="both"/>
              <w:rPr>
                <w:rFonts w:ascii="Sylfaen" w:hAnsi="Sylfaen"/>
                <w:lang w:val="ka-GE"/>
              </w:rPr>
            </w:pPr>
            <w:r w:rsidRPr="0069208B">
              <w:rPr>
                <w:rFonts w:ascii="Sylfaen" w:hAnsi="Sylfaen"/>
                <w:lang w:val="ka-GE"/>
              </w:rPr>
              <w:t>სადავო კანონქვემდებარე ნორმატიული აქტის კონსტიტუციურობაზე სრულფასოვანი მსჯელობა შე</w:t>
            </w:r>
            <w:r w:rsidR="00834589">
              <w:rPr>
                <w:rFonts w:ascii="Sylfaen" w:hAnsi="Sylfaen"/>
                <w:lang w:val="ka-GE"/>
              </w:rPr>
              <w:t>სა</w:t>
            </w:r>
            <w:r w:rsidRPr="0069208B">
              <w:rPr>
                <w:rFonts w:ascii="Sylfaen" w:hAnsi="Sylfaen"/>
                <w:lang w:val="ka-GE"/>
              </w:rPr>
              <w:t>ძლებელია</w:t>
            </w:r>
            <w:r w:rsidR="00C17E58">
              <w:rPr>
                <w:rFonts w:ascii="Sylfaen" w:hAnsi="Sylfaen"/>
                <w:lang w:val="ka-GE"/>
              </w:rPr>
              <w:t xml:space="preserve">, ვინაიდან </w:t>
            </w:r>
            <w:r w:rsidR="007D1A03">
              <w:rPr>
                <w:rFonts w:ascii="Sylfaen" w:hAnsi="Sylfaen"/>
                <w:lang w:val="ka-GE"/>
              </w:rPr>
              <w:t xml:space="preserve">იგი უშუალოდ ეწინააღმდეგება კონსტიტუციას და </w:t>
            </w:r>
            <w:r w:rsidR="00C17E58">
              <w:rPr>
                <w:rFonts w:ascii="Sylfaen" w:hAnsi="Sylfaen"/>
                <w:lang w:val="ka-GE"/>
              </w:rPr>
              <w:t>არ არსებობს</w:t>
            </w:r>
            <w:r w:rsidRPr="0069208B">
              <w:rPr>
                <w:rFonts w:ascii="Sylfaen" w:hAnsi="Sylfaen"/>
                <w:lang w:val="ka-GE"/>
              </w:rPr>
              <w:t xml:space="preserve"> ნორმატიული აქტების იერარქიაში მასზე მაღლა მდგომი</w:t>
            </w:r>
            <w:r w:rsidR="00C17E58">
              <w:rPr>
                <w:rFonts w:ascii="Sylfaen" w:hAnsi="Sylfaen"/>
                <w:lang w:val="ka-GE"/>
              </w:rPr>
              <w:t xml:space="preserve"> </w:t>
            </w:r>
            <w:r w:rsidRPr="0069208B">
              <w:rPr>
                <w:rFonts w:ascii="Sylfaen" w:hAnsi="Sylfaen"/>
                <w:lang w:val="ka-GE"/>
              </w:rPr>
              <w:t>ნორმატიული აქტი</w:t>
            </w:r>
            <w:r w:rsidR="00C17E58">
              <w:rPr>
                <w:rFonts w:ascii="Sylfaen" w:hAnsi="Sylfaen"/>
                <w:lang w:val="ka-GE"/>
              </w:rPr>
              <w:t xml:space="preserve">, </w:t>
            </w:r>
            <w:r w:rsidR="0025209E">
              <w:rPr>
                <w:rFonts w:ascii="Sylfaen" w:hAnsi="Sylfaen"/>
                <w:lang w:val="ka-GE"/>
              </w:rPr>
              <w:t>რომლის გასაჩივრებაც შესაძლებელი იქნებოდა სადაო საკითხის გადასაწყვეტად</w:t>
            </w:r>
            <w:r w:rsidR="007D1A03">
              <w:rPr>
                <w:rFonts w:ascii="Sylfaen" w:hAnsi="Sylfaen"/>
                <w:lang w:val="ka-GE"/>
              </w:rPr>
              <w:t>.</w:t>
            </w:r>
          </w:p>
          <w:p w14:paraId="1983194F" w14:textId="77777777" w:rsidR="00427312" w:rsidRDefault="00427312" w:rsidP="009317FC">
            <w:pPr>
              <w:ind w:right="-18"/>
              <w:jc w:val="both"/>
              <w:rPr>
                <w:rFonts w:ascii="Sylfaen" w:hAnsi="Sylfaen"/>
                <w:lang w:val="ka-GE"/>
              </w:rPr>
            </w:pPr>
          </w:p>
          <w:p w14:paraId="369F773E" w14:textId="4873B211" w:rsidR="003C54AD" w:rsidRDefault="00765F39" w:rsidP="009317FC">
            <w:pPr>
              <w:ind w:right="-18"/>
              <w:jc w:val="both"/>
              <w:rPr>
                <w:rFonts w:ascii="Sylfaen" w:hAnsi="Sylfaen"/>
                <w:lang w:val="ka-GE"/>
              </w:rPr>
            </w:pPr>
            <w:r>
              <w:rPr>
                <w:rFonts w:ascii="Sylfaen" w:hAnsi="Sylfaen"/>
                <w:lang w:val="ka-GE"/>
              </w:rPr>
              <w:t>ვთვლით, რომ წინამდებარე სარჩელი არ</w:t>
            </w:r>
            <w:r w:rsidR="00164AAF">
              <w:rPr>
                <w:rFonts w:ascii="Sylfaen" w:hAnsi="Sylfaen"/>
                <w:lang w:val="ka-GE"/>
              </w:rPr>
              <w:t xml:space="preserve">სებითად განსახილველად უნდა იქნას მიღებული, ვინაიდან ეხება ისეთი ფუნდამენტური პრინციპის დაცვას, როგორიც </w:t>
            </w:r>
            <w:r w:rsidR="00340531">
              <w:rPr>
                <w:rFonts w:ascii="Sylfaen" w:hAnsi="Sylfaen"/>
                <w:lang w:val="ka-GE"/>
              </w:rPr>
              <w:t xml:space="preserve">სასამართლოს ხელმისაწვდომობა და სამართლიანი სასამართლოს უფლებაა. </w:t>
            </w:r>
            <w:r w:rsidR="001F71CD">
              <w:rPr>
                <w:rFonts w:ascii="Sylfaen" w:hAnsi="Sylfaen"/>
                <w:lang w:val="ka-GE"/>
              </w:rPr>
              <w:t xml:space="preserve">საკონსტიტუციო სასამართლოს აღნიშნულ საკითხზე მიღებული აქვს </w:t>
            </w:r>
            <w:r w:rsidR="00190412">
              <w:rPr>
                <w:rFonts w:ascii="Sylfaen" w:hAnsi="Sylfaen"/>
                <w:lang w:val="ka-GE"/>
              </w:rPr>
              <w:t xml:space="preserve">არაერთი გადაწყვეტილება, თუმცა ჩვენი სარჩელი გამოირჩევა იმით, რომ </w:t>
            </w:r>
            <w:r w:rsidR="001733D8">
              <w:rPr>
                <w:rFonts w:ascii="Sylfaen" w:hAnsi="Sylfaen"/>
                <w:lang w:val="ka-GE"/>
              </w:rPr>
              <w:t xml:space="preserve">განაზოგადებს საკონსტიტუციო სასამართლოს მიერ დამკვიდრებულ პრაქტიკას და </w:t>
            </w:r>
            <w:r w:rsidR="00532315">
              <w:rPr>
                <w:rFonts w:ascii="Sylfaen" w:hAnsi="Sylfaen"/>
                <w:lang w:val="ka-GE"/>
              </w:rPr>
              <w:t>საშუალებას იძლე</w:t>
            </w:r>
            <w:r w:rsidR="002B37F3">
              <w:rPr>
                <w:rFonts w:ascii="Sylfaen" w:hAnsi="Sylfaen"/>
                <w:lang w:val="ka-GE"/>
              </w:rPr>
              <w:t>ვ</w:t>
            </w:r>
            <w:r w:rsidR="00532315">
              <w:rPr>
                <w:rFonts w:ascii="Sylfaen" w:hAnsi="Sylfaen"/>
                <w:lang w:val="ka-GE"/>
              </w:rPr>
              <w:t xml:space="preserve">ა ერთხელ და სამუდამოდ გადაწყდეს </w:t>
            </w:r>
            <w:r w:rsidR="0061130A">
              <w:rPr>
                <w:rFonts w:ascii="Sylfaen" w:hAnsi="Sylfaen"/>
                <w:lang w:val="ka-GE"/>
              </w:rPr>
              <w:t xml:space="preserve">სადაო საკითხი: </w:t>
            </w:r>
            <w:r w:rsidR="00E5774C">
              <w:rPr>
                <w:rFonts w:ascii="Sylfaen" w:hAnsi="Sylfaen"/>
                <w:lang w:val="ka-GE"/>
              </w:rPr>
              <w:t>საერთო სასამართლოთა განჩინებების კერძო საჩივრი</w:t>
            </w:r>
            <w:r w:rsidR="00BB7801">
              <w:rPr>
                <w:rFonts w:ascii="Sylfaen" w:hAnsi="Sylfaen"/>
                <w:lang w:val="ka-GE"/>
              </w:rPr>
              <w:t>თ გასაჩივრების უფლება</w:t>
            </w:r>
            <w:r w:rsidR="00E5774C">
              <w:rPr>
                <w:rFonts w:ascii="Sylfaen" w:hAnsi="Sylfaen"/>
                <w:lang w:val="ka-GE"/>
              </w:rPr>
              <w:t>.</w:t>
            </w:r>
          </w:p>
          <w:p w14:paraId="21A74ECE" w14:textId="77777777" w:rsidR="003C54AD" w:rsidRDefault="003C54AD" w:rsidP="009317FC">
            <w:pPr>
              <w:ind w:right="-18"/>
              <w:jc w:val="both"/>
              <w:rPr>
                <w:rFonts w:ascii="Sylfaen" w:hAnsi="Sylfaen"/>
                <w:lang w:val="ka-GE"/>
              </w:rPr>
            </w:pPr>
          </w:p>
          <w:p w14:paraId="54B19268" w14:textId="77777777" w:rsidR="00230F8F" w:rsidRDefault="003C54AD" w:rsidP="00CB028F">
            <w:pPr>
              <w:ind w:right="-18"/>
              <w:jc w:val="both"/>
              <w:rPr>
                <w:rFonts w:ascii="Sylfaen" w:hAnsi="Sylfaen"/>
                <w:lang w:val="ka-GE"/>
              </w:rPr>
            </w:pPr>
            <w:r>
              <w:rPr>
                <w:rFonts w:ascii="Sylfaen" w:hAnsi="Sylfaen"/>
                <w:lang w:val="ka-GE"/>
              </w:rPr>
              <w:t>ქვემოთ, ცხადია, უფრო დაწვრილებით შევეხებით სარჩელის დასაბუთებას, თუმცა აქ გვსუ</w:t>
            </w:r>
            <w:r w:rsidR="00703823">
              <w:rPr>
                <w:rFonts w:ascii="Sylfaen" w:hAnsi="Sylfaen"/>
                <w:lang w:val="ka-GE"/>
              </w:rPr>
              <w:t>რ</w:t>
            </w:r>
            <w:r>
              <w:rPr>
                <w:rFonts w:ascii="Sylfaen" w:hAnsi="Sylfaen"/>
                <w:lang w:val="ka-GE"/>
              </w:rPr>
              <w:t xml:space="preserve">ს </w:t>
            </w:r>
            <w:r w:rsidR="00DD3FCF">
              <w:rPr>
                <w:rFonts w:ascii="Sylfaen" w:hAnsi="Sylfaen"/>
                <w:lang w:val="ka-GE"/>
              </w:rPr>
              <w:t xml:space="preserve">საკითხის მნიშვნელობას გავუსვათ ხაზი </w:t>
            </w:r>
            <w:r w:rsidR="000A7B3B">
              <w:rPr>
                <w:rFonts w:ascii="Sylfaen" w:hAnsi="Sylfaen"/>
                <w:lang w:val="ka-GE"/>
              </w:rPr>
              <w:t xml:space="preserve">საკონსტიტუციო სარჩელის </w:t>
            </w:r>
            <w:r w:rsidR="00DD3FCF">
              <w:rPr>
                <w:rFonts w:ascii="Sylfaen" w:hAnsi="Sylfaen"/>
                <w:lang w:val="ka-GE"/>
              </w:rPr>
              <w:t>დასაშვებობის ეტაპის გადასალახად.</w:t>
            </w:r>
            <w:r w:rsidR="0079759D">
              <w:rPr>
                <w:rFonts w:ascii="Sylfaen" w:hAnsi="Sylfaen"/>
                <w:lang w:val="ka-GE"/>
              </w:rPr>
              <w:t xml:space="preserve"> მოგეხსენებათ, სამოქალაქო საპროცესო კოდექსში არის ჩანაწერი, რომელიც </w:t>
            </w:r>
            <w:r w:rsidR="00252996">
              <w:rPr>
                <w:rFonts w:ascii="Sylfaen" w:hAnsi="Sylfaen"/>
                <w:lang w:val="ka-GE"/>
              </w:rPr>
              <w:t xml:space="preserve">სასამართლოს მიერ მიღებულ განჩინებებზე მხოლოდ კოდექსით პირდაპირ დადგენილ შემთხვევებში უშვებს </w:t>
            </w:r>
            <w:r w:rsidR="00F37054">
              <w:rPr>
                <w:rFonts w:ascii="Sylfaen" w:hAnsi="Sylfaen"/>
                <w:lang w:val="ka-GE"/>
              </w:rPr>
              <w:t xml:space="preserve">კერძო საჩივრის შეტანას. ამას მხოლოდ ერთადერთი დასაბუთება აქვს, რომ არ მოხდეს </w:t>
            </w:r>
            <w:r w:rsidR="006927AC">
              <w:rPr>
                <w:rFonts w:ascii="Sylfaen" w:hAnsi="Sylfaen"/>
                <w:lang w:val="ka-GE"/>
              </w:rPr>
              <w:t xml:space="preserve">გასაჩივრების ბერკეტის ბოროტად გამოყენება მხარეთა მიერ და არ </w:t>
            </w:r>
            <w:r w:rsidR="00ED3246">
              <w:rPr>
                <w:rFonts w:ascii="Sylfaen" w:hAnsi="Sylfaen"/>
                <w:lang w:val="ka-GE"/>
              </w:rPr>
              <w:t xml:space="preserve">გაჭიანურდეს საქმეები. ამას ადასტურებს </w:t>
            </w:r>
            <w:r w:rsidR="00982621">
              <w:rPr>
                <w:rFonts w:ascii="Sylfaen" w:hAnsi="Sylfaen"/>
                <w:lang w:val="ka-GE"/>
              </w:rPr>
              <w:t>ამავე კოდექსის მუხლი</w:t>
            </w:r>
            <w:r w:rsidR="00CB028F" w:rsidRPr="00CB028F">
              <w:rPr>
                <w:rFonts w:ascii="Sylfaen" w:hAnsi="Sylfaen"/>
                <w:lang w:val="ka-GE"/>
              </w:rPr>
              <w:t xml:space="preserve"> 377.3</w:t>
            </w:r>
            <w:r w:rsidR="00962B15">
              <w:rPr>
                <w:rFonts w:ascii="Sylfaen" w:hAnsi="Sylfaen"/>
                <w:lang w:val="ka-GE"/>
              </w:rPr>
              <w:t>, რომელიც გვაუწყებს:</w:t>
            </w:r>
            <w:r w:rsidR="00CB028F" w:rsidRPr="00CB028F">
              <w:rPr>
                <w:rFonts w:ascii="Sylfaen" w:hAnsi="Sylfaen"/>
                <w:lang w:val="ka-GE"/>
              </w:rPr>
              <w:t xml:space="preserve"> სააპელაციო სასამართლოს განხილვის საგანი შეიძლება იყოს აგრეთვე სასამართლოს ის განჩინებები, რომლებიც გამოტანილია საქმის პირველ ინსტანციაში განხილვასთან დაკავშირებით და რომლებიც წინ უსწრებს სასამართლო გადაწყვეტილების გამოტანას, იმისაგან დამოუკიდებლად, დასაშვებია თუ არა მათ მიმართ კერძო საჩივრის შეტანა.</w:t>
            </w:r>
          </w:p>
          <w:p w14:paraId="42CF7B50" w14:textId="77777777" w:rsidR="005B3C75" w:rsidRDefault="005B3C75" w:rsidP="00CB028F">
            <w:pPr>
              <w:ind w:right="-18"/>
              <w:jc w:val="both"/>
              <w:rPr>
                <w:rFonts w:ascii="Sylfaen" w:hAnsi="Sylfaen"/>
                <w:lang w:val="ka-GE"/>
              </w:rPr>
            </w:pPr>
          </w:p>
          <w:p w14:paraId="4B781B32" w14:textId="2575E384" w:rsidR="005B3C75" w:rsidRDefault="005B3C75" w:rsidP="00CB028F">
            <w:pPr>
              <w:ind w:right="-18"/>
              <w:jc w:val="both"/>
              <w:rPr>
                <w:rFonts w:ascii="Sylfaen" w:hAnsi="Sylfaen"/>
                <w:lang w:val="ka-GE"/>
              </w:rPr>
            </w:pPr>
            <w:r>
              <w:rPr>
                <w:rFonts w:ascii="Sylfaen" w:hAnsi="Sylfaen"/>
                <w:lang w:val="ka-GE"/>
              </w:rPr>
              <w:t xml:space="preserve">ამდენად, კანონმდებელი </w:t>
            </w:r>
            <w:r w:rsidR="0099338E">
              <w:rPr>
                <w:rFonts w:ascii="Sylfaen" w:hAnsi="Sylfaen"/>
                <w:lang w:val="ka-GE"/>
              </w:rPr>
              <w:t xml:space="preserve">საერთოდ კი არ კრძალავს განჩინებათა გასაჩივრებას, არამედ მხოლოდ კერძო საჩივრის შეტანას ზღუდავს, ვინაიდან, მისი აზრით, </w:t>
            </w:r>
            <w:r w:rsidR="006D727B">
              <w:rPr>
                <w:rFonts w:ascii="Sylfaen" w:hAnsi="Sylfaen"/>
                <w:lang w:val="ka-GE"/>
              </w:rPr>
              <w:t>საქმის ქვედა ინსტანციაში განხილვის პერიოდში კერძო საჩივრის შეტანა ზემდგომ სასამართლოში საქმის განხილვის გაჭიანურებას გამოიწვევს.</w:t>
            </w:r>
            <w:r w:rsidR="006A0A86">
              <w:rPr>
                <w:rFonts w:ascii="Sylfaen" w:hAnsi="Sylfaen"/>
                <w:lang w:val="ka-GE"/>
              </w:rPr>
              <w:t xml:space="preserve"> გვსურს, ავღნიშნოთ, რომ ეს მოსაზრება მცდარია არა მხოლოდ </w:t>
            </w:r>
            <w:r w:rsidR="00520717">
              <w:rPr>
                <w:rFonts w:ascii="Sylfaen" w:hAnsi="Sylfaen"/>
                <w:lang w:val="ka-GE"/>
              </w:rPr>
              <w:t>მატარიალური, არამედ პროცესუალური კუთხითაც კი</w:t>
            </w:r>
            <w:r w:rsidR="00D65C3D">
              <w:rPr>
                <w:rFonts w:ascii="Sylfaen" w:hAnsi="Sylfaen"/>
                <w:lang w:val="ka-GE"/>
              </w:rPr>
              <w:t xml:space="preserve">. </w:t>
            </w:r>
            <w:r w:rsidR="009E107B">
              <w:rPr>
                <w:rFonts w:ascii="Sylfaen" w:hAnsi="Sylfaen"/>
                <w:lang w:val="ka-GE"/>
              </w:rPr>
              <w:t>აი, რატომ:</w:t>
            </w:r>
          </w:p>
          <w:p w14:paraId="3C960B26" w14:textId="77777777" w:rsidR="00D65C3D" w:rsidRDefault="00D65C3D" w:rsidP="00CB028F">
            <w:pPr>
              <w:ind w:right="-18"/>
              <w:jc w:val="both"/>
              <w:rPr>
                <w:rFonts w:ascii="Sylfaen" w:hAnsi="Sylfaen"/>
                <w:lang w:val="ka-GE"/>
              </w:rPr>
            </w:pPr>
          </w:p>
          <w:p w14:paraId="1E4D809A" w14:textId="77777777" w:rsidR="00D65C3D" w:rsidRDefault="00D65C3D" w:rsidP="00CB028F">
            <w:pPr>
              <w:ind w:right="-18"/>
              <w:jc w:val="both"/>
              <w:rPr>
                <w:rFonts w:ascii="Sylfaen" w:hAnsi="Sylfaen"/>
                <w:lang w:val="ka-GE"/>
              </w:rPr>
            </w:pPr>
            <w:r>
              <w:rPr>
                <w:rFonts w:ascii="Sylfaen" w:hAnsi="Sylfaen"/>
                <w:lang w:val="ka-GE"/>
              </w:rPr>
              <w:lastRenderedPageBreak/>
              <w:t xml:space="preserve">როდესაც მოპასუხემ ეს კოდექსი მიიღო, 1997 წელი იდგა. </w:t>
            </w:r>
            <w:r w:rsidR="009E107B">
              <w:rPr>
                <w:rFonts w:ascii="Sylfaen" w:hAnsi="Sylfaen"/>
                <w:lang w:val="ka-GE"/>
              </w:rPr>
              <w:t xml:space="preserve">შესაბამისად, იმისათვის რომ ზემდგომ სასამართლოს </w:t>
            </w:r>
            <w:r w:rsidR="008919DD">
              <w:rPr>
                <w:rFonts w:ascii="Sylfaen" w:hAnsi="Sylfaen"/>
                <w:lang w:val="ka-GE"/>
              </w:rPr>
              <w:t xml:space="preserve">კერძო საჩივარი განეხილა, არათუ </w:t>
            </w:r>
            <w:r w:rsidR="00EF7CDA">
              <w:rPr>
                <w:rFonts w:ascii="Sylfaen" w:hAnsi="Sylfaen"/>
                <w:lang w:val="ka-GE"/>
              </w:rPr>
              <w:t xml:space="preserve">ელექტრონული წვდობა იყო გამორიცხული, არამედ საქმის მასალების გადაღებაც კი ჭირდა ზედა ინსტანციაში გადასაგზავნად. </w:t>
            </w:r>
            <w:r w:rsidR="00AA695D">
              <w:rPr>
                <w:rFonts w:ascii="Sylfaen" w:hAnsi="Sylfaen"/>
                <w:lang w:val="ka-GE"/>
              </w:rPr>
              <w:t xml:space="preserve">ამდენად, მართლაც, მოსამართლის ყოველი განჩინების გასაჩივრება საქმის გაჭიანურებას გამოიწვევდა, ვინაიდან </w:t>
            </w:r>
            <w:r w:rsidR="00B35CD6">
              <w:rPr>
                <w:rFonts w:ascii="Sylfaen" w:hAnsi="Sylfaen"/>
                <w:lang w:val="ka-GE"/>
              </w:rPr>
              <w:t>მას მთელი საქმის მასალები უნდა გაეგზავნა სხვა სასამართლოში და პასუხს დალოდებოდა.</w:t>
            </w:r>
          </w:p>
          <w:p w14:paraId="2DF33FF9" w14:textId="77777777" w:rsidR="004B3121" w:rsidRDefault="004B3121" w:rsidP="00CB028F">
            <w:pPr>
              <w:ind w:right="-18"/>
              <w:jc w:val="both"/>
              <w:rPr>
                <w:rFonts w:ascii="Sylfaen" w:hAnsi="Sylfaen"/>
                <w:lang w:val="ka-GE"/>
              </w:rPr>
            </w:pPr>
          </w:p>
          <w:p w14:paraId="6BF4DA92" w14:textId="605FD33F" w:rsidR="004B3121" w:rsidRDefault="004B3121" w:rsidP="00CB028F">
            <w:pPr>
              <w:ind w:right="-18"/>
              <w:jc w:val="both"/>
              <w:rPr>
                <w:rFonts w:ascii="Sylfaen" w:hAnsi="Sylfaen"/>
                <w:lang w:val="ka-GE"/>
              </w:rPr>
            </w:pPr>
            <w:r>
              <w:rPr>
                <w:rFonts w:ascii="Sylfaen" w:hAnsi="Sylfaen"/>
                <w:lang w:val="ka-GE"/>
              </w:rPr>
              <w:t>ამ მხრივ, 2021 წელს</w:t>
            </w:r>
            <w:r w:rsidR="00051D25">
              <w:rPr>
                <w:rFonts w:ascii="Sylfaen" w:hAnsi="Sylfaen"/>
                <w:lang w:val="ka-GE"/>
              </w:rPr>
              <w:t xml:space="preserve"> </w:t>
            </w:r>
            <w:r>
              <w:rPr>
                <w:rFonts w:ascii="Sylfaen" w:hAnsi="Sylfaen"/>
                <w:lang w:val="ka-GE"/>
              </w:rPr>
              <w:t>ერთმნიშვნელოვნად</w:t>
            </w:r>
            <w:r w:rsidR="00051D25">
              <w:rPr>
                <w:rFonts w:ascii="Sylfaen" w:hAnsi="Sylfaen"/>
                <w:lang w:val="ka-GE"/>
              </w:rPr>
              <w:t xml:space="preserve"> სხვაგვარი ვითარებაა. მოვიყვანოთ მაგალითი</w:t>
            </w:r>
            <w:r w:rsidR="00557630">
              <w:rPr>
                <w:rFonts w:ascii="Sylfaen" w:hAnsi="Sylfaen"/>
                <w:lang w:val="ka-GE"/>
              </w:rPr>
              <w:t>:</w:t>
            </w:r>
            <w:r w:rsidR="00051D25">
              <w:rPr>
                <w:rFonts w:ascii="Sylfaen" w:hAnsi="Sylfaen"/>
                <w:lang w:val="ka-GE"/>
              </w:rPr>
              <w:t xml:space="preserve"> არცთუ ისე დიდი ხნის წინ, </w:t>
            </w:r>
            <w:r w:rsidR="00557630">
              <w:rPr>
                <w:rFonts w:ascii="Sylfaen" w:hAnsi="Sylfaen"/>
                <w:lang w:val="ka-GE"/>
              </w:rPr>
              <w:t>სარჩელის უზრუნველყოფის ღონისძიების გამოყენებაზე საჩივრის შეტანა</w:t>
            </w:r>
            <w:r w:rsidR="006D7F42">
              <w:rPr>
                <w:rFonts w:ascii="Sylfaen" w:hAnsi="Sylfaen"/>
                <w:lang w:val="ka-GE"/>
              </w:rPr>
              <w:t xml:space="preserve"> აფერხებდა საქმის განხილვას პირველი ინსტანციის სასამართლოში, იგი მატერიალურად აგზავნიდა საქმის მასალების დედნებს სააპელაციო სასამართლოში და პასუხს ელოდა. ბოლოს, ვიღაცამ </w:t>
            </w:r>
            <w:r w:rsidR="00FC4361">
              <w:rPr>
                <w:rFonts w:ascii="Sylfaen" w:hAnsi="Sylfaen"/>
                <w:lang w:val="ka-GE"/>
              </w:rPr>
              <w:t xml:space="preserve">იფიქრა, იფიქრა და მოიფიქრა, რატომ არ შეიძლებოდა სააპელაციო სასამართლოს საქმის მასალების ქსეროასლის საფუძველზე მიეღო გადაწყვეტილება და </w:t>
            </w:r>
            <w:r w:rsidR="0048439D">
              <w:rPr>
                <w:rFonts w:ascii="Sylfaen" w:hAnsi="Sylfaen"/>
                <w:lang w:val="ka-GE"/>
              </w:rPr>
              <w:t xml:space="preserve">2018 წელს </w:t>
            </w:r>
            <w:r w:rsidR="009B520D">
              <w:rPr>
                <w:rFonts w:ascii="Sylfaen" w:hAnsi="Sylfaen"/>
                <w:lang w:val="ka-GE"/>
              </w:rPr>
              <w:t xml:space="preserve">შეიტანა ცვლილებები </w:t>
            </w:r>
            <w:r w:rsidR="0048439D">
              <w:rPr>
                <w:rFonts w:ascii="Sylfaen" w:hAnsi="Sylfaen"/>
                <w:lang w:val="ka-GE"/>
              </w:rPr>
              <w:t xml:space="preserve">სამოქალაქო საპროცესო </w:t>
            </w:r>
            <w:r w:rsidR="009B520D">
              <w:rPr>
                <w:rFonts w:ascii="Sylfaen" w:hAnsi="Sylfaen"/>
                <w:lang w:val="ka-GE"/>
              </w:rPr>
              <w:t>კოდექს</w:t>
            </w:r>
            <w:r w:rsidR="0048439D">
              <w:rPr>
                <w:rFonts w:ascii="Sylfaen" w:hAnsi="Sylfaen"/>
                <w:lang w:val="ka-GE"/>
              </w:rPr>
              <w:t xml:space="preserve">ის 197 პრიმა მუხლის </w:t>
            </w:r>
            <w:r w:rsidR="008501F4">
              <w:rPr>
                <w:rFonts w:ascii="Sylfaen" w:hAnsi="Sylfaen"/>
                <w:lang w:val="ka-GE"/>
              </w:rPr>
              <w:t>მეორე ნაწილ</w:t>
            </w:r>
            <w:r w:rsidR="009B520D">
              <w:rPr>
                <w:rFonts w:ascii="Sylfaen" w:hAnsi="Sylfaen"/>
                <w:lang w:val="ka-GE"/>
              </w:rPr>
              <w:t xml:space="preserve">ში, რომლის მიხედვით გასაჩივრება საერთო აღარ აჩერებდა საქმის განხილვას, ვინაიდან </w:t>
            </w:r>
            <w:r w:rsidR="00332DF2">
              <w:rPr>
                <w:rFonts w:ascii="Sylfaen" w:hAnsi="Sylfaen"/>
                <w:lang w:val="ka-GE"/>
              </w:rPr>
              <w:t>საქმის მასალების დედნებს პირველი ინსტანციის მოსამართლე თავისთა</w:t>
            </w:r>
            <w:r w:rsidR="0054667B">
              <w:rPr>
                <w:rFonts w:ascii="Sylfaen" w:hAnsi="Sylfaen"/>
                <w:lang w:val="ka-GE"/>
              </w:rPr>
              <w:t>ნ</w:t>
            </w:r>
            <w:r w:rsidR="00332DF2">
              <w:rPr>
                <w:rFonts w:ascii="Sylfaen" w:hAnsi="Sylfaen"/>
                <w:lang w:val="ka-GE"/>
              </w:rPr>
              <w:t xml:space="preserve"> იტოვებდა.</w:t>
            </w:r>
          </w:p>
          <w:p w14:paraId="0D152D6D" w14:textId="77777777" w:rsidR="006D3169" w:rsidRDefault="006D3169" w:rsidP="00CB028F">
            <w:pPr>
              <w:ind w:right="-18"/>
              <w:jc w:val="both"/>
              <w:rPr>
                <w:rFonts w:ascii="Sylfaen" w:hAnsi="Sylfaen"/>
                <w:lang w:val="ka-GE"/>
              </w:rPr>
            </w:pPr>
          </w:p>
          <w:p w14:paraId="056D2C59" w14:textId="77777777" w:rsidR="006D3169" w:rsidRDefault="006D3169" w:rsidP="00CB028F">
            <w:pPr>
              <w:ind w:right="-18"/>
              <w:jc w:val="both"/>
              <w:rPr>
                <w:rFonts w:ascii="Sylfaen" w:hAnsi="Sylfaen"/>
                <w:lang w:val="ka-GE"/>
              </w:rPr>
            </w:pPr>
            <w:r>
              <w:rPr>
                <w:rFonts w:ascii="Sylfaen" w:hAnsi="Sylfaen"/>
                <w:lang w:val="ka-GE"/>
              </w:rPr>
              <w:t xml:space="preserve">დღეს, კიდევ უფრო განვითარდა სისტემა და უკვე საქმის მასალების ქსეროასლის გადაღებაც კი არ არის საჭირო, </w:t>
            </w:r>
            <w:r w:rsidR="00AD0CF9">
              <w:rPr>
                <w:rFonts w:ascii="Sylfaen" w:hAnsi="Sylfaen"/>
                <w:lang w:val="ka-GE"/>
              </w:rPr>
              <w:t xml:space="preserve">ყველა დოკუმენტი არსებობს ელექტრონული სახით და ყველა ინსტანციის სასამართლოს მასზე მიუწვდება ხელი. </w:t>
            </w:r>
            <w:r w:rsidR="009221D2">
              <w:rPr>
                <w:rFonts w:ascii="Sylfaen" w:hAnsi="Sylfaen"/>
                <w:lang w:val="ka-GE"/>
              </w:rPr>
              <w:t xml:space="preserve">ვსვავთ ელემენტარულ კითხვას: ასეთ ვითარებაში რატომ უნდა იყოს აკრძალული სასამართლოს მიერ გამოტანილი განჩინებების კერძო საჩივრით გასაჩივრება, თუ დაშვებულია მათი </w:t>
            </w:r>
            <w:r w:rsidR="001C1530">
              <w:rPr>
                <w:rFonts w:ascii="Sylfaen" w:hAnsi="Sylfaen"/>
                <w:lang w:val="ka-GE"/>
              </w:rPr>
              <w:t>გადაწყვეტილებასთან ერთად გასაჩივრება სააპელაციო სასამართლოში?</w:t>
            </w:r>
          </w:p>
          <w:p w14:paraId="2021FF7C" w14:textId="77777777" w:rsidR="001C1530" w:rsidRDefault="001C1530" w:rsidP="00CB028F">
            <w:pPr>
              <w:ind w:right="-18"/>
              <w:jc w:val="both"/>
              <w:rPr>
                <w:rFonts w:ascii="Sylfaen" w:hAnsi="Sylfaen"/>
                <w:lang w:val="ka-GE"/>
              </w:rPr>
            </w:pPr>
          </w:p>
          <w:p w14:paraId="3F24AE84" w14:textId="77777777" w:rsidR="001C1530" w:rsidRDefault="001C1530" w:rsidP="00CB028F">
            <w:pPr>
              <w:ind w:right="-18"/>
              <w:jc w:val="both"/>
              <w:rPr>
                <w:rFonts w:ascii="Sylfaen" w:hAnsi="Sylfaen"/>
                <w:lang w:val="ka-GE"/>
              </w:rPr>
            </w:pPr>
            <w:r>
              <w:rPr>
                <w:rFonts w:ascii="Sylfaen" w:hAnsi="Sylfaen"/>
                <w:lang w:val="ka-GE"/>
              </w:rPr>
              <w:t xml:space="preserve">მოპასუხე ვერ მოიყვანს სამართლწარმოების ეკონომიურობის თუ ფუჭი მართლმსაჯულების არგუმენტს, ვინაიდან </w:t>
            </w:r>
            <w:r w:rsidR="008630B4">
              <w:rPr>
                <w:rFonts w:ascii="Sylfaen" w:hAnsi="Sylfaen"/>
                <w:lang w:val="ka-GE"/>
              </w:rPr>
              <w:t xml:space="preserve">სააპელაციო სასამართლოში განჩინებაზე შეტანილი საჩივარის დაკმაყოფილების შემთხვევაში, შეიძლება კიდევ უფრო ფუჭი აღმოჩნდეს პირველი ინსტანციის სასამართლოს მიერ გამოტანილი გადაწყვეტილება და </w:t>
            </w:r>
            <w:r w:rsidR="00530916">
              <w:rPr>
                <w:rFonts w:ascii="Sylfaen" w:hAnsi="Sylfaen"/>
                <w:lang w:val="ka-GE"/>
              </w:rPr>
              <w:t>საქმე ხელახლა განსახილველად დაუბრუნდეს.</w:t>
            </w:r>
          </w:p>
          <w:p w14:paraId="3BAFC736" w14:textId="77777777" w:rsidR="00530916" w:rsidRDefault="00530916" w:rsidP="00CB028F">
            <w:pPr>
              <w:ind w:right="-18"/>
              <w:jc w:val="both"/>
              <w:rPr>
                <w:rFonts w:ascii="Sylfaen" w:hAnsi="Sylfaen"/>
                <w:lang w:val="ka-GE"/>
              </w:rPr>
            </w:pPr>
          </w:p>
          <w:p w14:paraId="2C1BECDA" w14:textId="77777777" w:rsidR="00530916" w:rsidRDefault="00530916" w:rsidP="00F25369">
            <w:pPr>
              <w:ind w:right="-18"/>
              <w:jc w:val="both"/>
              <w:rPr>
                <w:rFonts w:ascii="Sylfaen" w:hAnsi="Sylfaen"/>
                <w:lang w:val="ka-GE"/>
              </w:rPr>
            </w:pPr>
            <w:r>
              <w:rPr>
                <w:rFonts w:ascii="Sylfaen" w:hAnsi="Sylfaen"/>
                <w:lang w:val="ka-GE"/>
              </w:rPr>
              <w:t xml:space="preserve">ამ პირობებში, ჩვენ ვთვლით, რომ </w:t>
            </w:r>
            <w:r w:rsidR="00A26BC0">
              <w:rPr>
                <w:rFonts w:ascii="Sylfaen" w:hAnsi="Sylfaen"/>
                <w:lang w:val="ka-GE"/>
              </w:rPr>
              <w:t xml:space="preserve">კერძო საჩივრის შეტანის აკრძალვით კანონით დაცული სიკეთე არ აღემატება იმ ზარალს, რასაც მხარე განიცდის </w:t>
            </w:r>
            <w:r w:rsidR="00DF09E2">
              <w:rPr>
                <w:rFonts w:ascii="Sylfaen" w:hAnsi="Sylfaen"/>
                <w:lang w:val="ka-GE"/>
              </w:rPr>
              <w:t xml:space="preserve">მოსამართლის უკანონო განჩინების </w:t>
            </w:r>
            <w:r w:rsidR="006918AA">
              <w:rPr>
                <w:rFonts w:ascii="Sylfaen" w:hAnsi="Sylfaen"/>
                <w:lang w:val="ka-GE"/>
              </w:rPr>
              <w:t xml:space="preserve">გადაწყვეტილებასთან ერთად </w:t>
            </w:r>
            <w:r w:rsidR="003A249A">
              <w:rPr>
                <w:rFonts w:ascii="Sylfaen" w:hAnsi="Sylfaen"/>
                <w:lang w:val="ka-GE"/>
              </w:rPr>
              <w:t xml:space="preserve">გასაჩივრების ლოდინით ზემდგომ სასამართლოში და აღნიშნული ნორმა </w:t>
            </w:r>
            <w:r w:rsidR="00420CFD">
              <w:rPr>
                <w:rFonts w:ascii="Sylfaen" w:hAnsi="Sylfaen"/>
                <w:lang w:val="ka-GE"/>
              </w:rPr>
              <w:t xml:space="preserve">პირდაპირ </w:t>
            </w:r>
            <w:r w:rsidR="003A249A">
              <w:rPr>
                <w:rFonts w:ascii="Sylfaen" w:hAnsi="Sylfaen"/>
                <w:lang w:val="ka-GE"/>
              </w:rPr>
              <w:t xml:space="preserve">ეწინააღმდეგება კონსტირუციის </w:t>
            </w:r>
            <w:r w:rsidR="00F25369">
              <w:rPr>
                <w:rFonts w:ascii="Sylfaen" w:hAnsi="Sylfaen"/>
                <w:lang w:val="ka-GE"/>
              </w:rPr>
              <w:t xml:space="preserve">31-ე </w:t>
            </w:r>
            <w:r w:rsidR="00420CFD" w:rsidRPr="00420CFD">
              <w:rPr>
                <w:rFonts w:ascii="Sylfaen" w:hAnsi="Sylfaen"/>
                <w:lang w:val="ka-GE"/>
              </w:rPr>
              <w:t>მუხლ</w:t>
            </w:r>
            <w:r w:rsidR="00F25369">
              <w:rPr>
                <w:rFonts w:ascii="Sylfaen" w:hAnsi="Sylfaen"/>
                <w:lang w:val="ka-GE"/>
              </w:rPr>
              <w:t>ის პირველ პუნქტს:</w:t>
            </w:r>
            <w:r w:rsidR="00420CFD" w:rsidRPr="00420CFD">
              <w:rPr>
                <w:rFonts w:ascii="Sylfaen" w:hAnsi="Sylfaen"/>
                <w:lang w:val="ka-GE"/>
              </w:rPr>
              <w:t xml:space="preserve">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p w14:paraId="0020A815" w14:textId="77777777" w:rsidR="00E10B53" w:rsidRDefault="00E10B53" w:rsidP="00F25369">
            <w:pPr>
              <w:ind w:right="-18"/>
              <w:jc w:val="both"/>
              <w:rPr>
                <w:rFonts w:ascii="Sylfaen" w:hAnsi="Sylfaen"/>
                <w:lang w:val="ka-GE"/>
              </w:rPr>
            </w:pPr>
          </w:p>
          <w:p w14:paraId="577B4DAF" w14:textId="16007AD7" w:rsidR="00E10B53" w:rsidRDefault="00E10B53" w:rsidP="00F25369">
            <w:pPr>
              <w:ind w:right="-18"/>
              <w:jc w:val="both"/>
              <w:rPr>
                <w:rFonts w:ascii="Sylfaen" w:hAnsi="Sylfaen"/>
                <w:lang w:val="ka-GE"/>
              </w:rPr>
            </w:pPr>
            <w:r>
              <w:rPr>
                <w:rFonts w:ascii="Sylfaen" w:hAnsi="Sylfaen"/>
                <w:lang w:val="ka-GE"/>
              </w:rPr>
              <w:t>ამდენად, სადაო ნორმის კონსტიტუციურობის თაობაზე ჩვენი სარჩელი არსებითად უნდა იქნეს განხილული.</w:t>
            </w:r>
            <w:r w:rsidR="00F85D3E">
              <w:rPr>
                <w:rFonts w:ascii="Sylfaen" w:hAnsi="Sylfaen"/>
                <w:lang w:val="ka-GE"/>
              </w:rPr>
              <w:t xml:space="preserve"> იმ ზიანს, რაც ამ აკრძალვას მოაქვს მატერიალური თვალსაზრისით,</w:t>
            </w:r>
            <w:r w:rsidR="00B378C3">
              <w:rPr>
                <w:rFonts w:ascii="Sylfaen" w:hAnsi="Sylfaen"/>
                <w:lang w:val="ka-GE"/>
              </w:rPr>
              <w:t xml:space="preserve"> </w:t>
            </w:r>
            <w:r w:rsidR="00F85D3E">
              <w:rPr>
                <w:rFonts w:ascii="Sylfaen" w:hAnsi="Sylfaen"/>
                <w:lang w:val="ka-GE"/>
              </w:rPr>
              <w:t>ქვემოთ მოგახსენებთ</w:t>
            </w:r>
            <w:r w:rsidR="00B378C3">
              <w:rPr>
                <w:rFonts w:ascii="Sylfaen" w:hAnsi="Sylfaen"/>
                <w:lang w:val="ka-GE"/>
              </w:rPr>
              <w:t>,</w:t>
            </w:r>
            <w:r w:rsidR="00F85D3E">
              <w:rPr>
                <w:rFonts w:ascii="Sylfaen" w:hAnsi="Sylfaen"/>
                <w:lang w:val="ka-GE"/>
              </w:rPr>
              <w:t xml:space="preserve"> ჩვენი საქმის მაგალითზე</w:t>
            </w:r>
            <w:r w:rsidR="00B378C3">
              <w:rPr>
                <w:rFonts w:ascii="Sylfaen" w:hAnsi="Sylfaen"/>
                <w:lang w:val="ka-GE"/>
              </w:rPr>
              <w:t>.</w:t>
            </w:r>
          </w:p>
          <w:p w14:paraId="3C6868DA" w14:textId="77777777" w:rsidR="008518F8" w:rsidRDefault="008518F8" w:rsidP="00F25369">
            <w:pPr>
              <w:ind w:right="-18"/>
              <w:jc w:val="both"/>
              <w:rPr>
                <w:rFonts w:ascii="Sylfaen" w:hAnsi="Sylfaen"/>
                <w:lang w:val="ka-GE"/>
              </w:rPr>
            </w:pPr>
          </w:p>
          <w:p w14:paraId="79C47F45" w14:textId="77777777" w:rsidR="008518F8" w:rsidRDefault="008518F8" w:rsidP="00F25369">
            <w:pPr>
              <w:ind w:right="-18"/>
              <w:jc w:val="both"/>
              <w:rPr>
                <w:rFonts w:ascii="Sylfaen" w:hAnsi="Sylfaen"/>
                <w:lang w:val="ka-GE"/>
              </w:rPr>
            </w:pPr>
            <w:r>
              <w:rPr>
                <w:rFonts w:ascii="Sylfaen" w:hAnsi="Sylfaen"/>
                <w:lang w:val="ka-GE"/>
              </w:rPr>
              <w:t xml:space="preserve">ზემოთმოყვანილი მსჯელობა თანაბარწილად ეხება </w:t>
            </w:r>
            <w:r w:rsidR="00736BD1">
              <w:rPr>
                <w:rFonts w:ascii="Sylfaen" w:hAnsi="Sylfaen"/>
                <w:lang w:val="ka-GE"/>
              </w:rPr>
              <w:t>ჩვენს მოთხ</w:t>
            </w:r>
            <w:r w:rsidR="00E63212">
              <w:rPr>
                <w:rFonts w:ascii="Sylfaen" w:hAnsi="Sylfaen"/>
                <w:lang w:val="ka-GE"/>
              </w:rPr>
              <w:t>ო</w:t>
            </w:r>
            <w:r w:rsidR="00736BD1">
              <w:rPr>
                <w:rFonts w:ascii="Sylfaen" w:hAnsi="Sylfaen"/>
                <w:lang w:val="ka-GE"/>
              </w:rPr>
              <w:t xml:space="preserve">ვნას არაკონსტიტუციურად იქნეს ცნობილი სამოქალაქო საპროცესო კოდექსის </w:t>
            </w:r>
            <w:r w:rsidR="00594DA6">
              <w:rPr>
                <w:rFonts w:ascii="Sylfaen" w:hAnsi="Sylfaen"/>
                <w:lang w:val="ka-GE"/>
              </w:rPr>
              <w:t>23 მუხლის მე-3 ნაწილი</w:t>
            </w:r>
            <w:r w:rsidR="00E63212">
              <w:rPr>
                <w:rFonts w:ascii="Sylfaen" w:hAnsi="Sylfaen"/>
                <w:lang w:val="ka-GE"/>
              </w:rPr>
              <w:t>ც</w:t>
            </w:r>
            <w:r w:rsidR="00CC5BA8">
              <w:rPr>
                <w:rFonts w:ascii="Sylfaen" w:hAnsi="Sylfaen"/>
                <w:lang w:val="ka-GE"/>
              </w:rPr>
              <w:t>,</w:t>
            </w:r>
            <w:r w:rsidR="00594DA6">
              <w:rPr>
                <w:rFonts w:ascii="Sylfaen" w:hAnsi="Sylfaen"/>
                <w:lang w:val="ka-GE"/>
              </w:rPr>
              <w:t xml:space="preserve"> განსჯადობის თაობაზე </w:t>
            </w:r>
            <w:r w:rsidR="00E63212">
              <w:rPr>
                <w:rFonts w:ascii="Sylfaen" w:hAnsi="Sylfaen"/>
                <w:lang w:val="ka-GE"/>
              </w:rPr>
              <w:t>მოსამართლის განჩინების გასაჩივრების პირდაპირ აკრძალვის თაობაზე.</w:t>
            </w:r>
            <w:r w:rsidR="00185ED0">
              <w:rPr>
                <w:rFonts w:ascii="Sylfaen" w:hAnsi="Sylfaen"/>
                <w:lang w:val="ka-GE"/>
              </w:rPr>
              <w:t xml:space="preserve"> სხვაობა მხოლოდ ისაა, რომ ამ შემთხვევაში, ასეთი განჩინების გასაჩივრება საერთოდ შეუძლებელია, </w:t>
            </w:r>
            <w:r w:rsidR="00D1603D">
              <w:rPr>
                <w:rFonts w:ascii="Sylfaen" w:hAnsi="Sylfaen"/>
                <w:lang w:val="ka-GE"/>
              </w:rPr>
              <w:t>გადაწყვეტილებასთან ერთად თუ მის გარეშე.</w:t>
            </w:r>
          </w:p>
          <w:p w14:paraId="49B5AD06" w14:textId="77777777" w:rsidR="00D1603D" w:rsidRDefault="00D1603D" w:rsidP="00F25369">
            <w:pPr>
              <w:ind w:right="-18"/>
              <w:jc w:val="both"/>
              <w:rPr>
                <w:rFonts w:ascii="Sylfaen" w:hAnsi="Sylfaen"/>
                <w:lang w:val="ka-GE"/>
              </w:rPr>
            </w:pPr>
          </w:p>
          <w:p w14:paraId="50AAEF77" w14:textId="77777777" w:rsidR="00D1603D" w:rsidRDefault="00D1603D" w:rsidP="00F25369">
            <w:pPr>
              <w:ind w:right="-18"/>
              <w:jc w:val="both"/>
              <w:rPr>
                <w:rFonts w:ascii="Sylfaen" w:hAnsi="Sylfaen"/>
                <w:lang w:val="ka-GE"/>
              </w:rPr>
            </w:pPr>
            <w:r>
              <w:rPr>
                <w:rFonts w:ascii="Sylfaen" w:hAnsi="Sylfaen"/>
                <w:lang w:val="ka-GE"/>
              </w:rPr>
              <w:t xml:space="preserve">ნამდვილად ვერ მოგახსენებთ, რითი აიხსნება </w:t>
            </w:r>
            <w:r w:rsidR="00915174">
              <w:rPr>
                <w:rFonts w:ascii="Sylfaen" w:hAnsi="Sylfaen"/>
                <w:lang w:val="ka-GE"/>
              </w:rPr>
              <w:t xml:space="preserve">განსჯადობის თაობაზე განჩინების </w:t>
            </w:r>
            <w:r>
              <w:rPr>
                <w:rFonts w:ascii="Sylfaen" w:hAnsi="Sylfaen"/>
                <w:lang w:val="ka-GE"/>
              </w:rPr>
              <w:t xml:space="preserve">გასაჩივრების </w:t>
            </w:r>
            <w:r w:rsidR="00915174">
              <w:rPr>
                <w:rFonts w:ascii="Sylfaen" w:hAnsi="Sylfaen"/>
                <w:lang w:val="ka-GE"/>
              </w:rPr>
              <w:t>აკრძალვა</w:t>
            </w:r>
            <w:r w:rsidR="002E640B">
              <w:rPr>
                <w:rFonts w:ascii="Sylfaen" w:hAnsi="Sylfaen"/>
                <w:lang w:val="ka-GE"/>
              </w:rPr>
              <w:t>, ამის თაობაზე, ალბათ, მოპასუხის აზრს მოვისმენთ</w:t>
            </w:r>
            <w:r w:rsidR="007A487E">
              <w:rPr>
                <w:rFonts w:ascii="Sylfaen" w:hAnsi="Sylfaen"/>
                <w:lang w:val="ka-GE"/>
              </w:rPr>
              <w:t>;</w:t>
            </w:r>
            <w:r w:rsidR="002E640B">
              <w:rPr>
                <w:rFonts w:ascii="Sylfaen" w:hAnsi="Sylfaen"/>
                <w:lang w:val="ka-GE"/>
              </w:rPr>
              <w:t xml:space="preserve"> ის კი დაწვრილებით შეგვი</w:t>
            </w:r>
            <w:r w:rsidR="00207727">
              <w:rPr>
                <w:rFonts w:ascii="Sylfaen" w:hAnsi="Sylfaen"/>
                <w:lang w:val="ka-GE"/>
              </w:rPr>
              <w:t>ძლია აგი</w:t>
            </w:r>
            <w:r w:rsidR="00492B05">
              <w:rPr>
                <w:rFonts w:ascii="Sylfaen" w:hAnsi="Sylfaen"/>
                <w:lang w:val="ka-GE"/>
              </w:rPr>
              <w:t>ღ</w:t>
            </w:r>
            <w:r w:rsidR="00207727">
              <w:rPr>
                <w:rFonts w:ascii="Sylfaen" w:hAnsi="Sylfaen"/>
                <w:lang w:val="ka-GE"/>
              </w:rPr>
              <w:t xml:space="preserve">წეროთ, რამხელა მნიშვნელობა შეიძლება ჰქონდეს საქმისათვის მას და </w:t>
            </w:r>
            <w:r w:rsidR="007A487E">
              <w:rPr>
                <w:rFonts w:ascii="Sylfaen" w:hAnsi="Sylfaen"/>
                <w:lang w:val="ka-GE"/>
              </w:rPr>
              <w:t xml:space="preserve">რამხელა ზიანი შეიძლება მიაყენოს მოსამართლის </w:t>
            </w:r>
            <w:r w:rsidR="007A487E">
              <w:rPr>
                <w:rFonts w:ascii="Sylfaen" w:hAnsi="Sylfaen"/>
                <w:lang w:val="ka-GE"/>
              </w:rPr>
              <w:lastRenderedPageBreak/>
              <w:t xml:space="preserve">ერთმა განჩინებამ </w:t>
            </w:r>
            <w:r w:rsidR="004551FB">
              <w:rPr>
                <w:rFonts w:ascii="Sylfaen" w:hAnsi="Sylfaen"/>
                <w:lang w:val="ka-GE"/>
              </w:rPr>
              <w:t xml:space="preserve">მხარეს. ამის თაობაზე დეტალური მსჯელობა გვაქვს შემდეგ გრაფაში საკუთარი </w:t>
            </w:r>
            <w:r w:rsidR="00EB4548">
              <w:rPr>
                <w:rFonts w:ascii="Sylfaen" w:hAnsi="Sylfaen"/>
                <w:lang w:val="ka-GE"/>
              </w:rPr>
              <w:t>გამოცდილებიდან გამომდინარე.</w:t>
            </w:r>
          </w:p>
          <w:p w14:paraId="28005CAC" w14:textId="77777777" w:rsidR="001D4A28" w:rsidRDefault="001D4A28" w:rsidP="00F25369">
            <w:pPr>
              <w:ind w:right="-18"/>
              <w:jc w:val="both"/>
              <w:rPr>
                <w:rFonts w:ascii="Sylfaen" w:hAnsi="Sylfaen"/>
                <w:lang w:val="ka-GE"/>
              </w:rPr>
            </w:pPr>
          </w:p>
          <w:p w14:paraId="72A57E63" w14:textId="13A892EB" w:rsidR="001D4A28" w:rsidRPr="009317FC" w:rsidRDefault="001D4A28" w:rsidP="00F25369">
            <w:pPr>
              <w:ind w:right="-18"/>
              <w:jc w:val="both"/>
              <w:rPr>
                <w:rFonts w:ascii="Sylfaen" w:hAnsi="Sylfaen"/>
                <w:lang w:val="ka-GE"/>
              </w:rPr>
            </w:pPr>
            <w:r>
              <w:rPr>
                <w:rFonts w:ascii="Sylfaen" w:hAnsi="Sylfaen"/>
                <w:lang w:val="ka-GE"/>
              </w:rPr>
              <w:t xml:space="preserve">აქ მხოლოდ იმას გვსურს ხაზი გავუსვათ, რომ </w:t>
            </w:r>
            <w:r w:rsidR="008B2EAA">
              <w:rPr>
                <w:rFonts w:ascii="Sylfaen" w:hAnsi="Sylfaen"/>
                <w:lang w:val="ka-GE"/>
              </w:rPr>
              <w:t>განსჯადობის თაობაზე გასაჩივრების აკრძალვა არათუ კონკრეტული საქმის მხარეს აზარალებს, არამედ ზოგადად სასამართლო პრაქტიკის განვითარებასაც, ვინა</w:t>
            </w:r>
            <w:r w:rsidR="001229BA">
              <w:rPr>
                <w:rFonts w:ascii="Sylfaen" w:hAnsi="Sylfaen"/>
                <w:lang w:val="ka-GE"/>
              </w:rPr>
              <w:t>ი</w:t>
            </w:r>
            <w:r w:rsidR="008B2EAA">
              <w:rPr>
                <w:rFonts w:ascii="Sylfaen" w:hAnsi="Sylfaen"/>
                <w:lang w:val="ka-GE"/>
              </w:rPr>
              <w:t xml:space="preserve">დან </w:t>
            </w:r>
            <w:r w:rsidR="00812AB4">
              <w:rPr>
                <w:rFonts w:ascii="Sylfaen" w:hAnsi="Sylfaen"/>
                <w:lang w:val="ka-GE"/>
              </w:rPr>
              <w:t>მოთხოვნის გარეშე, სამოქალაქო საპროცესო სამართალში არ არსებობს პრეცენდენტი</w:t>
            </w:r>
            <w:r w:rsidR="00D10FDE">
              <w:rPr>
                <w:rFonts w:ascii="Sylfaen" w:hAnsi="Sylfaen"/>
                <w:lang w:val="ka-GE"/>
              </w:rPr>
              <w:t xml:space="preserve">; ამდენად, </w:t>
            </w:r>
            <w:r w:rsidR="001229BA">
              <w:rPr>
                <w:rFonts w:ascii="Sylfaen" w:hAnsi="Sylfaen"/>
                <w:lang w:val="ka-GE"/>
              </w:rPr>
              <w:t xml:space="preserve">ერთხელ დადგენილი პრაქტიკის გადახედვა </w:t>
            </w:r>
            <w:r w:rsidR="00D10FDE">
              <w:rPr>
                <w:rFonts w:ascii="Sylfaen" w:hAnsi="Sylfaen"/>
                <w:lang w:val="ka-GE"/>
              </w:rPr>
              <w:t xml:space="preserve">ვეღარ ხერხდება და </w:t>
            </w:r>
            <w:r w:rsidR="00AD1293">
              <w:rPr>
                <w:rFonts w:ascii="Sylfaen" w:hAnsi="Sylfaen"/>
                <w:lang w:val="ka-GE"/>
              </w:rPr>
              <w:t xml:space="preserve">შედეგად, </w:t>
            </w:r>
            <w:r w:rsidR="00D10FDE">
              <w:rPr>
                <w:rFonts w:ascii="Sylfaen" w:hAnsi="Sylfaen"/>
                <w:lang w:val="ka-GE"/>
              </w:rPr>
              <w:t>სამოსამართლო სამართალი ვეღარ ვითარდება</w:t>
            </w:r>
            <w:r w:rsidR="00AD1293">
              <w:rPr>
                <w:rFonts w:ascii="Sylfaen" w:hAnsi="Sylfaen"/>
                <w:lang w:val="ka-GE"/>
              </w:rPr>
              <w:t xml:space="preserve">: თუ მხარს გასაჩივრების უფლებას წაართმევ, შესაბამისად, </w:t>
            </w:r>
            <w:r w:rsidR="009601E4">
              <w:rPr>
                <w:rFonts w:ascii="Sylfaen" w:hAnsi="Sylfaen"/>
                <w:lang w:val="ka-GE"/>
              </w:rPr>
              <w:t xml:space="preserve">სასამართლოს აღარასოდეს ექნება საშუალება ერთხელ </w:t>
            </w:r>
            <w:r w:rsidR="006A773B">
              <w:rPr>
                <w:rFonts w:ascii="Sylfaen" w:hAnsi="Sylfaen"/>
                <w:lang w:val="ka-GE"/>
              </w:rPr>
              <w:t>მ</w:t>
            </w:r>
            <w:r w:rsidR="009601E4">
              <w:rPr>
                <w:rFonts w:ascii="Sylfaen" w:hAnsi="Sylfaen"/>
                <w:lang w:val="ka-GE"/>
              </w:rPr>
              <w:t>ი</w:t>
            </w:r>
            <w:r w:rsidR="006A773B">
              <w:rPr>
                <w:rFonts w:ascii="Sylfaen" w:hAnsi="Sylfaen"/>
                <w:lang w:val="ka-GE"/>
              </w:rPr>
              <w:t>ღებული</w:t>
            </w:r>
            <w:r w:rsidR="009601E4">
              <w:rPr>
                <w:rFonts w:ascii="Sylfaen" w:hAnsi="Sylfaen"/>
                <w:lang w:val="ka-GE"/>
              </w:rPr>
              <w:t xml:space="preserve"> გადაწყვეტილება როდესმე</w:t>
            </w:r>
            <w:r w:rsidR="006A773B">
              <w:rPr>
                <w:rFonts w:ascii="Sylfaen" w:hAnsi="Sylfaen"/>
                <w:lang w:val="ka-GE"/>
              </w:rPr>
              <w:t xml:space="preserve"> </w:t>
            </w:r>
            <w:r w:rsidR="009601E4">
              <w:rPr>
                <w:rFonts w:ascii="Sylfaen" w:hAnsi="Sylfaen"/>
                <w:lang w:val="ka-GE"/>
              </w:rPr>
              <w:t>შეცვალოს.</w:t>
            </w:r>
            <w:r w:rsidR="006A773B">
              <w:rPr>
                <w:rFonts w:ascii="Sylfaen" w:hAnsi="Sylfaen"/>
                <w:lang w:val="ka-GE"/>
              </w:rPr>
              <w:t xml:space="preserve"> ეს კი, როგორც ამ სარჩელში უკვე ვნახეთ და კიდევ ვნახავთ, </w:t>
            </w:r>
            <w:r w:rsidR="0015777D">
              <w:rPr>
                <w:rFonts w:ascii="Sylfaen" w:hAnsi="Sylfaen"/>
                <w:lang w:val="ka-GE"/>
              </w:rPr>
              <w:t>გარემო რეალობის ცვლილებიდან გამომდინარე, შეიძლება ზოგჯერ, აუცილებელი იყოს</w:t>
            </w:r>
            <w:r w:rsidR="00203820">
              <w:rPr>
                <w:rFonts w:ascii="Sylfaen" w:hAnsi="Sylfaen"/>
                <w:lang w:val="ka-GE"/>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1E95B7BD" w14:textId="77777777" w:rsidR="00247C7D" w:rsidRDefault="00B378C3" w:rsidP="009317FC">
            <w:pPr>
              <w:ind w:right="-18"/>
              <w:jc w:val="both"/>
              <w:rPr>
                <w:rFonts w:ascii="Sylfaen" w:hAnsi="Sylfaen"/>
                <w:lang w:val="ka-GE"/>
              </w:rPr>
            </w:pPr>
            <w:permStart w:id="1936157889" w:edGrp="everyone" w:colFirst="0" w:colLast="0"/>
            <w:r>
              <w:rPr>
                <w:rFonts w:ascii="Sylfaen" w:hAnsi="Sylfaen"/>
                <w:lang w:val="ka-GE"/>
              </w:rPr>
              <w:t>პატივცემულო მოსამართლ</w:t>
            </w:r>
            <w:r w:rsidR="007D7D69">
              <w:rPr>
                <w:rFonts w:ascii="Sylfaen" w:hAnsi="Sylfaen"/>
                <w:lang w:val="ka-GE"/>
              </w:rPr>
              <w:t xml:space="preserve">ენო, პრაქტიკაში წავაწყდით შემთხვევას, რომელმაც კონსტიტუციური სარჩელის აღძვრა გვაიძულა. საქმე ეხება სამეწარმეო დავას. </w:t>
            </w:r>
            <w:r w:rsidR="001E3523">
              <w:rPr>
                <w:rFonts w:ascii="Sylfaen" w:hAnsi="Sylfaen"/>
                <w:lang w:val="ka-GE"/>
              </w:rPr>
              <w:t>ამ დავის ფარგლებში, სამჯერ გადავეყარეთ</w:t>
            </w:r>
            <w:r w:rsidR="0012055C">
              <w:rPr>
                <w:rFonts w:ascii="Sylfaen" w:hAnsi="Sylfaen"/>
                <w:lang w:val="ka-GE"/>
              </w:rPr>
              <w:t xml:space="preserve"> სასამართლოს განჩინებებს, რომელმაც საქმეს არსებითად მცდარი </w:t>
            </w:r>
            <w:r w:rsidR="006209E5">
              <w:rPr>
                <w:rFonts w:ascii="Sylfaen" w:hAnsi="Sylfaen"/>
                <w:lang w:val="ka-GE"/>
              </w:rPr>
              <w:t>მ</w:t>
            </w:r>
            <w:r w:rsidR="0012055C">
              <w:rPr>
                <w:rFonts w:ascii="Sylfaen" w:hAnsi="Sylfaen"/>
                <w:lang w:val="ka-GE"/>
              </w:rPr>
              <w:t>სვლელობა მისცა.</w:t>
            </w:r>
          </w:p>
          <w:p w14:paraId="2667D7A9" w14:textId="77777777" w:rsidR="00247C7D" w:rsidRDefault="00247C7D" w:rsidP="009317FC">
            <w:pPr>
              <w:ind w:right="-18"/>
              <w:jc w:val="both"/>
              <w:rPr>
                <w:rFonts w:ascii="Sylfaen" w:hAnsi="Sylfaen"/>
                <w:lang w:val="ka-GE"/>
              </w:rPr>
            </w:pPr>
          </w:p>
          <w:p w14:paraId="45779718" w14:textId="0415DE15" w:rsidR="005E6511" w:rsidRDefault="00247C7D" w:rsidP="009317FC">
            <w:pPr>
              <w:ind w:right="-18"/>
              <w:jc w:val="both"/>
              <w:rPr>
                <w:rFonts w:ascii="Sylfaen" w:hAnsi="Sylfaen"/>
                <w:lang w:val="ka-GE"/>
              </w:rPr>
            </w:pPr>
            <w:r>
              <w:rPr>
                <w:rFonts w:ascii="Sylfaen" w:hAnsi="Sylfaen"/>
                <w:lang w:val="ka-GE"/>
              </w:rPr>
              <w:t xml:space="preserve">პირველ რიგში, ეს იყო განჩინება </w:t>
            </w:r>
            <w:r w:rsidR="004D4CF4">
              <w:rPr>
                <w:rFonts w:ascii="Sylfaen" w:hAnsi="Sylfaen"/>
                <w:lang w:val="ka-GE"/>
              </w:rPr>
              <w:t xml:space="preserve">განსჯადობის თაობაზე, რომელიც არ საჩივრდება. ერთხელ, 15 წლის წინ, მოსამართლემ მიიღო ასეთი </w:t>
            </w:r>
            <w:r w:rsidR="00B94B0D">
              <w:rPr>
                <w:rFonts w:ascii="Sylfaen" w:hAnsi="Sylfaen"/>
                <w:lang w:val="ka-GE"/>
              </w:rPr>
              <w:t>გადაწყვეტილება, რომ მეწარმეთა შესახებ კანონიდან გამომდინარე დავები, მიუხედავად იმისა, თუ რას უკავშირდება</w:t>
            </w:r>
            <w:r w:rsidR="00651934">
              <w:rPr>
                <w:rFonts w:ascii="Sylfaen" w:hAnsi="Sylfaen"/>
                <w:lang w:val="ka-GE"/>
              </w:rPr>
              <w:t>,</w:t>
            </w:r>
            <w:r w:rsidR="00B94B0D">
              <w:rPr>
                <w:rFonts w:ascii="Sylfaen" w:hAnsi="Sylfaen"/>
                <w:lang w:val="ka-GE"/>
              </w:rPr>
              <w:t xml:space="preserve"> </w:t>
            </w:r>
            <w:r w:rsidR="00E054B5">
              <w:rPr>
                <w:rFonts w:ascii="Sylfaen" w:hAnsi="Sylfaen"/>
                <w:lang w:val="ka-GE"/>
              </w:rPr>
              <w:t xml:space="preserve">მხოლოდ სამოქალაქო წესით უნდა იქნენ განხილული და არავითარ შემთხვევაში, ადმინისტრაციულით. </w:t>
            </w:r>
            <w:r w:rsidR="00FB3784">
              <w:rPr>
                <w:rFonts w:ascii="Sylfaen" w:hAnsi="Sylfaen"/>
                <w:lang w:val="ka-GE"/>
              </w:rPr>
              <w:t xml:space="preserve">მას შემდეგ, უამრავი მეწარმე გახდა ერთის მხრივ, უზენაესის სასამართლოს ერთი კონკრეტული მოსამართლის მიერ დაშვებული ამ პრეცენდენტის და მეორეს მხრივ, </w:t>
            </w:r>
            <w:r w:rsidR="005B2C77">
              <w:rPr>
                <w:rFonts w:ascii="Sylfaen" w:hAnsi="Sylfaen"/>
                <w:lang w:val="ka-GE"/>
              </w:rPr>
              <w:t xml:space="preserve">განსჯადობის თაობაზე განჩინების გასაჩივრების აკრძალვის მსხვერპლი. </w:t>
            </w:r>
          </w:p>
          <w:p w14:paraId="35B84E55" w14:textId="77777777" w:rsidR="005B2C77" w:rsidRDefault="005B2C77" w:rsidP="009317FC">
            <w:pPr>
              <w:ind w:right="-18"/>
              <w:jc w:val="both"/>
              <w:rPr>
                <w:rFonts w:ascii="Sylfaen" w:hAnsi="Sylfaen"/>
                <w:lang w:val="ka-GE"/>
              </w:rPr>
            </w:pPr>
          </w:p>
          <w:p w14:paraId="65DDE137" w14:textId="77777777" w:rsidR="005B2C77" w:rsidRDefault="005B2C77" w:rsidP="009317FC">
            <w:pPr>
              <w:ind w:right="-18"/>
              <w:jc w:val="both"/>
              <w:rPr>
                <w:rFonts w:ascii="Sylfaen" w:hAnsi="Sylfaen"/>
                <w:lang w:val="ka-GE"/>
              </w:rPr>
            </w:pPr>
            <w:r>
              <w:rPr>
                <w:rFonts w:ascii="Sylfaen" w:hAnsi="Sylfaen"/>
                <w:lang w:val="ka-GE"/>
              </w:rPr>
              <w:t xml:space="preserve">ანუ უზენაეს სასამართლოს </w:t>
            </w:r>
            <w:r w:rsidR="00EE5CC1">
              <w:rPr>
                <w:rFonts w:ascii="Sylfaen" w:hAnsi="Sylfaen"/>
                <w:lang w:val="ka-GE"/>
              </w:rPr>
              <w:t xml:space="preserve">შესაძლებლობაც კი არ ეძლევა ეს ერთხელ დაშვებული შეცდომა გამოასწოროს და ახალი პრაქტიკა დაადგინოს, ვინაიდან ამის თაობაზე </w:t>
            </w:r>
            <w:r w:rsidR="00CB0539">
              <w:rPr>
                <w:rFonts w:ascii="Sylfaen" w:hAnsi="Sylfaen"/>
                <w:lang w:val="ka-GE"/>
              </w:rPr>
              <w:t xml:space="preserve">კერძო საჩივარი მის კარამდე ელემენტარულად ვერ აღწევს. შესაბამისად, შეიქმნა ჩაკეტილი წრე, საიდანაც გამოსავალი მხოლოდ </w:t>
            </w:r>
            <w:r w:rsidR="000E3145">
              <w:rPr>
                <w:rFonts w:ascii="Sylfaen" w:hAnsi="Sylfaen"/>
                <w:lang w:val="ka-GE"/>
              </w:rPr>
              <w:t>საკონსტიტუციო სასამართლოს მიერ ამ აკრძალვის გაუქმებაშია.</w:t>
            </w:r>
          </w:p>
          <w:p w14:paraId="129EDAA7" w14:textId="77777777" w:rsidR="00C91499" w:rsidRDefault="00C91499" w:rsidP="009317FC">
            <w:pPr>
              <w:ind w:right="-18"/>
              <w:jc w:val="both"/>
              <w:rPr>
                <w:rFonts w:ascii="Sylfaen" w:hAnsi="Sylfaen"/>
                <w:lang w:val="ka-GE"/>
              </w:rPr>
            </w:pPr>
          </w:p>
          <w:p w14:paraId="3536A5BE" w14:textId="77777777" w:rsidR="00C91499" w:rsidRDefault="00C91499" w:rsidP="009317FC">
            <w:pPr>
              <w:ind w:right="-18"/>
              <w:jc w:val="both"/>
              <w:rPr>
                <w:rFonts w:ascii="Sylfaen" w:hAnsi="Sylfaen"/>
                <w:lang w:val="ka-GE"/>
              </w:rPr>
            </w:pPr>
            <w:r>
              <w:rPr>
                <w:rFonts w:ascii="Sylfaen" w:hAnsi="Sylfaen"/>
                <w:lang w:val="ka-GE"/>
              </w:rPr>
              <w:t xml:space="preserve">მაგალითად, ჩვენს შემთხვევაში მოხდა ესეთი აბსურდული რამ: </w:t>
            </w:r>
            <w:r w:rsidR="00763B99">
              <w:rPr>
                <w:rFonts w:ascii="Sylfaen" w:hAnsi="Sylfaen"/>
                <w:lang w:val="ka-GE"/>
              </w:rPr>
              <w:t>საწარმოს საერთო კრებამ ხმების უმრავლესობით აირჩია დირექტორი</w:t>
            </w:r>
            <w:r w:rsidR="00823DD0">
              <w:rPr>
                <w:rFonts w:ascii="Sylfaen" w:hAnsi="Sylfaen"/>
                <w:lang w:val="ka-GE"/>
              </w:rPr>
              <w:t xml:space="preserve">; უმცირესობაში მყოფმა პარტნიორებმა გაასაჩივრეს იგი სასამართლოში და მოითხოვეს </w:t>
            </w:r>
            <w:r w:rsidR="004C795E">
              <w:rPr>
                <w:rFonts w:ascii="Sylfaen" w:hAnsi="Sylfaen"/>
                <w:lang w:val="ka-GE"/>
              </w:rPr>
              <w:t xml:space="preserve">უზრუნველყოფა ოქმის საჯარო რეესტრში რეგისტრაციის კუთხით. უზრუნველყოფა არ დაკმაყოფილდა. მიუხედავად ამისა, საჯარო რეესტრი უარს აცხადებს დირექტორის რეგისტრაციაზე, სანამ პარტნიორთა შორის დავა არ გადაწყდება. </w:t>
            </w:r>
          </w:p>
          <w:p w14:paraId="4546958D" w14:textId="77777777" w:rsidR="0044348F" w:rsidRDefault="0044348F" w:rsidP="009317FC">
            <w:pPr>
              <w:ind w:right="-18"/>
              <w:jc w:val="both"/>
              <w:rPr>
                <w:rFonts w:ascii="Sylfaen" w:hAnsi="Sylfaen"/>
                <w:lang w:val="ka-GE"/>
              </w:rPr>
            </w:pPr>
          </w:p>
          <w:p w14:paraId="30BD1D37" w14:textId="00B98194" w:rsidR="0044348F" w:rsidRDefault="0044348F" w:rsidP="009317FC">
            <w:pPr>
              <w:ind w:right="-18"/>
              <w:jc w:val="both"/>
              <w:rPr>
                <w:rFonts w:ascii="Sylfaen" w:hAnsi="Sylfaen"/>
                <w:lang w:val="ka-GE"/>
              </w:rPr>
            </w:pPr>
            <w:r>
              <w:rPr>
                <w:rFonts w:ascii="Sylfaen" w:hAnsi="Sylfaen"/>
                <w:lang w:val="ka-GE"/>
              </w:rPr>
              <w:t>შესაბამისად, სახეზეა წმინდ</w:t>
            </w:r>
            <w:r w:rsidR="0026435C">
              <w:rPr>
                <w:rFonts w:ascii="Sylfaen" w:hAnsi="Sylfaen"/>
                <w:lang w:val="ka-GE"/>
              </w:rPr>
              <w:t>ა</w:t>
            </w:r>
            <w:r>
              <w:rPr>
                <w:rFonts w:ascii="Sylfaen" w:hAnsi="Sylfaen"/>
                <w:lang w:val="ka-GE"/>
              </w:rPr>
              <w:t xml:space="preserve"> ადმინისტრაციული დავა: საჯარო რეესტრი ყოველგვარი დასაბუთების გარეშე არ ასრულებს საკუთ</w:t>
            </w:r>
            <w:r w:rsidR="003119C1">
              <w:rPr>
                <w:rFonts w:ascii="Sylfaen" w:hAnsi="Sylfaen"/>
                <w:lang w:val="ka-GE"/>
              </w:rPr>
              <w:t>არ</w:t>
            </w:r>
            <w:r>
              <w:rPr>
                <w:rFonts w:ascii="Sylfaen" w:hAnsi="Sylfaen"/>
                <w:lang w:val="ka-GE"/>
              </w:rPr>
              <w:t xml:space="preserve"> მოვალეობას.</w:t>
            </w:r>
            <w:r w:rsidR="0026435C">
              <w:rPr>
                <w:rFonts w:ascii="Sylfaen" w:hAnsi="Sylfaen"/>
                <w:lang w:val="ka-GE"/>
              </w:rPr>
              <w:t xml:space="preserve"> მიუხედავად ამისა, მხოლოდ იმიტომ რომ იმ მოსამართლემ 15 წლის წინ თქვა </w:t>
            </w:r>
            <w:r w:rsidR="00283A67">
              <w:rPr>
                <w:rFonts w:ascii="Sylfaen" w:hAnsi="Sylfaen"/>
                <w:lang w:val="ka-GE"/>
              </w:rPr>
              <w:t>ასეთი დავა არა ადმინისტრაციულია, არამედ სამოქალაქოო, საქმე განსახილველად სამოქალაქო პალატას გა</w:t>
            </w:r>
            <w:r w:rsidR="004D5B8F">
              <w:rPr>
                <w:rFonts w:ascii="Sylfaen" w:hAnsi="Sylfaen"/>
                <w:lang w:val="ka-GE"/>
              </w:rPr>
              <w:t>დაეცა და ამჟამად, დიდი სირთულეების წინაშე დგას.</w:t>
            </w:r>
          </w:p>
          <w:p w14:paraId="5729DA55" w14:textId="77777777" w:rsidR="004D5B8F" w:rsidRDefault="004D5B8F" w:rsidP="009317FC">
            <w:pPr>
              <w:ind w:right="-18"/>
              <w:jc w:val="both"/>
              <w:rPr>
                <w:rFonts w:ascii="Sylfaen" w:hAnsi="Sylfaen"/>
                <w:lang w:val="ka-GE"/>
              </w:rPr>
            </w:pPr>
          </w:p>
          <w:p w14:paraId="7E768581" w14:textId="77777777" w:rsidR="004D5B8F" w:rsidRDefault="004D5B8F" w:rsidP="009317FC">
            <w:pPr>
              <w:ind w:right="-18"/>
              <w:jc w:val="both"/>
              <w:rPr>
                <w:rFonts w:ascii="Sylfaen" w:hAnsi="Sylfaen"/>
                <w:lang w:val="ka-GE"/>
              </w:rPr>
            </w:pPr>
            <w:r>
              <w:rPr>
                <w:rFonts w:ascii="Sylfaen" w:hAnsi="Sylfaen"/>
                <w:lang w:val="ka-GE"/>
              </w:rPr>
              <w:t xml:space="preserve">შესაბამისად, ვითხოვთ, გააუქმოთ, როგორც არაკონსტიტუციური </w:t>
            </w:r>
            <w:r w:rsidR="00C3109E">
              <w:rPr>
                <w:rFonts w:ascii="Sylfaen" w:hAnsi="Sylfaen"/>
                <w:lang w:val="ka-GE"/>
              </w:rPr>
              <w:t>სსსკ-ის ჩანაწერი, რომ განსჯადობის თაობაზე მოსამართლის განჩინება არ საჩივრდება.</w:t>
            </w:r>
          </w:p>
          <w:p w14:paraId="6DA0058B" w14:textId="77777777" w:rsidR="00C3109E" w:rsidRDefault="00C3109E" w:rsidP="009317FC">
            <w:pPr>
              <w:ind w:right="-18"/>
              <w:jc w:val="both"/>
              <w:rPr>
                <w:rFonts w:ascii="Sylfaen" w:hAnsi="Sylfaen"/>
                <w:lang w:val="ka-GE"/>
              </w:rPr>
            </w:pPr>
          </w:p>
          <w:p w14:paraId="120891FB" w14:textId="77777777" w:rsidR="00E50012" w:rsidRDefault="00C3109E" w:rsidP="009317FC">
            <w:pPr>
              <w:ind w:right="-18"/>
              <w:jc w:val="both"/>
              <w:rPr>
                <w:rFonts w:ascii="Sylfaen" w:hAnsi="Sylfaen"/>
                <w:lang w:val="ka-GE"/>
              </w:rPr>
            </w:pPr>
            <w:r>
              <w:rPr>
                <w:rFonts w:ascii="Sylfaen" w:hAnsi="Sylfaen"/>
                <w:lang w:val="ka-GE"/>
              </w:rPr>
              <w:t xml:space="preserve">ახლა რაც შეეხება დანარჩენ ორ შემთხვევას. როგორც მოგახსენეთ, სამოქალაქო საქმეთა პალატის მოსამართლე </w:t>
            </w:r>
            <w:r w:rsidR="00D07110">
              <w:rPr>
                <w:rFonts w:ascii="Sylfaen" w:hAnsi="Sylfaen"/>
                <w:lang w:val="ka-GE"/>
              </w:rPr>
              <w:t>დიდი სირთულის წინაშე აღმოჩნდა, ვინაიდან არ იცის, როგორ განიხილოს საქმე.</w:t>
            </w:r>
            <w:r w:rsidR="00684C62">
              <w:rPr>
                <w:rFonts w:ascii="Sylfaen" w:hAnsi="Sylfaen"/>
                <w:lang w:val="ka-GE"/>
              </w:rPr>
              <w:t xml:space="preserve"> სამოქალაქო სამართლის მატერიალური ნაწილი მას არ აძლევს საშუალებას </w:t>
            </w:r>
            <w:r w:rsidR="00610AE0">
              <w:rPr>
                <w:rFonts w:ascii="Sylfaen" w:hAnsi="Sylfaen"/>
                <w:lang w:val="ka-GE"/>
              </w:rPr>
              <w:t xml:space="preserve">საჯარო რეესტრის გადაწყვეტილების კანონიერება შეამოწმოს, ხოლო ადმინასტრაციული სამართლის ნორმების გამოყენება </w:t>
            </w:r>
            <w:r w:rsidR="00E50012">
              <w:rPr>
                <w:rFonts w:ascii="Sylfaen" w:hAnsi="Sylfaen"/>
                <w:lang w:val="ka-GE"/>
              </w:rPr>
              <w:t xml:space="preserve">სამოქალაქო დავაზე არ გამოდის. </w:t>
            </w:r>
          </w:p>
          <w:p w14:paraId="229D8555" w14:textId="77777777" w:rsidR="00E50012" w:rsidRDefault="00E50012" w:rsidP="009317FC">
            <w:pPr>
              <w:ind w:right="-18"/>
              <w:jc w:val="both"/>
              <w:rPr>
                <w:rFonts w:ascii="Sylfaen" w:hAnsi="Sylfaen"/>
                <w:lang w:val="ka-GE"/>
              </w:rPr>
            </w:pPr>
          </w:p>
          <w:p w14:paraId="6086680B" w14:textId="77777777" w:rsidR="00DB4140" w:rsidRDefault="00E50012" w:rsidP="009317FC">
            <w:pPr>
              <w:ind w:right="-18"/>
              <w:jc w:val="both"/>
              <w:rPr>
                <w:rFonts w:ascii="Sylfaen" w:hAnsi="Sylfaen"/>
                <w:lang w:val="ka-GE"/>
              </w:rPr>
            </w:pPr>
            <w:r>
              <w:rPr>
                <w:rFonts w:ascii="Sylfaen" w:hAnsi="Sylfaen"/>
                <w:lang w:val="ka-GE"/>
              </w:rPr>
              <w:lastRenderedPageBreak/>
              <w:t xml:space="preserve">ცხადია, ვინაიდან გამოსავალი ვერ ნახა, მოსამართლემ საქმის </w:t>
            </w:r>
            <w:r w:rsidR="002B695D">
              <w:rPr>
                <w:rFonts w:ascii="Sylfaen" w:hAnsi="Sylfaen"/>
                <w:lang w:val="ka-GE"/>
              </w:rPr>
              <w:t>ჩიხში შეყვანა გადაწყვიტა და მაშინ როდესაც საქმეზე მხოლოდ გადაწყვეტილების გამოცხადება</w:t>
            </w:r>
            <w:r w:rsidR="000703EB">
              <w:rPr>
                <w:rFonts w:ascii="Sylfaen" w:hAnsi="Sylfaen"/>
                <w:lang w:val="ka-GE"/>
              </w:rPr>
              <w:t xml:space="preserve"> იყო ჩანიშნული, </w:t>
            </w:r>
            <w:r w:rsidR="002B695D">
              <w:rPr>
                <w:rFonts w:ascii="Sylfaen" w:hAnsi="Sylfaen"/>
                <w:lang w:val="ka-GE"/>
              </w:rPr>
              <w:t xml:space="preserve">გამოიტანა განჩინება </w:t>
            </w:r>
            <w:r w:rsidR="000703EB">
              <w:rPr>
                <w:rFonts w:ascii="Sylfaen" w:hAnsi="Sylfaen"/>
                <w:lang w:val="ka-GE"/>
              </w:rPr>
              <w:t xml:space="preserve">დავის </w:t>
            </w:r>
            <w:r w:rsidR="005B46EF">
              <w:rPr>
                <w:rFonts w:ascii="Sylfaen" w:hAnsi="Sylfaen"/>
                <w:lang w:val="ka-GE"/>
              </w:rPr>
              <w:t xml:space="preserve">ოქმის კანონიერების თაობაზე </w:t>
            </w:r>
            <w:r w:rsidR="00AD3A0D">
              <w:rPr>
                <w:rFonts w:ascii="Sylfaen" w:hAnsi="Sylfaen"/>
                <w:lang w:val="ka-GE"/>
              </w:rPr>
              <w:t>ზემოთაღნიშნულ წარმოებასთან გაერთიანების და საქმის მოსამზადებელ ეტაპზე დაბრუნების თაობაზე, რომელიც ასევე არ საჩივრდება.</w:t>
            </w:r>
          </w:p>
          <w:p w14:paraId="331EE877" w14:textId="77777777" w:rsidR="00DB4140" w:rsidRDefault="00DB4140" w:rsidP="009317FC">
            <w:pPr>
              <w:ind w:right="-18"/>
              <w:jc w:val="both"/>
              <w:rPr>
                <w:rFonts w:ascii="Sylfaen" w:hAnsi="Sylfaen"/>
                <w:lang w:val="ka-GE"/>
              </w:rPr>
            </w:pPr>
          </w:p>
          <w:p w14:paraId="5CCFC589" w14:textId="07604192" w:rsidR="007E0748" w:rsidRDefault="00DB4140" w:rsidP="009317FC">
            <w:pPr>
              <w:ind w:right="-18"/>
              <w:jc w:val="both"/>
              <w:rPr>
                <w:rFonts w:ascii="Sylfaen" w:hAnsi="Sylfaen"/>
                <w:lang w:val="ka-GE"/>
              </w:rPr>
            </w:pPr>
            <w:r>
              <w:rPr>
                <w:rFonts w:ascii="Sylfaen" w:hAnsi="Sylfaen"/>
                <w:lang w:val="ka-GE"/>
              </w:rPr>
              <w:t xml:space="preserve">ერთი შეხედვით, შეიძლება იფიქროთ, რომ ეს არცთუ ურიგო გადაწყეტილებაა, მაგრამ </w:t>
            </w:r>
            <w:r w:rsidR="00664E91">
              <w:rPr>
                <w:rFonts w:ascii="Sylfaen" w:hAnsi="Sylfaen"/>
                <w:lang w:val="ka-GE"/>
              </w:rPr>
              <w:t>აი რაშია საქმე</w:t>
            </w:r>
            <w:r w:rsidR="00196C2E">
              <w:rPr>
                <w:rFonts w:ascii="Sylfaen" w:hAnsi="Sylfaen"/>
                <w:lang w:val="ka-GE"/>
              </w:rPr>
              <w:t>:</w:t>
            </w:r>
            <w:r w:rsidR="00664E91">
              <w:rPr>
                <w:rFonts w:ascii="Sylfaen" w:hAnsi="Sylfaen"/>
                <w:lang w:val="ka-GE"/>
              </w:rPr>
              <w:t xml:space="preserve"> დირექტორის არჩევის თაობაზე </w:t>
            </w:r>
            <w:r w:rsidR="006D354A">
              <w:rPr>
                <w:rFonts w:ascii="Sylfaen" w:hAnsi="Sylfaen"/>
                <w:lang w:val="ka-GE"/>
              </w:rPr>
              <w:t xml:space="preserve">ზემოთაღნიშნული კრების ჩატარების შემდეგ, უმცირესობაში მყოფმა პარტნიორებმა, იმის შიშით, რომ </w:t>
            </w:r>
            <w:r w:rsidR="00196C2E">
              <w:rPr>
                <w:rFonts w:ascii="Sylfaen" w:hAnsi="Sylfaen"/>
                <w:lang w:val="ka-GE"/>
              </w:rPr>
              <w:t xml:space="preserve">სარჩელის უზრუნველყოფის გარეშე საჯარო რეესტრი </w:t>
            </w:r>
            <w:r w:rsidR="0056070A">
              <w:rPr>
                <w:rFonts w:ascii="Sylfaen" w:hAnsi="Sylfaen"/>
                <w:lang w:val="ka-GE"/>
              </w:rPr>
              <w:t>არჩეულ დირექტო</w:t>
            </w:r>
            <w:r w:rsidR="007710C5">
              <w:rPr>
                <w:rFonts w:ascii="Sylfaen" w:hAnsi="Sylfaen"/>
                <w:lang w:val="ka-GE"/>
              </w:rPr>
              <w:t>რ</w:t>
            </w:r>
            <w:r w:rsidR="0056070A">
              <w:rPr>
                <w:rFonts w:ascii="Sylfaen" w:hAnsi="Sylfaen"/>
                <w:lang w:val="ka-GE"/>
              </w:rPr>
              <w:t xml:space="preserve">ს მაინც გაატარებდა რეგისტრაციაში, ვითომ ახალი კრება მოიწვიეს, ძველი დირექტორი დააბრუნეს თანამდებობაზე და </w:t>
            </w:r>
            <w:r w:rsidR="007E0748">
              <w:rPr>
                <w:rFonts w:ascii="Sylfaen" w:hAnsi="Sylfaen"/>
                <w:lang w:val="ka-GE"/>
              </w:rPr>
              <w:t xml:space="preserve">ახლა ამ კრების ოქმის რეგისტრაცია მოითხოვეს საჯარო რეესტრში. </w:t>
            </w:r>
          </w:p>
          <w:p w14:paraId="2C7BD6F8" w14:textId="77777777" w:rsidR="007E0748" w:rsidRDefault="007E0748" w:rsidP="009317FC">
            <w:pPr>
              <w:ind w:right="-18"/>
              <w:jc w:val="both"/>
              <w:rPr>
                <w:rFonts w:ascii="Sylfaen" w:hAnsi="Sylfaen"/>
                <w:lang w:val="ka-GE"/>
              </w:rPr>
            </w:pPr>
          </w:p>
          <w:p w14:paraId="0C61E0A3" w14:textId="77777777" w:rsidR="00B35091" w:rsidRDefault="00606FF8" w:rsidP="009317FC">
            <w:pPr>
              <w:ind w:right="-18"/>
              <w:jc w:val="both"/>
              <w:rPr>
                <w:rFonts w:ascii="Sylfaen" w:hAnsi="Sylfaen"/>
                <w:lang w:val="ka-GE"/>
              </w:rPr>
            </w:pPr>
            <w:r>
              <w:rPr>
                <w:rFonts w:ascii="Sylfaen" w:hAnsi="Sylfaen"/>
                <w:lang w:val="ka-GE"/>
              </w:rPr>
              <w:t xml:space="preserve">გასაგები რომ იყოს, ნანა შერვაშიძის დირექტორად არჩევა კრების მე-8 ოქმით გაფორმდა, ხოლო </w:t>
            </w:r>
            <w:r w:rsidR="00916E11">
              <w:rPr>
                <w:rFonts w:ascii="Sylfaen" w:hAnsi="Sylfaen"/>
                <w:lang w:val="ka-GE"/>
              </w:rPr>
              <w:t xml:space="preserve">ძველი დირექტორის დაბრუნება, უნგიაძეს, მე-9-თი. ახლა ნანა შერვაშიძემ და მისმა მომხრეებმა აიღეს და მე-9 ოქმი გაასაჩივრე სასამართლოში. </w:t>
            </w:r>
            <w:r w:rsidR="006848A3">
              <w:rPr>
                <w:rFonts w:ascii="Sylfaen" w:hAnsi="Sylfaen"/>
                <w:lang w:val="ka-GE"/>
              </w:rPr>
              <w:t xml:space="preserve">ჩვენმა მოსამართლემ, შესაბამისად, არა მხოლოდ მე-8 ოქმის თაობაზე მიმდინარე დავასთან გააერთიანა </w:t>
            </w:r>
            <w:r w:rsidR="00B35091">
              <w:rPr>
                <w:rFonts w:ascii="Sylfaen" w:hAnsi="Sylfaen"/>
                <w:lang w:val="ka-GE"/>
              </w:rPr>
              <w:t>საქმე, არამედ მე-9-სთანაც.</w:t>
            </w:r>
          </w:p>
          <w:p w14:paraId="15801945" w14:textId="77777777" w:rsidR="00B35091" w:rsidRDefault="00B35091" w:rsidP="009317FC">
            <w:pPr>
              <w:ind w:right="-18"/>
              <w:jc w:val="both"/>
              <w:rPr>
                <w:rFonts w:ascii="Sylfaen" w:hAnsi="Sylfaen"/>
                <w:lang w:val="ka-GE"/>
              </w:rPr>
            </w:pPr>
          </w:p>
          <w:p w14:paraId="77232300" w14:textId="77777777" w:rsidR="005E6A68" w:rsidRDefault="00B35091" w:rsidP="009317FC">
            <w:pPr>
              <w:ind w:right="-18"/>
              <w:jc w:val="both"/>
              <w:rPr>
                <w:rFonts w:ascii="Sylfaen" w:hAnsi="Sylfaen"/>
                <w:lang w:val="ka-GE"/>
              </w:rPr>
            </w:pPr>
            <w:r>
              <w:rPr>
                <w:rFonts w:ascii="Sylfaen" w:hAnsi="Sylfaen"/>
                <w:lang w:val="ka-GE"/>
              </w:rPr>
              <w:t>ამ ვითარებაში, ჩვენ ვსვათ ლოგიკურ კითხვას, ხვალ რომ რომელიმე პარტნი</w:t>
            </w:r>
            <w:r w:rsidR="005A0533">
              <w:rPr>
                <w:rFonts w:ascii="Sylfaen" w:hAnsi="Sylfaen"/>
                <w:lang w:val="ka-GE"/>
              </w:rPr>
              <w:t>ო</w:t>
            </w:r>
            <w:r>
              <w:rPr>
                <w:rFonts w:ascii="Sylfaen" w:hAnsi="Sylfaen"/>
                <w:lang w:val="ka-GE"/>
              </w:rPr>
              <w:t>რმა ახალი კრება მოიწვიოს, მე-10 ოქმი გააფორმოს და ახლა მის თაობაზე აღიძრას დავა, რის სა</w:t>
            </w:r>
            <w:r w:rsidR="00061C3A">
              <w:rPr>
                <w:rFonts w:ascii="Sylfaen" w:hAnsi="Sylfaen"/>
                <w:lang w:val="ka-GE"/>
              </w:rPr>
              <w:t>ფუძველზე ეტყვის ჩვენი მოსამართლე მას უარს მიმდინარე დავასთან გაერთიანებაზე</w:t>
            </w:r>
            <w:r w:rsidR="00DF2F8C">
              <w:rPr>
                <w:rFonts w:ascii="Sylfaen" w:hAnsi="Sylfaen"/>
                <w:lang w:val="ka-GE"/>
              </w:rPr>
              <w:t>?</w:t>
            </w:r>
            <w:r w:rsidR="00061C3A">
              <w:rPr>
                <w:rFonts w:ascii="Sylfaen" w:hAnsi="Sylfaen"/>
                <w:lang w:val="ka-GE"/>
              </w:rPr>
              <w:t xml:space="preserve"> და </w:t>
            </w:r>
            <w:r w:rsidR="00DF2F8C">
              <w:rPr>
                <w:rFonts w:ascii="Sylfaen" w:hAnsi="Sylfaen"/>
                <w:lang w:val="ka-GE"/>
              </w:rPr>
              <w:t xml:space="preserve">რა შეუშლის ხელს მოპასუხეს </w:t>
            </w:r>
            <w:r w:rsidR="00061C3A">
              <w:rPr>
                <w:rFonts w:ascii="Sylfaen" w:hAnsi="Sylfaen"/>
                <w:lang w:val="ka-GE"/>
              </w:rPr>
              <w:t xml:space="preserve">ასე </w:t>
            </w:r>
            <w:r w:rsidR="00DF2F8C">
              <w:rPr>
                <w:rFonts w:ascii="Sylfaen" w:hAnsi="Sylfaen"/>
                <w:lang w:val="ka-GE"/>
              </w:rPr>
              <w:t xml:space="preserve">გააგრძელოს </w:t>
            </w:r>
            <w:r w:rsidR="00061C3A">
              <w:rPr>
                <w:rFonts w:ascii="Sylfaen" w:hAnsi="Sylfaen"/>
                <w:lang w:val="ka-GE"/>
              </w:rPr>
              <w:t>უსასრულოდ? შესაბამისად, საქმეთა გაერთიანების განჩინება იყო სრულიად აბსურდული</w:t>
            </w:r>
            <w:r w:rsidR="007C57C1">
              <w:rPr>
                <w:rFonts w:ascii="Sylfaen" w:hAnsi="Sylfaen"/>
                <w:lang w:val="ka-GE"/>
              </w:rPr>
              <w:t xml:space="preserve">, მაგრამ ვერ ვასაჩივრებთ. ვთვლით, რომ ამით გვერთმევა </w:t>
            </w:r>
            <w:r w:rsidR="00621F9C">
              <w:rPr>
                <w:rFonts w:ascii="Sylfaen" w:hAnsi="Sylfaen"/>
                <w:lang w:val="ka-GE"/>
              </w:rPr>
              <w:t xml:space="preserve">ჩვენს დარღვეულ </w:t>
            </w:r>
            <w:r w:rsidR="00D2147D" w:rsidRPr="00D2147D">
              <w:rPr>
                <w:rFonts w:ascii="Sylfaen" w:hAnsi="Sylfaen"/>
                <w:lang w:val="ka-GE"/>
              </w:rPr>
              <w:t>უფლებათა დასაცავად სასამართლოს</w:t>
            </w:r>
            <w:r w:rsidR="00621F9C">
              <w:rPr>
                <w:rFonts w:ascii="Sylfaen" w:hAnsi="Sylfaen"/>
                <w:lang w:val="ka-GE"/>
              </w:rPr>
              <w:t>თვის მიმართვის</w:t>
            </w:r>
            <w:r w:rsidR="005E6A68">
              <w:rPr>
                <w:rFonts w:ascii="Sylfaen" w:hAnsi="Sylfaen"/>
                <w:lang w:val="ka-GE"/>
              </w:rPr>
              <w:t>,</w:t>
            </w:r>
            <w:r w:rsidR="00D2147D" w:rsidRPr="00D2147D">
              <w:rPr>
                <w:rFonts w:ascii="Sylfaen" w:hAnsi="Sylfaen"/>
                <w:lang w:val="ka-GE"/>
              </w:rPr>
              <w:t xml:space="preserve"> საქმის სამართლიანი და დროული განხილვის </w:t>
            </w:r>
            <w:r w:rsidR="005E6A68">
              <w:rPr>
                <w:rFonts w:ascii="Sylfaen" w:hAnsi="Sylfaen"/>
                <w:lang w:val="ka-GE"/>
              </w:rPr>
              <w:t>საშუალება</w:t>
            </w:r>
            <w:r w:rsidR="00D2147D" w:rsidRPr="00D2147D">
              <w:rPr>
                <w:rFonts w:ascii="Sylfaen" w:hAnsi="Sylfaen"/>
                <w:lang w:val="ka-GE"/>
              </w:rPr>
              <w:t>.</w:t>
            </w:r>
          </w:p>
          <w:p w14:paraId="2AD6A5F5" w14:textId="77777777" w:rsidR="00DB53F2" w:rsidRDefault="00DB53F2" w:rsidP="009317FC">
            <w:pPr>
              <w:ind w:right="-18"/>
              <w:jc w:val="both"/>
              <w:rPr>
                <w:rFonts w:ascii="Sylfaen" w:hAnsi="Sylfaen"/>
                <w:lang w:val="ka-GE"/>
              </w:rPr>
            </w:pPr>
          </w:p>
          <w:p w14:paraId="56EDE47C" w14:textId="77777777" w:rsidR="00DB53F2" w:rsidRDefault="004529B3" w:rsidP="009317FC">
            <w:pPr>
              <w:ind w:right="-18"/>
              <w:jc w:val="both"/>
              <w:rPr>
                <w:rFonts w:ascii="Sylfaen" w:hAnsi="Sylfaen"/>
                <w:lang w:val="ka-GE"/>
              </w:rPr>
            </w:pPr>
            <w:r>
              <w:rPr>
                <w:rFonts w:ascii="Sylfaen" w:hAnsi="Sylfaen"/>
                <w:lang w:val="ka-GE"/>
              </w:rPr>
              <w:t>ამ სარჩელს ჩვენ ვურთავთ კერძო საჩივარს, რომლითაც მიუხედ</w:t>
            </w:r>
            <w:r w:rsidR="00736F39">
              <w:rPr>
                <w:rFonts w:ascii="Sylfaen" w:hAnsi="Sylfaen"/>
                <w:lang w:val="ka-GE"/>
              </w:rPr>
              <w:t>ა</w:t>
            </w:r>
            <w:r>
              <w:rPr>
                <w:rFonts w:ascii="Sylfaen" w:hAnsi="Sylfaen"/>
                <w:lang w:val="ka-GE"/>
              </w:rPr>
              <w:t>ვად აკრძალვისა, მაინც გავასაჩივრეთ</w:t>
            </w:r>
            <w:r w:rsidR="00736F39">
              <w:rPr>
                <w:rFonts w:ascii="Sylfaen" w:hAnsi="Sylfaen"/>
                <w:lang w:val="ka-GE"/>
              </w:rPr>
              <w:t xml:space="preserve"> ტოგონიძეს განჩინება. მასში დეტალურად არის მოცემული განჩინების </w:t>
            </w:r>
            <w:r w:rsidR="006D2B87">
              <w:rPr>
                <w:rFonts w:ascii="Sylfaen" w:hAnsi="Sylfaen"/>
                <w:lang w:val="ka-GE"/>
              </w:rPr>
              <w:t xml:space="preserve">გაუქმების საფუძვლები. საკონსტიტუციო სარჩელის განხილვის საგანი ცხადია ვერ იქნება საერთო სასამართლოების </w:t>
            </w:r>
            <w:r w:rsidR="00F10B60">
              <w:rPr>
                <w:rFonts w:ascii="Sylfaen" w:hAnsi="Sylfaen"/>
                <w:lang w:val="ka-GE"/>
              </w:rPr>
              <w:t>გადაწყვეტილება, მაგრამ აღნიშნული კერძო საჩივარი მნიშვნელოვანია იმ ზიანის სანახავად, რასაც გასაჩივრების უფლება შეიძლება აყენებდეს</w:t>
            </w:r>
            <w:r w:rsidR="00F65524">
              <w:rPr>
                <w:rFonts w:ascii="Sylfaen" w:hAnsi="Sylfaen"/>
                <w:lang w:val="ka-GE"/>
              </w:rPr>
              <w:t xml:space="preserve"> მხარეს. გასაჩივრების უფლების დაშვების შემთხვევაში ის იმედი მაინც იარსებებს, რომ ზემდგომი სასამართლო გადახედავს განჩინებას და მისი უსაფუძვლობის შემთხვევაში გააუქმებს.</w:t>
            </w:r>
          </w:p>
          <w:p w14:paraId="4E8EEECE" w14:textId="77777777" w:rsidR="004B19DC" w:rsidRDefault="004B19DC" w:rsidP="009317FC">
            <w:pPr>
              <w:ind w:right="-18"/>
              <w:jc w:val="both"/>
              <w:rPr>
                <w:rFonts w:ascii="Sylfaen" w:hAnsi="Sylfaen"/>
                <w:lang w:val="ka-GE"/>
              </w:rPr>
            </w:pPr>
          </w:p>
          <w:p w14:paraId="6AFD16D0" w14:textId="77777777" w:rsidR="004B19DC" w:rsidRDefault="004B19DC" w:rsidP="009317FC">
            <w:pPr>
              <w:ind w:right="-18"/>
              <w:jc w:val="both"/>
              <w:rPr>
                <w:rFonts w:ascii="Sylfaen" w:hAnsi="Sylfaen"/>
                <w:lang w:val="ka-GE"/>
              </w:rPr>
            </w:pPr>
            <w:r>
              <w:rPr>
                <w:rFonts w:ascii="Sylfaen" w:hAnsi="Sylfaen"/>
                <w:lang w:val="ka-GE"/>
              </w:rPr>
              <w:t>ეს კერძო საჩივარი ასევე მნიშვნელოვანია იმის სანახავად, რომ მოსამართლის ნებისმიერმა განჩინებამ შეიძლება გამოუსწორებელი ზიანის მიაყენოს სამართლიანობას. შესაბამისა</w:t>
            </w:r>
            <w:r w:rsidR="00422372">
              <w:rPr>
                <w:rFonts w:ascii="Sylfaen" w:hAnsi="Sylfaen"/>
                <w:lang w:val="ka-GE"/>
              </w:rPr>
              <w:t>დ</w:t>
            </w:r>
            <w:r>
              <w:rPr>
                <w:rFonts w:ascii="Sylfaen" w:hAnsi="Sylfaen"/>
                <w:lang w:val="ka-GE"/>
              </w:rPr>
              <w:t xml:space="preserve">, </w:t>
            </w:r>
            <w:r w:rsidR="00422372">
              <w:rPr>
                <w:rFonts w:ascii="Sylfaen" w:hAnsi="Sylfaen"/>
                <w:lang w:val="ka-GE"/>
              </w:rPr>
              <w:t xml:space="preserve">არაკონსტიტუციურია </w:t>
            </w:r>
            <w:r>
              <w:rPr>
                <w:rFonts w:ascii="Sylfaen" w:hAnsi="Sylfaen"/>
                <w:lang w:val="ka-GE"/>
              </w:rPr>
              <w:t xml:space="preserve">განჩინებების დაყოფა </w:t>
            </w:r>
            <w:r w:rsidR="00C10011">
              <w:rPr>
                <w:rFonts w:ascii="Sylfaen" w:hAnsi="Sylfaen"/>
                <w:lang w:val="ka-GE"/>
              </w:rPr>
              <w:t>ორ ჯგუფად, რომლზეც შეიძლება და არ შეიძლება კერძო საჩივრის შეტანა.</w:t>
            </w:r>
            <w:r w:rsidR="004E75EB">
              <w:rPr>
                <w:rFonts w:ascii="Sylfaen" w:hAnsi="Sylfaen"/>
                <w:lang w:val="ka-GE"/>
              </w:rPr>
              <w:t xml:space="preserve"> ასეთი დაყოფა უსაფუძვლოდ აკნინებეს განჩინებების ერთი ჯგუფის მნიშვნელობას მეორე მიმართ.</w:t>
            </w:r>
          </w:p>
          <w:p w14:paraId="33D2674C" w14:textId="77777777" w:rsidR="00BA64DA" w:rsidRDefault="00BA64DA" w:rsidP="009317FC">
            <w:pPr>
              <w:ind w:right="-18"/>
              <w:jc w:val="both"/>
              <w:rPr>
                <w:rFonts w:ascii="Sylfaen" w:hAnsi="Sylfaen"/>
                <w:lang w:val="ka-GE"/>
              </w:rPr>
            </w:pPr>
          </w:p>
          <w:p w14:paraId="2301144A" w14:textId="77777777" w:rsidR="00BA64DA" w:rsidRDefault="00BA64DA" w:rsidP="009317FC">
            <w:pPr>
              <w:ind w:right="-18"/>
              <w:jc w:val="both"/>
              <w:rPr>
                <w:rFonts w:ascii="Sylfaen" w:hAnsi="Sylfaen"/>
                <w:lang w:val="ka-GE"/>
              </w:rPr>
            </w:pPr>
            <w:r>
              <w:rPr>
                <w:rFonts w:ascii="Sylfaen" w:hAnsi="Sylfaen"/>
                <w:lang w:val="ka-GE"/>
              </w:rPr>
              <w:t xml:space="preserve">ამრიგად, ჩვენი საკონსტიტუციო სარჩელის დასაბუთება არის ის, რომ </w:t>
            </w:r>
            <w:r w:rsidR="001349E1">
              <w:rPr>
                <w:rFonts w:ascii="Sylfaen" w:hAnsi="Sylfaen"/>
                <w:lang w:val="ka-GE"/>
              </w:rPr>
              <w:t>განჩინებათა კერძო საჩივრით გასაჩივრების აკრძალვა</w:t>
            </w:r>
            <w:r w:rsidR="005A7B4F">
              <w:rPr>
                <w:rFonts w:ascii="Sylfaen" w:hAnsi="Sylfaen"/>
                <w:lang w:val="ka-GE"/>
              </w:rPr>
              <w:t xml:space="preserve">, ერთის მხრივ, </w:t>
            </w:r>
            <w:r w:rsidR="001349E1">
              <w:rPr>
                <w:rFonts w:ascii="Sylfaen" w:hAnsi="Sylfaen"/>
                <w:lang w:val="ka-GE"/>
              </w:rPr>
              <w:t>წინააღმდეგობაშია კონსტიტუციასთან</w:t>
            </w:r>
            <w:r w:rsidR="005A7B4F">
              <w:rPr>
                <w:rFonts w:ascii="Sylfaen" w:hAnsi="Sylfaen"/>
                <w:lang w:val="ka-GE"/>
              </w:rPr>
              <w:t>, მეორეს მხრივ კი, ამ აკრძალვით დაცული სიკეთე არ აღემატება იმ ზიანს, რაც ასეთმა აკრძალვამ შეიძლება მოუტანოს არა მხოლოდ მხარეს, არამედ ზოგადად, სასამართლო პრაქტიკის განვითარებასაც</w:t>
            </w:r>
            <w:r w:rsidR="001349E1">
              <w:rPr>
                <w:rFonts w:ascii="Sylfaen" w:hAnsi="Sylfaen"/>
                <w:lang w:val="ka-GE"/>
              </w:rPr>
              <w:t>.</w:t>
            </w:r>
            <w:r w:rsidR="00794B3C">
              <w:rPr>
                <w:rFonts w:ascii="Sylfaen" w:hAnsi="Sylfaen"/>
              </w:rPr>
              <w:t xml:space="preserve"> </w:t>
            </w:r>
            <w:r w:rsidR="008149AB">
              <w:rPr>
                <w:rFonts w:ascii="Sylfaen" w:hAnsi="Sylfaen"/>
                <w:lang w:val="ka-GE"/>
              </w:rPr>
              <w:t xml:space="preserve">ყოველ შემთხვევაში, ჩვენ, მიუხედავად ხანგრძლივი დაკვირვებისა და სიღრმისეული ანალიზისა, </w:t>
            </w:r>
            <w:r w:rsidR="007B3C4D">
              <w:rPr>
                <w:rFonts w:ascii="Sylfaen" w:hAnsi="Sylfaen"/>
                <w:lang w:val="ka-GE"/>
              </w:rPr>
              <w:t xml:space="preserve">ვერ მივაკვლიეთ რაიმე ხელშესახებ მიზეზს, რატომაც შეიძლება ეს აკრძალვა </w:t>
            </w:r>
            <w:r w:rsidR="001B64DF">
              <w:rPr>
                <w:rFonts w:ascii="Sylfaen" w:hAnsi="Sylfaen"/>
                <w:lang w:val="ka-GE"/>
              </w:rPr>
              <w:t>რაიმე სახით იყოს გამართლებული.</w:t>
            </w:r>
          </w:p>
          <w:p w14:paraId="5CEC2DA5" w14:textId="77777777" w:rsidR="001B64DF" w:rsidRDefault="001B64DF" w:rsidP="009317FC">
            <w:pPr>
              <w:ind w:right="-18"/>
              <w:jc w:val="both"/>
              <w:rPr>
                <w:rFonts w:ascii="Sylfaen" w:hAnsi="Sylfaen"/>
                <w:lang w:val="ka-GE"/>
              </w:rPr>
            </w:pPr>
          </w:p>
          <w:p w14:paraId="67BF19AB" w14:textId="77777777" w:rsidR="001B64DF" w:rsidRDefault="001B64DF" w:rsidP="009317FC">
            <w:pPr>
              <w:ind w:right="-18"/>
              <w:jc w:val="both"/>
              <w:rPr>
                <w:rFonts w:ascii="Sylfaen" w:hAnsi="Sylfaen"/>
                <w:lang w:val="ka-GE"/>
              </w:rPr>
            </w:pPr>
            <w:r>
              <w:rPr>
                <w:rFonts w:ascii="Sylfaen" w:hAnsi="Sylfaen"/>
                <w:lang w:val="ka-GE"/>
              </w:rPr>
              <w:t>უფრო პირიქით, ჩვენ საკუთარ პრა</w:t>
            </w:r>
            <w:r w:rsidR="00046E7E">
              <w:rPr>
                <w:rFonts w:ascii="Sylfaen" w:hAnsi="Sylfaen"/>
                <w:lang w:val="ka-GE"/>
              </w:rPr>
              <w:t>ქ</w:t>
            </w:r>
            <w:r>
              <w:rPr>
                <w:rFonts w:ascii="Sylfaen" w:hAnsi="Sylfaen"/>
                <w:lang w:val="ka-GE"/>
              </w:rPr>
              <w:t xml:space="preserve">ტიკაშიც კი გვქონია შემთხვევები, როდესაც </w:t>
            </w:r>
            <w:r w:rsidR="008818D3">
              <w:rPr>
                <w:rFonts w:ascii="Sylfaen" w:hAnsi="Sylfaen"/>
                <w:lang w:val="ka-GE"/>
              </w:rPr>
              <w:t xml:space="preserve">აკძალვის მიუხედავად, გაგვისაჩივრებია </w:t>
            </w:r>
            <w:r w:rsidR="005227E5">
              <w:rPr>
                <w:rFonts w:ascii="Sylfaen" w:hAnsi="Sylfaen"/>
                <w:lang w:val="ka-GE"/>
              </w:rPr>
              <w:t xml:space="preserve">სააპელაციო </w:t>
            </w:r>
            <w:r w:rsidR="008818D3">
              <w:rPr>
                <w:rFonts w:ascii="Sylfaen" w:hAnsi="Sylfaen"/>
                <w:lang w:val="ka-GE"/>
              </w:rPr>
              <w:t>სასამართლოს განჩინება</w:t>
            </w:r>
            <w:r w:rsidR="005227E5">
              <w:rPr>
                <w:rFonts w:ascii="Sylfaen" w:hAnsi="Sylfaen"/>
                <w:lang w:val="ka-GE"/>
              </w:rPr>
              <w:t xml:space="preserve"> კერძო საჩივრით, უზენაეს სასამართლოს </w:t>
            </w:r>
            <w:r w:rsidR="00525450">
              <w:rPr>
                <w:rFonts w:ascii="Sylfaen" w:hAnsi="Sylfaen"/>
                <w:lang w:val="ka-GE"/>
              </w:rPr>
              <w:t xml:space="preserve">არათუ განსახილველად მიუღია იგი, არამედ დაუკმაყოფილებია კიდეც იგი, ხოლო შემდეგ, ყოველივე ამას </w:t>
            </w:r>
            <w:r w:rsidR="00525450">
              <w:rPr>
                <w:rFonts w:ascii="Sylfaen" w:hAnsi="Sylfaen"/>
                <w:lang w:val="ka-GE"/>
              </w:rPr>
              <w:lastRenderedPageBreak/>
              <w:t>საკანონმდებლო ცვლილებები</w:t>
            </w:r>
            <w:r w:rsidR="00D908EA">
              <w:rPr>
                <w:rFonts w:ascii="Sylfaen" w:hAnsi="Sylfaen"/>
                <w:lang w:val="ka-GE"/>
              </w:rPr>
              <w:t>ც</w:t>
            </w:r>
            <w:r w:rsidR="00525450">
              <w:rPr>
                <w:rFonts w:ascii="Sylfaen" w:hAnsi="Sylfaen"/>
                <w:lang w:val="ka-GE"/>
              </w:rPr>
              <w:t xml:space="preserve"> კი მოჰყოლია. </w:t>
            </w:r>
            <w:r w:rsidR="00D908EA">
              <w:rPr>
                <w:rFonts w:ascii="Sylfaen" w:hAnsi="Sylfaen"/>
                <w:lang w:val="ka-GE"/>
              </w:rPr>
              <w:t xml:space="preserve">საუბარია ადმინისტრაციული სამართლადღვევის საქმეზე გამოტანილი სასამართლო გადაწყვეტილების </w:t>
            </w:r>
            <w:r w:rsidR="008672BE">
              <w:rPr>
                <w:rFonts w:ascii="Sylfaen" w:hAnsi="Sylfaen"/>
                <w:lang w:val="ka-GE"/>
              </w:rPr>
              <w:t>გასაჩივრების დაშვებას ზემდგომ სასამართლოში.</w:t>
            </w:r>
          </w:p>
          <w:p w14:paraId="094EE4D9" w14:textId="77777777" w:rsidR="008672BE" w:rsidRDefault="008672BE" w:rsidP="009317FC">
            <w:pPr>
              <w:ind w:right="-18"/>
              <w:jc w:val="both"/>
              <w:rPr>
                <w:rFonts w:ascii="Sylfaen" w:hAnsi="Sylfaen"/>
                <w:lang w:val="ka-GE"/>
              </w:rPr>
            </w:pPr>
          </w:p>
          <w:p w14:paraId="26608595" w14:textId="77777777" w:rsidR="008672BE" w:rsidRDefault="008672BE" w:rsidP="009317FC">
            <w:pPr>
              <w:ind w:right="-18"/>
              <w:jc w:val="both"/>
              <w:rPr>
                <w:rFonts w:ascii="Sylfaen" w:hAnsi="Sylfaen"/>
                <w:lang w:val="ka-GE"/>
              </w:rPr>
            </w:pPr>
            <w:r>
              <w:rPr>
                <w:rFonts w:ascii="Sylfaen" w:hAnsi="Sylfaen"/>
                <w:lang w:val="ka-GE"/>
              </w:rPr>
              <w:t xml:space="preserve">ყოველივე ეს გვაძლევს რწმენას, რომ წინამდებარე საკონსტიტუციო სარჩელი არა მხოლოდ ჩვენი ახირებაა, არამედ </w:t>
            </w:r>
            <w:r w:rsidR="00A52E27">
              <w:rPr>
                <w:rFonts w:ascii="Sylfaen" w:hAnsi="Sylfaen"/>
                <w:lang w:val="ka-GE"/>
              </w:rPr>
              <w:t>ქმედითი დახმარებაა სასამართლო სისტემის განვითარებისთავის ჩვენს ქვეყანაში.</w:t>
            </w:r>
            <w:r w:rsidR="00FF4964">
              <w:rPr>
                <w:rFonts w:ascii="Sylfaen" w:hAnsi="Sylfaen"/>
                <w:lang w:val="ka-GE"/>
              </w:rPr>
              <w:t xml:space="preserve"> სააპელაციო და უზენაესი  სასამართლოს განჩინები თან ერთვის ჩვენს კერძო საჩივარს.</w:t>
            </w:r>
          </w:p>
          <w:p w14:paraId="5F23D25F" w14:textId="77777777" w:rsidR="00C21B5A" w:rsidRDefault="00C21B5A" w:rsidP="009317FC">
            <w:pPr>
              <w:ind w:right="-18"/>
              <w:jc w:val="both"/>
              <w:rPr>
                <w:rFonts w:ascii="Sylfaen" w:hAnsi="Sylfaen"/>
                <w:lang w:val="ka-GE"/>
              </w:rPr>
            </w:pPr>
          </w:p>
          <w:p w14:paraId="3880BD21" w14:textId="4C983CBC" w:rsidR="00C21B5A" w:rsidRPr="008149AB" w:rsidRDefault="00C21B5A" w:rsidP="009317FC">
            <w:pPr>
              <w:ind w:right="-18"/>
              <w:jc w:val="both"/>
              <w:rPr>
                <w:rFonts w:ascii="Sylfaen" w:hAnsi="Sylfaen"/>
                <w:lang w:val="ka-GE"/>
              </w:rPr>
            </w:pPr>
            <w:r>
              <w:rPr>
                <w:rFonts w:ascii="Sylfaen" w:hAnsi="Sylfaen"/>
                <w:lang w:val="ka-GE"/>
              </w:rPr>
              <w:t>ახლ</w:t>
            </w:r>
            <w:r w:rsidR="00E2359D">
              <w:rPr>
                <w:rFonts w:ascii="Sylfaen" w:hAnsi="Sylfaen"/>
                <w:lang w:val="ka-GE"/>
              </w:rPr>
              <w:t>ა</w:t>
            </w:r>
            <w:r>
              <w:rPr>
                <w:rFonts w:ascii="Sylfaen" w:hAnsi="Sylfaen"/>
                <w:lang w:val="ka-GE"/>
              </w:rPr>
              <w:t xml:space="preserve"> ჯერი საკონსტიტუციო სასამართლოზეა გადაამოწმოს ჩვენი მოთხოვნის დასაბუთება და მიიღოს </w:t>
            </w:r>
            <w:r w:rsidR="008A0A7F">
              <w:rPr>
                <w:rFonts w:ascii="Sylfaen" w:hAnsi="Sylfaen"/>
                <w:lang w:val="ka-GE"/>
              </w:rPr>
              <w:t>შესაბამისი გადაწყვეტილება.</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7EBE11D" w14:textId="1F5B51EF" w:rsidR="00525704" w:rsidRDefault="00A9077B" w:rsidP="008D5E38">
            <w:pPr>
              <w:ind w:right="-720"/>
              <w:jc w:val="both"/>
              <w:rPr>
                <w:rFonts w:ascii="Sylfaen" w:hAnsi="Sylfaen"/>
                <w:lang w:val="ka-GE"/>
              </w:rPr>
            </w:pPr>
            <w:permStart w:id="434267179" w:edGrp="everyone"/>
            <w:r>
              <w:rPr>
                <w:rFonts w:ascii="Sylfaen" w:hAnsi="Sylfaen"/>
                <w:lang w:val="ka-GE"/>
              </w:rPr>
              <w:t xml:space="preserve">ამ ეტაპზე </w:t>
            </w:r>
            <w:r w:rsidR="00D20399">
              <w:rPr>
                <w:rFonts w:ascii="Sylfaen" w:hAnsi="Sylfaen"/>
                <w:lang w:val="ka-GE"/>
              </w:rPr>
              <w:t>არ გვაქვს</w:t>
            </w:r>
            <w:permEnd w:id="434267179"/>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683574E6" w14:textId="77777777" w:rsidR="007A637F" w:rsidRDefault="007A637F" w:rsidP="007A637F">
            <w:pPr>
              <w:ind w:right="-108"/>
              <w:jc w:val="both"/>
              <w:divId w:val="859586583"/>
              <w:rPr>
                <w:rFonts w:ascii="Sylfaen" w:hAnsi="Sylfaen"/>
                <w:lang w:val="ka-GE"/>
              </w:rPr>
            </w:pPr>
            <w:permStart w:id="80484820" w:edGrp="everyone"/>
            <w:r>
              <w:rPr>
                <w:rFonts w:ascii="Sylfaen" w:hAnsi="Sylfaen"/>
                <w:lang w:val="ka-GE"/>
              </w:rPr>
              <w:t>პატივცემულო მოსამართლენო, ვშუამდგომლობთ, შეაჩეროთ 414 მუხლის 1 ნაწილში არსებულის დანაწესის მოქმედება: „</w:t>
            </w:r>
            <w:proofErr w:type="spellStart"/>
            <w:r>
              <w:rPr>
                <w:rFonts w:ascii="Sylfaen" w:hAnsi="Sylfaen" w:cs="Sylfaen"/>
                <w:color w:val="333333"/>
                <w:shd w:val="clear" w:color="auto" w:fill="EAEAEA"/>
              </w:rPr>
              <w:t>მხოლოდ</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ამ</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კოდექსით</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გათვალისწინებულ</w:t>
            </w:r>
            <w:proofErr w:type="spellEnd"/>
            <w:r>
              <w:rPr>
                <w:rFonts w:ascii="Helvetica" w:hAnsi="Helvetica" w:cs="Helvetica"/>
                <w:color w:val="333333"/>
                <w:shd w:val="clear" w:color="auto" w:fill="EAEAEA"/>
              </w:rPr>
              <w:t xml:space="preserve"> </w:t>
            </w:r>
            <w:proofErr w:type="spellStart"/>
            <w:r>
              <w:rPr>
                <w:rFonts w:ascii="Sylfaen" w:hAnsi="Sylfaen" w:cs="Sylfaen"/>
                <w:color w:val="333333"/>
                <w:shd w:val="clear" w:color="auto" w:fill="EAEAEA"/>
              </w:rPr>
              <w:t>შემთხვევებში</w:t>
            </w:r>
            <w:proofErr w:type="spellEnd"/>
            <w:r>
              <w:rPr>
                <w:rFonts w:ascii="Sylfaen" w:hAnsi="Sylfaen"/>
                <w:lang w:val="ka-GE"/>
              </w:rPr>
              <w:t>.“ ცხადია, ჩვენს შუამდგომლობას არ აქვს ზოგადი ხასიათი, რომ, სასამართლოს საბოლოო გადაწყვეტილების მიღებამდე, აღნიშნული დანაწესის მოქმედება შეჩერდეს საერთოდ, ყველა შემთხვევაში, არამედ მხოლოდ კონკრეტული განჩინების გასაჩივრების მიმართ.</w:t>
            </w:r>
          </w:p>
          <w:p w14:paraId="65D27C36" w14:textId="77777777" w:rsidR="007A637F" w:rsidRDefault="007A637F" w:rsidP="007A637F">
            <w:pPr>
              <w:ind w:right="-108"/>
              <w:jc w:val="both"/>
              <w:divId w:val="859586583"/>
              <w:rPr>
                <w:rFonts w:ascii="Sylfaen" w:hAnsi="Sylfaen"/>
                <w:lang w:val="ka-GE"/>
              </w:rPr>
            </w:pPr>
          </w:p>
          <w:p w14:paraId="4305FAD8" w14:textId="77777777" w:rsidR="0063383C" w:rsidRDefault="007A637F" w:rsidP="007A637F">
            <w:pPr>
              <w:ind w:right="-720"/>
              <w:jc w:val="both"/>
              <w:divId w:val="859586583"/>
              <w:rPr>
                <w:rFonts w:ascii="Sylfaen" w:hAnsi="Sylfaen"/>
                <w:lang w:val="ka-GE"/>
              </w:rPr>
            </w:pPr>
            <w:r>
              <w:rPr>
                <w:rFonts w:ascii="Sylfaen" w:hAnsi="Sylfaen"/>
                <w:lang w:val="ka-GE"/>
              </w:rPr>
              <w:t>ვხვდებით, რომ სასამართლოს განსაკუთრებული გადაწყვეტილების მიღებას ვთხოვთ, მაგრამ მეორე</w:t>
            </w:r>
            <w:r w:rsidR="0063383C">
              <w:rPr>
                <w:rFonts w:ascii="Sylfaen" w:hAnsi="Sylfaen"/>
                <w:lang w:val="ka-GE"/>
              </w:rPr>
              <w:t xml:space="preserve"> </w:t>
            </w:r>
          </w:p>
          <w:p w14:paraId="426F2F79" w14:textId="77777777" w:rsidR="0063383C" w:rsidRDefault="007A637F" w:rsidP="007A637F">
            <w:pPr>
              <w:ind w:right="-720"/>
              <w:jc w:val="both"/>
              <w:divId w:val="859586583"/>
              <w:rPr>
                <w:rFonts w:ascii="Sylfaen" w:hAnsi="Sylfaen"/>
                <w:lang w:val="ka-GE"/>
              </w:rPr>
            </w:pPr>
            <w:r>
              <w:rPr>
                <w:rFonts w:ascii="Sylfaen" w:hAnsi="Sylfaen"/>
                <w:lang w:val="ka-GE"/>
              </w:rPr>
              <w:t>მხრივ, ვცდილობთ დავიცვათ საერთო სასამართლოების სისტემა გაუთვალისწინებელი შედეგებისაგან,</w:t>
            </w:r>
          </w:p>
          <w:p w14:paraId="56F40998" w14:textId="3E7D0129" w:rsidR="007A637F" w:rsidRDefault="007A637F" w:rsidP="007A637F">
            <w:pPr>
              <w:ind w:right="-720"/>
              <w:jc w:val="both"/>
              <w:divId w:val="859586583"/>
              <w:rPr>
                <w:rFonts w:ascii="Sylfaen" w:hAnsi="Sylfaen"/>
                <w:lang w:val="ka-GE"/>
              </w:rPr>
            </w:pPr>
            <w:r>
              <w:rPr>
                <w:rFonts w:ascii="Sylfaen" w:hAnsi="Sylfaen"/>
                <w:lang w:val="ka-GE"/>
              </w:rPr>
              <w:t>თუ ამ ნორმის შეჩერება არასწორი აღმოჩნდება საბოლოო ჯამში, საკონსტიტუციო სასამართლოს მიერ ჩვენს სარჩელზე მიღებული გადაწყვეტილებიდან გამომდინარე.</w:t>
            </w:r>
          </w:p>
          <w:p w14:paraId="6B20EE39" w14:textId="77777777" w:rsidR="007A637F" w:rsidRDefault="007A637F" w:rsidP="007A637F">
            <w:pPr>
              <w:ind w:right="-720"/>
              <w:jc w:val="both"/>
              <w:divId w:val="859586583"/>
              <w:rPr>
                <w:rFonts w:ascii="Sylfaen" w:hAnsi="Sylfaen"/>
                <w:lang w:val="ka-GE"/>
              </w:rPr>
            </w:pPr>
          </w:p>
          <w:p w14:paraId="695FF106" w14:textId="77777777" w:rsidR="007A637F" w:rsidRDefault="007A637F" w:rsidP="007A637F">
            <w:pPr>
              <w:ind w:right="-720"/>
              <w:jc w:val="both"/>
              <w:divId w:val="859586583"/>
              <w:rPr>
                <w:rFonts w:ascii="Sylfaen" w:hAnsi="Sylfaen"/>
                <w:lang w:val="ka-GE"/>
              </w:rPr>
            </w:pPr>
            <w:r>
              <w:rPr>
                <w:rFonts w:ascii="Sylfaen" w:hAnsi="Sylfaen"/>
                <w:lang w:val="ka-GE"/>
              </w:rPr>
              <w:t>რაც შეეხება ჩვენს კონკრეტულ შემთხვევას, ასი პროცენტით ვართ დარწმუნებული, რომ გასაჩივრების აკრ-</w:t>
            </w:r>
          </w:p>
          <w:p w14:paraId="20AE57D0" w14:textId="77777777" w:rsidR="007A637F" w:rsidRDefault="007A637F" w:rsidP="007A637F">
            <w:pPr>
              <w:ind w:right="-720"/>
              <w:jc w:val="both"/>
              <w:divId w:val="859586583"/>
              <w:rPr>
                <w:rFonts w:ascii="Sylfaen" w:hAnsi="Sylfaen"/>
                <w:lang w:val="ka-GE"/>
              </w:rPr>
            </w:pPr>
            <w:r>
              <w:rPr>
                <w:rFonts w:ascii="Sylfaen" w:hAnsi="Sylfaen"/>
                <w:lang w:val="ka-GE"/>
              </w:rPr>
              <w:t>ძალვის შეჩერება ყოველმხრივ გამართლებულია და ცხადია, არანაირ გაუთვალისწინებელ შედეგს არ გამო-</w:t>
            </w:r>
          </w:p>
          <w:p w14:paraId="7B237578" w14:textId="77777777" w:rsidR="00525704" w:rsidRDefault="007A637F" w:rsidP="008D5E38">
            <w:pPr>
              <w:ind w:right="-720"/>
              <w:jc w:val="both"/>
              <w:rPr>
                <w:rFonts w:ascii="Sylfaen" w:hAnsi="Sylfaen"/>
                <w:lang w:val="ka-GE"/>
              </w:rPr>
            </w:pPr>
            <w:r>
              <w:rPr>
                <w:rFonts w:ascii="Sylfaen" w:hAnsi="Sylfaen"/>
                <w:lang w:val="ka-GE"/>
              </w:rPr>
              <w:t>იწვევს. ზიანის თაობაზე, რომელიც გასაჩივრების აკრძალვა გვაყენებს დაწვრილებით მოგახსენეთ ზემოთ</w:t>
            </w:r>
          </w:p>
          <w:p w14:paraId="20EB0557" w14:textId="77777777" w:rsidR="00525704" w:rsidRDefault="00BD58B3" w:rsidP="008D5E38">
            <w:pPr>
              <w:ind w:right="-720"/>
              <w:jc w:val="both"/>
              <w:rPr>
                <w:rFonts w:ascii="Sylfaen" w:hAnsi="Sylfaen"/>
                <w:lang w:val="ka-GE"/>
              </w:rPr>
            </w:pPr>
            <w:r>
              <w:rPr>
                <w:rFonts w:ascii="Sylfaen" w:hAnsi="Sylfaen"/>
                <w:lang w:val="ka-GE"/>
              </w:rPr>
              <w:t>და იქვე არის მოცემული დასაბუთებაც. აქ, ხაზი გვინდა გავუსვათ იმას, თუ რამდენად გამოუსწორებელია</w:t>
            </w:r>
          </w:p>
          <w:p w14:paraId="42885D23" w14:textId="77777777" w:rsidR="00525704" w:rsidRDefault="00BD58B3" w:rsidP="008D5E38">
            <w:pPr>
              <w:ind w:right="-720"/>
              <w:jc w:val="both"/>
              <w:rPr>
                <w:rFonts w:ascii="Sylfaen" w:hAnsi="Sylfaen"/>
                <w:lang w:val="ka-GE"/>
              </w:rPr>
            </w:pPr>
            <w:r>
              <w:rPr>
                <w:rFonts w:ascii="Sylfaen" w:hAnsi="Sylfaen"/>
                <w:lang w:val="ka-GE"/>
              </w:rPr>
              <w:t>ეს ზიანი ჩვენთვის.</w:t>
            </w:r>
          </w:p>
          <w:p w14:paraId="6A0AD845" w14:textId="77777777" w:rsidR="00525704" w:rsidRDefault="00525704" w:rsidP="008D5E38">
            <w:pPr>
              <w:ind w:right="-720"/>
              <w:jc w:val="both"/>
              <w:rPr>
                <w:rFonts w:ascii="Sylfaen" w:hAnsi="Sylfaen"/>
                <w:lang w:val="ka-GE"/>
              </w:rPr>
            </w:pPr>
          </w:p>
          <w:p w14:paraId="22B38A1F" w14:textId="77777777" w:rsidR="00EB1CBC" w:rsidRDefault="00EE7933" w:rsidP="008D5E38">
            <w:pPr>
              <w:ind w:right="-720"/>
              <w:jc w:val="both"/>
              <w:rPr>
                <w:rFonts w:ascii="Sylfaen" w:hAnsi="Sylfaen"/>
                <w:lang w:val="ka-GE"/>
              </w:rPr>
            </w:pPr>
            <w:r>
              <w:rPr>
                <w:rFonts w:ascii="Sylfaen" w:hAnsi="Sylfaen"/>
                <w:lang w:val="ka-GE"/>
              </w:rPr>
              <w:t xml:space="preserve">მოგახსენებთ, რომ საქმე ეხება ბათუმის ერთ-ერთ ღირსშესანიშნაობას, </w:t>
            </w:r>
            <w:r w:rsidR="00EB1CBC">
              <w:rPr>
                <w:rFonts w:ascii="Sylfaen" w:hAnsi="Sylfaen"/>
                <w:lang w:val="ka-GE"/>
              </w:rPr>
              <w:t>ბათუმის სამშობიარო სახლს. აღნიშ-</w:t>
            </w:r>
          </w:p>
          <w:p w14:paraId="499C237B" w14:textId="77777777" w:rsidR="00BC14E6" w:rsidRDefault="00EB1CBC" w:rsidP="008D5E38">
            <w:pPr>
              <w:ind w:right="-720"/>
              <w:jc w:val="both"/>
              <w:rPr>
                <w:rFonts w:ascii="Sylfaen" w:hAnsi="Sylfaen"/>
                <w:lang w:val="ka-GE"/>
              </w:rPr>
            </w:pPr>
            <w:r>
              <w:rPr>
                <w:rFonts w:ascii="Sylfaen" w:hAnsi="Sylfaen"/>
                <w:lang w:val="ka-GE"/>
              </w:rPr>
              <w:t xml:space="preserve">ნული </w:t>
            </w:r>
            <w:r w:rsidR="00882716">
              <w:rPr>
                <w:rFonts w:ascii="Sylfaen" w:hAnsi="Sylfaen"/>
                <w:lang w:val="ka-GE"/>
              </w:rPr>
              <w:t xml:space="preserve">შენობა ცნობილმა </w:t>
            </w:r>
            <w:r w:rsidR="00CD7DEE">
              <w:rPr>
                <w:rFonts w:ascii="Sylfaen" w:hAnsi="Sylfaen"/>
                <w:lang w:val="ka-GE"/>
              </w:rPr>
              <w:t xml:space="preserve">მეცენატებმა, </w:t>
            </w:r>
            <w:r w:rsidR="00882716">
              <w:rPr>
                <w:rFonts w:ascii="Sylfaen" w:hAnsi="Sylfaen"/>
                <w:lang w:val="ka-GE"/>
              </w:rPr>
              <w:t xml:space="preserve">როტშილდებმა ჯერ-კიდევ </w:t>
            </w:r>
            <w:r w:rsidR="00CD7DEE">
              <w:rPr>
                <w:rFonts w:ascii="Sylfaen" w:hAnsi="Sylfaen"/>
                <w:lang w:val="ka-GE"/>
              </w:rPr>
              <w:t>კომუნისტურ წყობამდე გადასცეს</w:t>
            </w:r>
          </w:p>
          <w:p w14:paraId="09DDBD6A" w14:textId="660C91BA" w:rsidR="00627E3C" w:rsidRDefault="00A624DC" w:rsidP="008D5E38">
            <w:pPr>
              <w:ind w:right="-720"/>
              <w:jc w:val="both"/>
              <w:rPr>
                <w:rFonts w:ascii="Sylfaen" w:hAnsi="Sylfaen"/>
                <w:lang w:val="ka-GE"/>
              </w:rPr>
            </w:pPr>
            <w:r>
              <w:rPr>
                <w:rFonts w:ascii="Sylfaen" w:hAnsi="Sylfaen"/>
                <w:lang w:val="ka-GE"/>
              </w:rPr>
              <w:t>ქალაქს საჩუქრად</w:t>
            </w:r>
            <w:r w:rsidR="00074DD9">
              <w:rPr>
                <w:rFonts w:ascii="Sylfaen" w:hAnsi="Sylfaen"/>
                <w:lang w:val="ka-GE"/>
              </w:rPr>
              <w:t xml:space="preserve">, </w:t>
            </w:r>
            <w:r>
              <w:rPr>
                <w:rFonts w:ascii="Sylfaen" w:hAnsi="Sylfaen"/>
                <w:lang w:val="ka-GE"/>
              </w:rPr>
              <w:t xml:space="preserve">ერთხელ და სამუდამოდ განსაზღვრეს </w:t>
            </w:r>
            <w:r w:rsidR="00074DD9">
              <w:rPr>
                <w:rFonts w:ascii="Sylfaen" w:hAnsi="Sylfaen"/>
                <w:lang w:val="ka-GE"/>
              </w:rPr>
              <w:t xml:space="preserve">რა </w:t>
            </w:r>
            <w:r>
              <w:rPr>
                <w:rFonts w:ascii="Sylfaen" w:hAnsi="Sylfaen"/>
                <w:lang w:val="ka-GE"/>
              </w:rPr>
              <w:t xml:space="preserve">მისი სტატუსიც, რომ ის უნდა ყოფილიფო </w:t>
            </w:r>
            <w:r w:rsidR="00BC14E6">
              <w:rPr>
                <w:rFonts w:ascii="Sylfaen" w:hAnsi="Sylfaen"/>
                <w:lang w:val="ka-GE"/>
              </w:rPr>
              <w:t>ჯა</w:t>
            </w:r>
            <w:r w:rsidR="00627E3C">
              <w:rPr>
                <w:rFonts w:ascii="Sylfaen" w:hAnsi="Sylfaen"/>
                <w:lang w:val="ka-GE"/>
              </w:rPr>
              <w:t>ნ-</w:t>
            </w:r>
          </w:p>
          <w:p w14:paraId="0314D050" w14:textId="77777777" w:rsidR="002E0188" w:rsidRDefault="00BC14E6" w:rsidP="008D5E38">
            <w:pPr>
              <w:ind w:right="-720"/>
              <w:jc w:val="both"/>
              <w:rPr>
                <w:rFonts w:ascii="Sylfaen" w:hAnsi="Sylfaen"/>
                <w:lang w:val="ka-GE"/>
              </w:rPr>
            </w:pPr>
            <w:r>
              <w:rPr>
                <w:rFonts w:ascii="Sylfaen" w:hAnsi="Sylfaen"/>
                <w:lang w:val="ka-GE"/>
              </w:rPr>
              <w:t>მრთ</w:t>
            </w:r>
            <w:r w:rsidR="00627E3C">
              <w:rPr>
                <w:rFonts w:ascii="Sylfaen" w:hAnsi="Sylfaen"/>
                <w:lang w:val="ka-GE"/>
              </w:rPr>
              <w:t>ელობის დაცვის დაწესებულება. აღნიშნული პროფილი იმდენად მნიშვნელოვანი იყო, რომ თვით</w:t>
            </w:r>
          </w:p>
          <w:p w14:paraId="51FFB3F4" w14:textId="77777777" w:rsidR="00E074EB" w:rsidRDefault="00627E3C" w:rsidP="008D5E38">
            <w:pPr>
              <w:ind w:right="-720"/>
              <w:jc w:val="both"/>
              <w:rPr>
                <w:rFonts w:ascii="Sylfaen" w:hAnsi="Sylfaen"/>
                <w:lang w:val="ka-GE"/>
              </w:rPr>
            </w:pPr>
            <w:r>
              <w:rPr>
                <w:rFonts w:ascii="Sylfaen" w:hAnsi="Sylfaen"/>
                <w:lang w:val="ka-GE"/>
              </w:rPr>
              <w:t>სააკაშვილის</w:t>
            </w:r>
            <w:r w:rsidR="002E0188">
              <w:rPr>
                <w:rFonts w:ascii="Sylfaen" w:hAnsi="Sylfaen"/>
                <w:lang w:val="ka-GE"/>
              </w:rPr>
              <w:t xml:space="preserve"> რეჟიმმაც კი ვერ შეძლო მისი ქალაქისათვის წართმევა და იქ კაზინოს მოწყობა, როგორც აპი</w:t>
            </w:r>
            <w:r w:rsidR="00E074EB">
              <w:rPr>
                <w:rFonts w:ascii="Sylfaen" w:hAnsi="Sylfaen"/>
                <w:lang w:val="ka-GE"/>
              </w:rPr>
              <w:t>-</w:t>
            </w:r>
          </w:p>
          <w:p w14:paraId="7E24689E" w14:textId="77777777" w:rsidR="00525704" w:rsidRDefault="002E0188" w:rsidP="008D5E38">
            <w:pPr>
              <w:ind w:right="-720"/>
              <w:jc w:val="both"/>
              <w:rPr>
                <w:rFonts w:ascii="Sylfaen" w:hAnsi="Sylfaen"/>
                <w:lang w:val="ka-GE"/>
              </w:rPr>
            </w:pPr>
            <w:r>
              <w:rPr>
                <w:rFonts w:ascii="Sylfaen" w:hAnsi="Sylfaen"/>
                <w:lang w:val="ka-GE"/>
              </w:rPr>
              <w:t>რე</w:t>
            </w:r>
            <w:r w:rsidR="00E074EB">
              <w:rPr>
                <w:rFonts w:ascii="Sylfaen" w:hAnsi="Sylfaen"/>
                <w:lang w:val="ka-GE"/>
              </w:rPr>
              <w:t>ბ</w:t>
            </w:r>
            <w:r>
              <w:rPr>
                <w:rFonts w:ascii="Sylfaen" w:hAnsi="Sylfaen"/>
                <w:lang w:val="ka-GE"/>
              </w:rPr>
              <w:t>დნენ</w:t>
            </w:r>
            <w:r w:rsidR="00E074EB">
              <w:rPr>
                <w:rFonts w:ascii="Sylfaen" w:hAnsi="Sylfaen"/>
                <w:lang w:val="ka-GE"/>
              </w:rPr>
              <w:t xml:space="preserve">. </w:t>
            </w:r>
          </w:p>
          <w:p w14:paraId="6E769030" w14:textId="77777777" w:rsidR="00525704" w:rsidRDefault="00525704" w:rsidP="008D5E38">
            <w:pPr>
              <w:ind w:right="-720"/>
              <w:jc w:val="both"/>
              <w:rPr>
                <w:rFonts w:ascii="Sylfaen" w:hAnsi="Sylfaen"/>
                <w:lang w:val="ka-GE"/>
              </w:rPr>
            </w:pPr>
          </w:p>
          <w:p w14:paraId="3A45A11F" w14:textId="77777777" w:rsidR="00525704" w:rsidRDefault="00664EA9" w:rsidP="008D5E38">
            <w:pPr>
              <w:ind w:right="-720"/>
              <w:jc w:val="both"/>
              <w:rPr>
                <w:rFonts w:ascii="Sylfaen" w:hAnsi="Sylfaen"/>
                <w:lang w:val="ka-GE"/>
              </w:rPr>
            </w:pPr>
            <w:r>
              <w:rPr>
                <w:rFonts w:ascii="Sylfaen" w:hAnsi="Sylfaen"/>
                <w:lang w:val="ka-GE"/>
              </w:rPr>
              <w:t xml:space="preserve">სამაგიეროდ, </w:t>
            </w:r>
            <w:r w:rsidR="00FD4EAE">
              <w:rPr>
                <w:rFonts w:ascii="Sylfaen" w:hAnsi="Sylfaen"/>
                <w:lang w:val="ka-GE"/>
              </w:rPr>
              <w:t xml:space="preserve">გამოჩნდნენ თანამედროვე </w:t>
            </w:r>
            <w:r w:rsidR="00B04E59">
              <w:rPr>
                <w:rFonts w:ascii="Sylfaen" w:hAnsi="Sylfaen"/>
                <w:lang w:val="ka-GE"/>
              </w:rPr>
              <w:t>მოშურნეები და კორუფციული გზებით, სამშობი</w:t>
            </w:r>
            <w:r w:rsidR="002351E1">
              <w:rPr>
                <w:rFonts w:ascii="Sylfaen" w:hAnsi="Sylfaen"/>
                <w:lang w:val="ka-GE"/>
              </w:rPr>
              <w:t>ა</w:t>
            </w:r>
            <w:r w:rsidR="00B04E59">
              <w:rPr>
                <w:rFonts w:ascii="Sylfaen" w:hAnsi="Sylfaen"/>
                <w:lang w:val="ka-GE"/>
              </w:rPr>
              <w:t>როს ხელშ</w:t>
            </w:r>
            <w:r w:rsidR="002351E1">
              <w:rPr>
                <w:rFonts w:ascii="Sylfaen" w:hAnsi="Sylfaen"/>
                <w:lang w:val="ka-GE"/>
              </w:rPr>
              <w:t>ი</w:t>
            </w:r>
            <w:r w:rsidR="00B04E59">
              <w:rPr>
                <w:rFonts w:ascii="Sylfaen" w:hAnsi="Sylfaen"/>
                <w:lang w:val="ka-GE"/>
              </w:rPr>
              <w:t xml:space="preserve"> ჩაგ-</w:t>
            </w:r>
          </w:p>
          <w:p w14:paraId="5E8DFD7A" w14:textId="77777777" w:rsidR="00525704" w:rsidRDefault="002351E1" w:rsidP="008D5E38">
            <w:pPr>
              <w:ind w:right="-720"/>
              <w:jc w:val="both"/>
              <w:rPr>
                <w:rFonts w:ascii="Sylfaen" w:hAnsi="Sylfaen"/>
                <w:lang w:val="ka-GE"/>
              </w:rPr>
            </w:pPr>
            <w:r>
              <w:rPr>
                <w:rFonts w:ascii="Sylfaen" w:hAnsi="Sylfaen"/>
                <w:lang w:val="ka-GE"/>
              </w:rPr>
              <w:t xml:space="preserve">დება შესძლეს. მათი გეგმა მარტივია: საწარმოო საბოლოოდ გააკოტრონ, რომ </w:t>
            </w:r>
            <w:r w:rsidR="00261005">
              <w:rPr>
                <w:rFonts w:ascii="Sylfaen" w:hAnsi="Sylfaen"/>
                <w:lang w:val="ka-GE"/>
              </w:rPr>
              <w:t>მერე შენობა</w:t>
            </w:r>
            <w:r w:rsidR="00B65F91">
              <w:rPr>
                <w:rFonts w:ascii="Sylfaen" w:hAnsi="Sylfaen"/>
                <w:lang w:val="ka-GE"/>
              </w:rPr>
              <w:t>ს თავად დაეუფ-</w:t>
            </w:r>
          </w:p>
          <w:p w14:paraId="2436BD65" w14:textId="5C891BE3" w:rsidR="00525704" w:rsidRDefault="00B65F91" w:rsidP="008D5E38">
            <w:pPr>
              <w:ind w:right="-720"/>
              <w:jc w:val="both"/>
              <w:rPr>
                <w:rFonts w:ascii="Sylfaen" w:hAnsi="Sylfaen"/>
                <w:lang w:val="ka-GE"/>
              </w:rPr>
            </w:pPr>
            <w:r>
              <w:rPr>
                <w:rFonts w:ascii="Sylfaen" w:hAnsi="Sylfaen"/>
                <w:lang w:val="ka-GE"/>
              </w:rPr>
              <w:t>ლონ.</w:t>
            </w:r>
            <w:r w:rsidR="00574011">
              <w:rPr>
                <w:rFonts w:ascii="Sylfaen" w:hAnsi="Sylfaen"/>
                <w:lang w:val="ka-GE"/>
              </w:rPr>
              <w:t xml:space="preserve"> სამედიცინო პერსონალი, ამავდროულად სამშობი</w:t>
            </w:r>
            <w:r w:rsidR="005D09C2">
              <w:rPr>
                <w:rFonts w:ascii="Sylfaen" w:hAnsi="Sylfaen"/>
                <w:lang w:val="ka-GE"/>
              </w:rPr>
              <w:t>ა</w:t>
            </w:r>
            <w:r w:rsidR="00574011">
              <w:rPr>
                <w:rFonts w:ascii="Sylfaen" w:hAnsi="Sylfaen"/>
                <w:lang w:val="ka-GE"/>
              </w:rPr>
              <w:t>როს პარტნიორები</w:t>
            </w:r>
            <w:r w:rsidR="008E57FF">
              <w:rPr>
                <w:rFonts w:ascii="Sylfaen" w:hAnsi="Sylfaen"/>
                <w:lang w:val="ka-GE"/>
              </w:rPr>
              <w:t>ს უმრავლესობა, ცდილობს ეს</w:t>
            </w:r>
          </w:p>
          <w:p w14:paraId="6F83B2EF" w14:textId="5BD631F1" w:rsidR="00525704" w:rsidRDefault="008E57FF" w:rsidP="008D5E38">
            <w:pPr>
              <w:ind w:right="-720"/>
              <w:jc w:val="both"/>
              <w:rPr>
                <w:rFonts w:ascii="Sylfaen" w:hAnsi="Sylfaen"/>
                <w:lang w:val="ka-GE"/>
              </w:rPr>
            </w:pPr>
            <w:r>
              <w:rPr>
                <w:rFonts w:ascii="Sylfaen" w:hAnsi="Sylfaen"/>
                <w:lang w:val="ka-GE"/>
              </w:rPr>
              <w:t xml:space="preserve">არ დაუშვას, რაშიც მათ წინააღმდეგობას </w:t>
            </w:r>
            <w:r w:rsidR="005D09C2">
              <w:rPr>
                <w:rFonts w:ascii="Sylfaen" w:hAnsi="Sylfaen"/>
                <w:lang w:val="ka-GE"/>
              </w:rPr>
              <w:t>დომინანტი პარტნიორის მიერ მხარდაჭერი</w:t>
            </w:r>
            <w:r w:rsidR="009B0264">
              <w:rPr>
                <w:rFonts w:ascii="Sylfaen" w:hAnsi="Sylfaen"/>
                <w:lang w:val="ka-GE"/>
              </w:rPr>
              <w:t>ლი</w:t>
            </w:r>
            <w:r w:rsidR="005D09C2">
              <w:rPr>
                <w:rFonts w:ascii="Sylfaen" w:hAnsi="Sylfaen"/>
                <w:lang w:val="ka-GE"/>
              </w:rPr>
              <w:t xml:space="preserve"> დირექტორი </w:t>
            </w:r>
            <w:r w:rsidR="00D90013">
              <w:rPr>
                <w:rFonts w:ascii="Sylfaen" w:hAnsi="Sylfaen"/>
                <w:lang w:val="ka-GE"/>
              </w:rPr>
              <w:t>უწევს.</w:t>
            </w:r>
          </w:p>
          <w:p w14:paraId="4E05D6E1" w14:textId="77777777" w:rsidR="00525704" w:rsidRDefault="00525704" w:rsidP="008D5E38">
            <w:pPr>
              <w:ind w:right="-720"/>
              <w:jc w:val="both"/>
              <w:rPr>
                <w:rFonts w:ascii="Sylfaen" w:hAnsi="Sylfaen"/>
                <w:lang w:val="ka-GE"/>
              </w:rPr>
            </w:pPr>
          </w:p>
          <w:p w14:paraId="29C91D90" w14:textId="77777777" w:rsidR="00525704" w:rsidRDefault="00D90013" w:rsidP="008D5E38">
            <w:pPr>
              <w:ind w:right="-720"/>
              <w:jc w:val="both"/>
              <w:rPr>
                <w:rFonts w:ascii="Sylfaen" w:hAnsi="Sylfaen"/>
                <w:lang w:val="ka-GE"/>
              </w:rPr>
            </w:pPr>
            <w:r>
              <w:rPr>
                <w:rFonts w:ascii="Sylfaen" w:hAnsi="Sylfaen"/>
                <w:lang w:val="ka-GE"/>
              </w:rPr>
              <w:t>ბათუმის საქალაქო სასამართლოში მიმდინარე საქმის მიზანი სწორედ ამ დირექტორის თანამდებობიდან</w:t>
            </w:r>
          </w:p>
          <w:p w14:paraId="7C59AA12" w14:textId="77777777" w:rsidR="00525704" w:rsidRDefault="00D90013" w:rsidP="008D5E38">
            <w:pPr>
              <w:ind w:right="-720"/>
              <w:jc w:val="both"/>
              <w:rPr>
                <w:rFonts w:ascii="Sylfaen" w:hAnsi="Sylfaen"/>
                <w:lang w:val="ka-GE"/>
              </w:rPr>
            </w:pPr>
            <w:r>
              <w:rPr>
                <w:rFonts w:ascii="Sylfaen" w:hAnsi="Sylfaen"/>
                <w:lang w:val="ka-GE"/>
              </w:rPr>
              <w:t xml:space="preserve">ჩამოშორებაა. </w:t>
            </w:r>
            <w:r w:rsidR="009B0264">
              <w:rPr>
                <w:rFonts w:ascii="Sylfaen" w:hAnsi="Sylfaen"/>
                <w:lang w:val="ka-GE"/>
              </w:rPr>
              <w:t>კრებამ ახალი დირექტორი აირჩია, მაგრამ საჯარო რეესტრი მას არ არეგისტრირებს. შესაბა-</w:t>
            </w:r>
          </w:p>
          <w:p w14:paraId="4C41D399" w14:textId="22F99A4D" w:rsidR="00525704" w:rsidRDefault="009B0264" w:rsidP="008D5E38">
            <w:pPr>
              <w:ind w:right="-720"/>
              <w:jc w:val="both"/>
              <w:rPr>
                <w:rFonts w:ascii="Sylfaen" w:hAnsi="Sylfaen"/>
                <w:lang w:val="ka-GE"/>
              </w:rPr>
            </w:pPr>
            <w:r>
              <w:rPr>
                <w:rFonts w:ascii="Sylfaen" w:hAnsi="Sylfaen"/>
                <w:lang w:val="ka-GE"/>
              </w:rPr>
              <w:t xml:space="preserve">მისად, საწარმოს გაკოტრების პროცესი </w:t>
            </w:r>
            <w:r w:rsidR="005377AC">
              <w:rPr>
                <w:rFonts w:ascii="Sylfaen" w:hAnsi="Sylfaen"/>
                <w:lang w:val="ka-GE"/>
              </w:rPr>
              <w:t>შეუჩერებლა</w:t>
            </w:r>
            <w:r w:rsidR="007E7D4D">
              <w:rPr>
                <w:rFonts w:ascii="Sylfaen" w:hAnsi="Sylfaen"/>
                <w:lang w:val="ka-GE"/>
              </w:rPr>
              <w:t>დ</w:t>
            </w:r>
            <w:r w:rsidR="005377AC">
              <w:rPr>
                <w:rFonts w:ascii="Sylfaen" w:hAnsi="Sylfaen"/>
                <w:lang w:val="ka-GE"/>
              </w:rPr>
              <w:t xml:space="preserve"> მიმდინარეობს. სწორედ ამიტომ</w:t>
            </w:r>
            <w:r w:rsidR="00556B7C">
              <w:rPr>
                <w:rFonts w:ascii="Sylfaen" w:hAnsi="Sylfaen"/>
                <w:lang w:val="ka-GE"/>
              </w:rPr>
              <w:t>,</w:t>
            </w:r>
            <w:r w:rsidR="005377AC">
              <w:rPr>
                <w:rFonts w:ascii="Sylfaen" w:hAnsi="Sylfaen"/>
                <w:lang w:val="ka-GE"/>
              </w:rPr>
              <w:t xml:space="preserve"> დროს ჩვენს საქმეში</w:t>
            </w:r>
          </w:p>
          <w:p w14:paraId="4FC080ED" w14:textId="77777777" w:rsidR="00525704" w:rsidRDefault="005377AC" w:rsidP="008D5E38">
            <w:pPr>
              <w:ind w:right="-720"/>
              <w:jc w:val="both"/>
              <w:rPr>
                <w:rFonts w:ascii="Sylfaen" w:hAnsi="Sylfaen"/>
                <w:lang w:val="ka-GE"/>
              </w:rPr>
            </w:pPr>
            <w:r>
              <w:rPr>
                <w:rFonts w:ascii="Sylfaen" w:hAnsi="Sylfaen"/>
                <w:lang w:val="ka-GE"/>
              </w:rPr>
              <w:t>შეიძლება შედეგზე დიდი მნიშვნელობაც კი აქვს.</w:t>
            </w:r>
            <w:r w:rsidR="00556B7C">
              <w:rPr>
                <w:rFonts w:ascii="Sylfaen" w:hAnsi="Sylfaen"/>
                <w:lang w:val="ka-GE"/>
              </w:rPr>
              <w:t xml:space="preserve"> იმ შემთხვევაში, თუ საწარმო მანამდე გაკოტრდა, სანამ </w:t>
            </w:r>
          </w:p>
          <w:p w14:paraId="69511ED1" w14:textId="77777777" w:rsidR="00525704" w:rsidRDefault="00B730D4" w:rsidP="008D5E38">
            <w:pPr>
              <w:ind w:right="-720"/>
              <w:jc w:val="both"/>
              <w:rPr>
                <w:rFonts w:ascii="Sylfaen" w:hAnsi="Sylfaen"/>
                <w:lang w:val="ka-GE"/>
              </w:rPr>
            </w:pPr>
            <w:r>
              <w:rPr>
                <w:rFonts w:ascii="Sylfaen" w:hAnsi="Sylfaen"/>
                <w:lang w:val="ka-GE"/>
              </w:rPr>
              <w:lastRenderedPageBreak/>
              <w:t xml:space="preserve">საქმე მოვიგეთ, მაშინ მის მოგებასაც აღარ ექნება მნიშვნელობა. </w:t>
            </w:r>
          </w:p>
          <w:p w14:paraId="0159BC41" w14:textId="77777777" w:rsidR="00525704" w:rsidRDefault="00525704" w:rsidP="008D5E38">
            <w:pPr>
              <w:ind w:right="-720"/>
              <w:jc w:val="both"/>
              <w:rPr>
                <w:rFonts w:ascii="Sylfaen" w:hAnsi="Sylfaen"/>
                <w:lang w:val="ka-GE"/>
              </w:rPr>
            </w:pPr>
          </w:p>
          <w:p w14:paraId="6DCAA902" w14:textId="6C3DB7E5" w:rsidR="00525704" w:rsidRDefault="00B730D4" w:rsidP="008D5E38">
            <w:pPr>
              <w:ind w:right="-720"/>
              <w:jc w:val="both"/>
              <w:rPr>
                <w:rFonts w:ascii="Sylfaen" w:hAnsi="Sylfaen"/>
                <w:lang w:val="ka-GE"/>
              </w:rPr>
            </w:pPr>
            <w:r>
              <w:rPr>
                <w:rFonts w:ascii="Sylfaen" w:hAnsi="Sylfaen"/>
                <w:lang w:val="ka-GE"/>
              </w:rPr>
              <w:t>მოსამართლე ტოგონიძეს განჩინება საქმე</w:t>
            </w:r>
            <w:r w:rsidR="001E5928">
              <w:rPr>
                <w:rFonts w:ascii="Sylfaen" w:hAnsi="Sylfaen"/>
                <w:lang w:val="ka-GE"/>
              </w:rPr>
              <w:t>თა გაერთიანების და უკანა ეტაპზე დაბრუნების თაობაზე</w:t>
            </w:r>
            <w:r w:rsidR="00896639">
              <w:rPr>
                <w:rFonts w:ascii="Sylfaen" w:hAnsi="Sylfaen"/>
                <w:lang w:val="ka-GE"/>
              </w:rPr>
              <w:t>,</w:t>
            </w:r>
            <w:r w:rsidR="001E5928">
              <w:rPr>
                <w:rFonts w:ascii="Sylfaen" w:hAnsi="Sylfaen"/>
                <w:lang w:val="ka-GE"/>
              </w:rPr>
              <w:t xml:space="preserve"> სწორედ</w:t>
            </w:r>
          </w:p>
          <w:p w14:paraId="7189514C" w14:textId="77777777" w:rsidR="00525704" w:rsidRDefault="001E5928" w:rsidP="008D5E38">
            <w:pPr>
              <w:ind w:right="-720"/>
              <w:jc w:val="both"/>
              <w:rPr>
                <w:rFonts w:ascii="Sylfaen" w:hAnsi="Sylfaen"/>
                <w:lang w:val="ka-GE"/>
              </w:rPr>
            </w:pPr>
            <w:r>
              <w:rPr>
                <w:rFonts w:ascii="Sylfaen" w:hAnsi="Sylfaen"/>
                <w:lang w:val="ka-GE"/>
              </w:rPr>
              <w:t>დროის გაჭიანურებას და საბოლოო საქმის ჩიხში შეყვანას ემსახურება.</w:t>
            </w:r>
            <w:r w:rsidR="00896639">
              <w:rPr>
                <w:rFonts w:ascii="Sylfaen" w:hAnsi="Sylfaen"/>
                <w:lang w:val="ka-GE"/>
              </w:rPr>
              <w:t xml:space="preserve"> ჩვენ, აკრძალვის მიუხედავად, მაინც</w:t>
            </w:r>
          </w:p>
          <w:p w14:paraId="580D410D" w14:textId="77777777" w:rsidR="00525704" w:rsidRDefault="00896639" w:rsidP="008D5E38">
            <w:pPr>
              <w:ind w:right="-720"/>
              <w:jc w:val="both"/>
              <w:rPr>
                <w:rFonts w:ascii="Sylfaen" w:hAnsi="Sylfaen"/>
                <w:lang w:val="ka-GE"/>
              </w:rPr>
            </w:pPr>
            <w:r>
              <w:rPr>
                <w:rFonts w:ascii="Sylfaen" w:hAnsi="Sylfaen"/>
                <w:lang w:val="ka-GE"/>
              </w:rPr>
              <w:t xml:space="preserve">გავასაჩივრეთ ეს განჩინება ქუთაისის სააპელაციო სასამართლოში </w:t>
            </w:r>
            <w:r w:rsidR="00501391">
              <w:rPr>
                <w:rFonts w:ascii="Sylfaen" w:hAnsi="Sylfaen"/>
                <w:lang w:val="ka-GE"/>
              </w:rPr>
              <w:t>და ამჟამად, საქმის გადა</w:t>
            </w:r>
            <w:r w:rsidR="008B5352">
              <w:rPr>
                <w:rFonts w:ascii="Sylfaen" w:hAnsi="Sylfaen"/>
                <w:lang w:val="ka-GE"/>
              </w:rPr>
              <w:t>გზავნის პროცესო</w:t>
            </w:r>
          </w:p>
          <w:p w14:paraId="16FA9189" w14:textId="77777777" w:rsidR="00525704" w:rsidRDefault="008B5352" w:rsidP="008D5E38">
            <w:pPr>
              <w:ind w:right="-720"/>
              <w:jc w:val="both"/>
              <w:rPr>
                <w:rFonts w:ascii="Sylfaen" w:hAnsi="Sylfaen"/>
                <w:lang w:val="ka-GE"/>
              </w:rPr>
            </w:pPr>
            <w:r>
              <w:rPr>
                <w:rFonts w:ascii="Sylfaen" w:hAnsi="Sylfaen"/>
                <w:lang w:val="ka-GE"/>
              </w:rPr>
              <w:t>მიმდინარეობს.</w:t>
            </w:r>
            <w:r w:rsidR="00A552DB">
              <w:rPr>
                <w:rFonts w:ascii="Sylfaen" w:hAnsi="Sylfaen"/>
                <w:lang w:val="ka-GE"/>
              </w:rPr>
              <w:t xml:space="preserve"> ამდენად, თუ საკონსტიტუციო სასამართლო ჩვენს შუამდგომლობას დააკმაყოფილებს, საა-</w:t>
            </w:r>
          </w:p>
          <w:p w14:paraId="40B45E41" w14:textId="77777777" w:rsidR="00525704" w:rsidRDefault="00A552DB" w:rsidP="008D5E38">
            <w:pPr>
              <w:ind w:right="-720"/>
              <w:jc w:val="both"/>
              <w:rPr>
                <w:rFonts w:ascii="Sylfaen" w:hAnsi="Sylfaen"/>
                <w:lang w:val="ka-GE"/>
              </w:rPr>
            </w:pPr>
            <w:r>
              <w:rPr>
                <w:rFonts w:ascii="Sylfaen" w:hAnsi="Sylfaen"/>
                <w:lang w:val="ka-GE"/>
              </w:rPr>
              <w:t>პელაციო სასამართლო იძულებული იქნება ჩვენი კერძო საჩივარი წარმოებაში მიიღოს და არსებითად განი-</w:t>
            </w:r>
          </w:p>
          <w:p w14:paraId="3128625E" w14:textId="77777777" w:rsidR="00525704" w:rsidRDefault="00A552DB" w:rsidP="008D5E38">
            <w:pPr>
              <w:ind w:right="-720"/>
              <w:jc w:val="both"/>
              <w:rPr>
                <w:rFonts w:ascii="Sylfaen" w:hAnsi="Sylfaen"/>
                <w:lang w:val="ka-GE"/>
              </w:rPr>
            </w:pPr>
            <w:r>
              <w:rPr>
                <w:rFonts w:ascii="Sylfaen" w:hAnsi="Sylfaen"/>
                <w:lang w:val="ka-GE"/>
              </w:rPr>
              <w:t>ხილოს.</w:t>
            </w:r>
          </w:p>
          <w:p w14:paraId="75DB9640" w14:textId="77777777" w:rsidR="00525704" w:rsidRDefault="00525704" w:rsidP="008D5E38">
            <w:pPr>
              <w:ind w:right="-720"/>
              <w:jc w:val="both"/>
              <w:rPr>
                <w:rFonts w:ascii="Sylfaen" w:hAnsi="Sylfaen"/>
                <w:lang w:val="ka-GE"/>
              </w:rPr>
            </w:pPr>
          </w:p>
          <w:p w14:paraId="040CD68A" w14:textId="77777777" w:rsidR="00525704" w:rsidRDefault="000623D4" w:rsidP="008D5E38">
            <w:pPr>
              <w:ind w:right="-720"/>
              <w:jc w:val="both"/>
              <w:rPr>
                <w:rFonts w:ascii="Sylfaen" w:hAnsi="Sylfaen"/>
                <w:lang w:val="ka-GE"/>
              </w:rPr>
            </w:pPr>
            <w:r>
              <w:rPr>
                <w:rFonts w:ascii="Sylfaen" w:hAnsi="Sylfaen"/>
                <w:lang w:val="ka-GE"/>
              </w:rPr>
              <w:t xml:space="preserve">შესაბამისად, გაჩნდება საშუალება საქმე </w:t>
            </w:r>
            <w:r w:rsidR="00086F9D">
              <w:rPr>
                <w:rFonts w:ascii="Sylfaen" w:hAnsi="Sylfaen"/>
                <w:lang w:val="ka-GE"/>
              </w:rPr>
              <w:t>განახლდეს გადაწყვეტილების გამოცხადების ეტაპიდან და წინ წაი-</w:t>
            </w:r>
          </w:p>
          <w:p w14:paraId="4B9FC2EC" w14:textId="77777777" w:rsidR="00797161" w:rsidRDefault="00086F9D" w:rsidP="008D5E38">
            <w:pPr>
              <w:ind w:right="-720"/>
              <w:jc w:val="both"/>
              <w:rPr>
                <w:rFonts w:ascii="Sylfaen" w:hAnsi="Sylfaen"/>
                <w:lang w:val="ka-GE"/>
              </w:rPr>
            </w:pPr>
            <w:r>
              <w:rPr>
                <w:rFonts w:ascii="Sylfaen" w:hAnsi="Sylfaen"/>
                <w:lang w:val="ka-GE"/>
              </w:rPr>
              <w:t>წიოს</w:t>
            </w:r>
            <w:r w:rsidR="00676BC7">
              <w:rPr>
                <w:rFonts w:ascii="Sylfaen" w:hAnsi="Sylfaen"/>
                <w:lang w:val="ka-GE"/>
              </w:rPr>
              <w:t>,</w:t>
            </w:r>
            <w:r>
              <w:rPr>
                <w:rFonts w:ascii="Sylfaen" w:hAnsi="Sylfaen"/>
                <w:lang w:val="ka-GE"/>
              </w:rPr>
              <w:t xml:space="preserve"> მიუხედავად </w:t>
            </w:r>
            <w:r w:rsidR="001E11EF">
              <w:rPr>
                <w:rFonts w:ascii="Sylfaen" w:hAnsi="Sylfaen"/>
                <w:lang w:val="ka-GE"/>
              </w:rPr>
              <w:t xml:space="preserve">იმისა, დააკმაყოფილებს </w:t>
            </w:r>
            <w:r>
              <w:rPr>
                <w:rFonts w:ascii="Sylfaen" w:hAnsi="Sylfaen"/>
                <w:lang w:val="ka-GE"/>
              </w:rPr>
              <w:t>ტოგონიძე</w:t>
            </w:r>
            <w:r w:rsidR="001E11EF">
              <w:rPr>
                <w:rFonts w:ascii="Sylfaen" w:hAnsi="Sylfaen"/>
                <w:lang w:val="ka-GE"/>
              </w:rPr>
              <w:t xml:space="preserve"> </w:t>
            </w:r>
            <w:r>
              <w:rPr>
                <w:rFonts w:ascii="Sylfaen" w:hAnsi="Sylfaen"/>
                <w:lang w:val="ka-GE"/>
              </w:rPr>
              <w:t>სა</w:t>
            </w:r>
            <w:r w:rsidR="001E11EF">
              <w:rPr>
                <w:rFonts w:ascii="Sylfaen" w:hAnsi="Sylfaen"/>
                <w:lang w:val="ka-GE"/>
              </w:rPr>
              <w:t>რჩელს თუ არა</w:t>
            </w:r>
            <w:r>
              <w:rPr>
                <w:rFonts w:ascii="Sylfaen" w:hAnsi="Sylfaen"/>
                <w:lang w:val="ka-GE"/>
              </w:rPr>
              <w:t>.</w:t>
            </w:r>
            <w:r w:rsidR="00D43AE0">
              <w:rPr>
                <w:rFonts w:ascii="Sylfaen" w:hAnsi="Sylfaen"/>
                <w:lang w:val="ka-GE"/>
              </w:rPr>
              <w:t xml:space="preserve"> საწარმოს დავალიანების </w:t>
            </w:r>
          </w:p>
          <w:p w14:paraId="6B7DB167" w14:textId="77777777" w:rsidR="00FD0992" w:rsidRDefault="00D43AE0" w:rsidP="008D5E38">
            <w:pPr>
              <w:ind w:right="-720"/>
              <w:jc w:val="both"/>
              <w:rPr>
                <w:rFonts w:ascii="Sylfaen" w:hAnsi="Sylfaen"/>
                <w:lang w:val="ka-GE"/>
              </w:rPr>
            </w:pPr>
            <w:r>
              <w:rPr>
                <w:rFonts w:ascii="Sylfaen" w:hAnsi="Sylfaen"/>
                <w:lang w:val="ka-GE"/>
              </w:rPr>
              <w:t xml:space="preserve">თაობაზე, </w:t>
            </w:r>
            <w:r w:rsidR="00797161">
              <w:rPr>
                <w:rFonts w:ascii="Sylfaen" w:hAnsi="Sylfaen"/>
                <w:lang w:val="ka-GE"/>
              </w:rPr>
              <w:t>გაკოტრების რეალური საფრთხის დასადასტურებლად, ამ სარჩელს თან ვურთავთ აჭარის ფინან</w:t>
            </w:r>
            <w:r w:rsidR="00FD0992">
              <w:rPr>
                <w:rFonts w:ascii="Sylfaen" w:hAnsi="Sylfaen"/>
                <w:lang w:val="ka-GE"/>
              </w:rPr>
              <w:t>ს=</w:t>
            </w:r>
          </w:p>
          <w:p w14:paraId="1BACF101" w14:textId="77777777" w:rsidR="00FD0992" w:rsidRPr="00441ED9" w:rsidRDefault="00FD0992" w:rsidP="008D5E38">
            <w:pPr>
              <w:ind w:right="-720"/>
              <w:jc w:val="both"/>
              <w:rPr>
                <w:rFonts w:ascii="Sylfaen" w:hAnsi="Sylfaen"/>
                <w:b/>
                <w:bCs/>
                <w:u w:val="single"/>
                <w:lang w:val="ka-GE"/>
              </w:rPr>
            </w:pPr>
            <w:r>
              <w:rPr>
                <w:rFonts w:ascii="Sylfaen" w:hAnsi="Sylfaen"/>
                <w:lang w:val="ka-GE"/>
              </w:rPr>
              <w:t xml:space="preserve">თა მინისტრის წერილს და </w:t>
            </w:r>
            <w:r w:rsidRPr="00441ED9">
              <w:rPr>
                <w:rFonts w:ascii="Sylfaen" w:hAnsi="Sylfaen"/>
                <w:b/>
                <w:bCs/>
                <w:u w:val="single"/>
                <w:lang w:val="ka-GE"/>
              </w:rPr>
              <w:t>ვითხოვთ, შეაჩეროთ სამოქალაქო საპროცესო კოდექსის 414 მუხლის 1</w:t>
            </w:r>
          </w:p>
          <w:p w14:paraId="6B2FB6A7" w14:textId="77777777" w:rsidR="003D0C2C" w:rsidRPr="00441ED9" w:rsidRDefault="00FD0992" w:rsidP="008D5E38">
            <w:pPr>
              <w:ind w:right="-720"/>
              <w:jc w:val="both"/>
              <w:rPr>
                <w:rFonts w:ascii="Sylfaen" w:hAnsi="Sylfaen"/>
                <w:b/>
                <w:bCs/>
                <w:u w:val="single"/>
                <w:lang w:val="ka-GE"/>
              </w:rPr>
            </w:pPr>
            <w:r w:rsidRPr="00441ED9">
              <w:rPr>
                <w:rFonts w:ascii="Sylfaen" w:hAnsi="Sylfaen"/>
                <w:b/>
                <w:bCs/>
                <w:u w:val="single"/>
                <w:lang w:val="ka-GE"/>
              </w:rPr>
              <w:t xml:space="preserve"> ნაწილში არსებულის დანაწესის მოქმედება: „</w:t>
            </w:r>
            <w:proofErr w:type="spellStart"/>
            <w:r w:rsidRPr="00441ED9">
              <w:rPr>
                <w:rFonts w:ascii="Sylfaen" w:hAnsi="Sylfaen" w:cs="Sylfaen"/>
                <w:b/>
                <w:bCs/>
                <w:color w:val="333333"/>
                <w:u w:val="single"/>
                <w:shd w:val="clear" w:color="auto" w:fill="EAEAEA"/>
              </w:rPr>
              <w:t>მხოლოდ</w:t>
            </w:r>
            <w:proofErr w:type="spellEnd"/>
            <w:r w:rsidRPr="00441ED9">
              <w:rPr>
                <w:rFonts w:ascii="Helvetica" w:hAnsi="Helvetica" w:cs="Helvetica"/>
                <w:b/>
                <w:bCs/>
                <w:color w:val="333333"/>
                <w:u w:val="single"/>
                <w:shd w:val="clear" w:color="auto" w:fill="EAEAEA"/>
              </w:rPr>
              <w:t xml:space="preserve"> </w:t>
            </w:r>
            <w:proofErr w:type="spellStart"/>
            <w:r w:rsidRPr="00441ED9">
              <w:rPr>
                <w:rFonts w:ascii="Sylfaen" w:hAnsi="Sylfaen" w:cs="Sylfaen"/>
                <w:b/>
                <w:bCs/>
                <w:color w:val="333333"/>
                <w:u w:val="single"/>
                <w:shd w:val="clear" w:color="auto" w:fill="EAEAEA"/>
              </w:rPr>
              <w:t>ამ</w:t>
            </w:r>
            <w:proofErr w:type="spellEnd"/>
            <w:r w:rsidRPr="00441ED9">
              <w:rPr>
                <w:rFonts w:ascii="Helvetica" w:hAnsi="Helvetica" w:cs="Helvetica"/>
                <w:b/>
                <w:bCs/>
                <w:color w:val="333333"/>
                <w:u w:val="single"/>
                <w:shd w:val="clear" w:color="auto" w:fill="EAEAEA"/>
              </w:rPr>
              <w:t xml:space="preserve"> </w:t>
            </w:r>
            <w:proofErr w:type="spellStart"/>
            <w:r w:rsidRPr="00441ED9">
              <w:rPr>
                <w:rFonts w:ascii="Sylfaen" w:hAnsi="Sylfaen" w:cs="Sylfaen"/>
                <w:b/>
                <w:bCs/>
                <w:color w:val="333333"/>
                <w:u w:val="single"/>
                <w:shd w:val="clear" w:color="auto" w:fill="EAEAEA"/>
              </w:rPr>
              <w:t>კოდექსით</w:t>
            </w:r>
            <w:proofErr w:type="spellEnd"/>
            <w:r w:rsidRPr="00441ED9">
              <w:rPr>
                <w:rFonts w:ascii="Helvetica" w:hAnsi="Helvetica" w:cs="Helvetica"/>
                <w:b/>
                <w:bCs/>
                <w:color w:val="333333"/>
                <w:u w:val="single"/>
                <w:shd w:val="clear" w:color="auto" w:fill="EAEAEA"/>
              </w:rPr>
              <w:t xml:space="preserve"> </w:t>
            </w:r>
            <w:proofErr w:type="spellStart"/>
            <w:r w:rsidRPr="00441ED9">
              <w:rPr>
                <w:rFonts w:ascii="Sylfaen" w:hAnsi="Sylfaen" w:cs="Sylfaen"/>
                <w:b/>
                <w:bCs/>
                <w:color w:val="333333"/>
                <w:u w:val="single"/>
                <w:shd w:val="clear" w:color="auto" w:fill="EAEAEA"/>
              </w:rPr>
              <w:t>გათვალისწინებულ</w:t>
            </w:r>
            <w:proofErr w:type="spellEnd"/>
            <w:r w:rsidRPr="00441ED9">
              <w:rPr>
                <w:rFonts w:ascii="Helvetica" w:hAnsi="Helvetica" w:cs="Helvetica"/>
                <w:b/>
                <w:bCs/>
                <w:color w:val="333333"/>
                <w:u w:val="single"/>
                <w:shd w:val="clear" w:color="auto" w:fill="EAEAEA"/>
              </w:rPr>
              <w:t xml:space="preserve"> </w:t>
            </w:r>
            <w:proofErr w:type="spellStart"/>
            <w:r w:rsidRPr="00441ED9">
              <w:rPr>
                <w:rFonts w:ascii="Sylfaen" w:hAnsi="Sylfaen" w:cs="Sylfaen"/>
                <w:b/>
                <w:bCs/>
                <w:color w:val="333333"/>
                <w:u w:val="single"/>
                <w:shd w:val="clear" w:color="auto" w:fill="EAEAEA"/>
              </w:rPr>
              <w:t>შემთხვევებში</w:t>
            </w:r>
            <w:proofErr w:type="spellEnd"/>
            <w:r w:rsidRPr="00441ED9">
              <w:rPr>
                <w:rFonts w:ascii="Sylfaen" w:hAnsi="Sylfaen"/>
                <w:b/>
                <w:bCs/>
                <w:u w:val="single"/>
                <w:lang w:val="ka-GE"/>
              </w:rPr>
              <w:t>“</w:t>
            </w:r>
          </w:p>
          <w:p w14:paraId="24E2DE70" w14:textId="77777777" w:rsidR="003468DF" w:rsidRPr="00441ED9" w:rsidRDefault="003D0C2C" w:rsidP="008D5E38">
            <w:pPr>
              <w:ind w:right="-720"/>
              <w:jc w:val="both"/>
              <w:rPr>
                <w:rFonts w:ascii="Sylfaen" w:hAnsi="Sylfaen"/>
                <w:b/>
                <w:bCs/>
                <w:u w:val="single"/>
                <w:lang w:val="ka-GE"/>
              </w:rPr>
            </w:pPr>
            <w:r w:rsidRPr="00441ED9">
              <w:rPr>
                <w:rFonts w:ascii="Sylfaen" w:hAnsi="Sylfaen"/>
                <w:b/>
                <w:bCs/>
                <w:u w:val="single"/>
                <w:lang w:val="ka-GE"/>
              </w:rPr>
              <w:t xml:space="preserve">ბათუმის საქალაქო სასამართლოს მოსამართლე </w:t>
            </w:r>
            <w:r w:rsidR="005069C3" w:rsidRPr="00441ED9">
              <w:rPr>
                <w:rFonts w:ascii="Sylfaen" w:hAnsi="Sylfaen"/>
                <w:b/>
                <w:bCs/>
                <w:u w:val="single"/>
                <w:lang w:val="ka-GE"/>
              </w:rPr>
              <w:t xml:space="preserve">ირმა ტოგონიძეს </w:t>
            </w:r>
            <w:r w:rsidR="00C941F7" w:rsidRPr="00441ED9">
              <w:rPr>
                <w:rFonts w:ascii="Sylfaen" w:hAnsi="Sylfaen"/>
                <w:b/>
                <w:bCs/>
                <w:u w:val="single"/>
                <w:lang w:val="ka-GE"/>
              </w:rPr>
              <w:t xml:space="preserve">მიერ </w:t>
            </w:r>
            <w:r w:rsidR="00090D69" w:rsidRPr="00441ED9">
              <w:rPr>
                <w:rFonts w:ascii="Sylfaen" w:hAnsi="Sylfaen"/>
                <w:b/>
                <w:bCs/>
                <w:u w:val="single"/>
                <w:lang w:val="ka-GE"/>
              </w:rPr>
              <w:t xml:space="preserve">2021 წლის 29 ივლისს </w:t>
            </w:r>
            <w:r w:rsidR="00024AB6" w:rsidRPr="00441ED9">
              <w:rPr>
                <w:rFonts w:ascii="Sylfaen" w:hAnsi="Sylfaen"/>
                <w:b/>
                <w:bCs/>
                <w:u w:val="single"/>
                <w:lang w:val="ka-GE"/>
              </w:rPr>
              <w:t xml:space="preserve">საქმეზე </w:t>
            </w:r>
          </w:p>
          <w:p w14:paraId="0D81AA0F" w14:textId="77777777" w:rsidR="00A61CC1" w:rsidRDefault="003468DF" w:rsidP="008D5E38">
            <w:pPr>
              <w:ind w:right="-720"/>
              <w:jc w:val="both"/>
              <w:rPr>
                <w:rFonts w:ascii="Sylfaen" w:hAnsi="Sylfaen"/>
                <w:b/>
                <w:bCs/>
                <w:u w:val="single"/>
                <w:lang w:val="ka-GE"/>
              </w:rPr>
            </w:pPr>
            <w:r w:rsidRPr="00441ED9">
              <w:rPr>
                <w:rFonts w:ascii="Sylfaen" w:hAnsi="Sylfaen"/>
                <w:b/>
                <w:bCs/>
                <w:u w:val="single"/>
                <w:lang w:val="ka-GE"/>
              </w:rPr>
              <w:t xml:space="preserve">#2/1306-2020 </w:t>
            </w:r>
            <w:r w:rsidR="009752F2" w:rsidRPr="00441ED9">
              <w:rPr>
                <w:rFonts w:ascii="Sylfaen" w:hAnsi="Sylfaen"/>
                <w:b/>
                <w:bCs/>
                <w:u w:val="single"/>
                <w:lang w:val="ka-GE"/>
              </w:rPr>
              <w:t>გამოტანილ საოქმო განჩინებაზე საქმეთა გაერთიანებისა და მოსამზადებელი ეტაპზე დაბ</w:t>
            </w:r>
            <w:r w:rsidR="00A61CC1">
              <w:rPr>
                <w:rFonts w:ascii="Sylfaen" w:hAnsi="Sylfaen"/>
                <w:b/>
                <w:bCs/>
                <w:u w:val="single"/>
                <w:lang w:val="ka-GE"/>
              </w:rPr>
              <w:t>-</w:t>
            </w:r>
          </w:p>
          <w:p w14:paraId="066F5759" w14:textId="0FF2B4C4" w:rsidR="00525704" w:rsidRDefault="009752F2" w:rsidP="008D5E38">
            <w:pPr>
              <w:ind w:right="-720"/>
              <w:jc w:val="both"/>
              <w:rPr>
                <w:rFonts w:ascii="Sylfaen" w:hAnsi="Sylfaen"/>
                <w:lang w:val="ka-GE"/>
              </w:rPr>
            </w:pPr>
            <w:r w:rsidRPr="00441ED9">
              <w:rPr>
                <w:rFonts w:ascii="Sylfaen" w:hAnsi="Sylfaen"/>
                <w:b/>
                <w:bCs/>
                <w:u w:val="single"/>
                <w:lang w:val="ka-GE"/>
              </w:rPr>
              <w:t>რუნების თ</w:t>
            </w:r>
            <w:r w:rsidR="00A61CC1">
              <w:rPr>
                <w:rFonts w:ascii="Sylfaen" w:hAnsi="Sylfaen"/>
                <w:b/>
                <w:bCs/>
                <w:u w:val="single"/>
                <w:lang w:val="ka-GE"/>
              </w:rPr>
              <w:t>ა</w:t>
            </w:r>
            <w:r w:rsidR="000015D5">
              <w:rPr>
                <w:rFonts w:ascii="Sylfaen" w:hAnsi="Sylfaen"/>
                <w:b/>
                <w:bCs/>
                <w:u w:val="single"/>
                <w:lang w:val="ka-GE"/>
              </w:rPr>
              <w:t>ო</w:t>
            </w:r>
            <w:r w:rsidRPr="00441ED9">
              <w:rPr>
                <w:rFonts w:ascii="Sylfaen" w:hAnsi="Sylfaen"/>
                <w:b/>
                <w:bCs/>
                <w:u w:val="single"/>
                <w:lang w:val="ka-GE"/>
              </w:rPr>
              <w:t>ბ</w:t>
            </w:r>
            <w:r w:rsidR="000015D5">
              <w:rPr>
                <w:rFonts w:ascii="Sylfaen" w:hAnsi="Sylfaen"/>
                <w:b/>
                <w:bCs/>
                <w:u w:val="single"/>
                <w:lang w:val="ka-GE"/>
              </w:rPr>
              <w:t>ა</w:t>
            </w:r>
            <w:r w:rsidRPr="00441ED9">
              <w:rPr>
                <w:rFonts w:ascii="Sylfaen" w:hAnsi="Sylfaen"/>
                <w:b/>
                <w:bCs/>
                <w:u w:val="single"/>
                <w:lang w:val="ka-GE"/>
              </w:rPr>
              <w:t xml:space="preserve">ზე </w:t>
            </w:r>
            <w:r w:rsidR="00A61CC1">
              <w:rPr>
                <w:rFonts w:ascii="Sylfaen" w:hAnsi="Sylfaen"/>
                <w:b/>
                <w:bCs/>
                <w:u w:val="single"/>
                <w:lang w:val="ka-GE"/>
              </w:rPr>
              <w:t xml:space="preserve">მხოლოდ </w:t>
            </w:r>
            <w:r w:rsidRPr="00441ED9">
              <w:rPr>
                <w:rFonts w:ascii="Sylfaen" w:hAnsi="Sylfaen"/>
                <w:b/>
                <w:bCs/>
                <w:u w:val="single"/>
                <w:lang w:val="ka-GE"/>
              </w:rPr>
              <w:t xml:space="preserve">ჩვენს მიერ </w:t>
            </w:r>
            <w:r w:rsidR="00C941F7" w:rsidRPr="00441ED9">
              <w:rPr>
                <w:rFonts w:ascii="Sylfaen" w:hAnsi="Sylfaen"/>
                <w:b/>
                <w:bCs/>
                <w:u w:val="single"/>
                <w:lang w:val="ka-GE"/>
              </w:rPr>
              <w:t>შეტანილი კერძო საჩივრის მიმართ.</w:t>
            </w:r>
            <w:r w:rsidR="00FD0992">
              <w:rPr>
                <w:rFonts w:ascii="Sylfaen" w:hAnsi="Sylfaen"/>
                <w:lang w:val="ka-GE"/>
              </w:rPr>
              <w:t xml:space="preserve"> </w:t>
            </w:r>
            <w:r w:rsidR="00797161">
              <w:rPr>
                <w:rFonts w:ascii="Sylfaen" w:hAnsi="Sylfaen"/>
                <w:lang w:val="ka-GE"/>
              </w:rPr>
              <w:t xml:space="preserve"> </w:t>
            </w:r>
            <w:permEnd w:id="80484820"/>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5A32B77E" w14:textId="359261E6" w:rsidR="00525704" w:rsidRDefault="00082ABF" w:rsidP="008D5E38">
            <w:pPr>
              <w:ind w:right="-720"/>
              <w:jc w:val="both"/>
              <w:rPr>
                <w:rFonts w:ascii="Sylfaen" w:hAnsi="Sylfaen"/>
                <w:lang w:val="ka-GE"/>
              </w:rPr>
            </w:pPr>
            <w:permStart w:id="1038434069" w:edGrp="everyone"/>
            <w:r>
              <w:rPr>
                <w:rFonts w:ascii="Sylfaen" w:hAnsi="Sylfaen"/>
                <w:lang w:val="ka-GE"/>
              </w:rPr>
              <w:t>ამ ეტაპზე არ გვაქვს</w:t>
            </w:r>
            <w:permEnd w:id="1038434069"/>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370571DD" w14:textId="4A88A9EF" w:rsidR="00525704" w:rsidRDefault="00082ABF" w:rsidP="00525704">
            <w:pPr>
              <w:ind w:right="-720"/>
              <w:jc w:val="both"/>
              <w:rPr>
                <w:rFonts w:ascii="Sylfaen" w:hAnsi="Sylfaen"/>
                <w:lang w:val="ka-GE"/>
              </w:rPr>
            </w:pPr>
            <w:permStart w:id="1714174228" w:edGrp="everyone"/>
            <w:r>
              <w:rPr>
                <w:rFonts w:ascii="Sylfaen" w:hAnsi="Sylfaen"/>
                <w:lang w:val="ka-GE"/>
              </w:rPr>
              <w:t>ამ ეტაპზე არ გვაქვს</w:t>
            </w:r>
            <w:permEnd w:id="1714174228"/>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44EDCB08" w14:textId="7B27E44C" w:rsidR="00384803" w:rsidRPr="00B93430" w:rsidRDefault="00082ABF" w:rsidP="00384803">
            <w:pPr>
              <w:ind w:right="-720"/>
              <w:jc w:val="both"/>
              <w:rPr>
                <w:rFonts w:ascii="Sylfaen" w:hAnsi="Sylfaen"/>
                <w:lang w:val="ka-GE"/>
              </w:rPr>
            </w:pPr>
            <w:permStart w:id="284229995" w:edGrp="everyone"/>
            <w:r>
              <w:rPr>
                <w:rFonts w:ascii="Sylfaen" w:hAnsi="Sylfaen"/>
                <w:lang w:val="ka-GE"/>
              </w:rPr>
              <w:t>ამ ეტაპზე არ გვაქვს</w:t>
            </w:r>
            <w:permEnd w:id="284229995"/>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8C0F3ED" w:rsidR="00A91957" w:rsidRPr="00B93430" w:rsidRDefault="00E2793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09A304A" w:rsidR="00A91957" w:rsidRPr="00B93430" w:rsidRDefault="007C614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11D1AA2A" w:rsidR="00DB15E7" w:rsidRDefault="007C614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5FCCEA83" w:rsidR="00DB15E7" w:rsidRDefault="007C614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12B48AD5" w:rsidR="00A91957" w:rsidRPr="00B93430" w:rsidRDefault="003A2A1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C5FAED5" w14:textId="7897BFBE" w:rsidR="001C7E3E" w:rsidRDefault="00A16D86"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განჩინება საქმეთა გაერთიანების თაობაზე და </w:t>
            </w:r>
            <w:r w:rsidR="007C6145">
              <w:rPr>
                <w:rFonts w:ascii="Sylfaen" w:hAnsi="Sylfaen" w:cs="Sylfaen"/>
                <w:lang w:val="ka-GE"/>
              </w:rPr>
              <w:t>ქუთაისის სააპელაციო სასამართლოში შეტანილი კერძო საჩივარი</w:t>
            </w:r>
          </w:p>
          <w:p w14:paraId="067F2FF5" w14:textId="0D6E9E45" w:rsidR="001C7E3E" w:rsidRPr="007D34F4" w:rsidRDefault="00576591" w:rsidP="007D34F4">
            <w:pPr>
              <w:pStyle w:val="a5"/>
              <w:numPr>
                <w:ilvl w:val="0"/>
                <w:numId w:val="30"/>
              </w:numPr>
              <w:ind w:left="337"/>
              <w:rPr>
                <w:rFonts w:ascii="Sylfaen" w:hAnsi="Sylfaen" w:cs="Sylfaen"/>
                <w:lang w:val="ka-GE"/>
              </w:rPr>
            </w:pPr>
            <w:r>
              <w:rPr>
                <w:rFonts w:ascii="Sylfaen" w:hAnsi="Sylfaen" w:cs="Sylfaen"/>
                <w:lang w:val="ka-GE"/>
              </w:rPr>
              <w:t>ცნობა საწარმოს დავალიანების თაობაზე</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601287CE" w:rsidR="00960B6D" w:rsidRPr="007D34F4" w:rsidRDefault="00576591"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ნანა შერვაშიძე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4FE1DC1E" w:rsidR="00960B6D" w:rsidRPr="007D34F4" w:rsidRDefault="00576591"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 xml:space="preserve">2021 წლის </w:t>
            </w:r>
            <w:r w:rsidR="002D2170">
              <w:rPr>
                <w:rFonts w:ascii="Sylfaen" w:hAnsi="Sylfaen" w:cs="Sylfaen"/>
                <w:color w:val="000000"/>
                <w:lang w:val="ka-GE"/>
              </w:rPr>
              <w:t>20 აგვისტო</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DEBC7" w14:textId="77777777" w:rsidR="005F65FD" w:rsidRDefault="005F65FD" w:rsidP="008E78F7">
      <w:pPr>
        <w:spacing w:after="0" w:line="240" w:lineRule="auto"/>
      </w:pPr>
      <w:r>
        <w:separator/>
      </w:r>
    </w:p>
  </w:endnote>
  <w:endnote w:type="continuationSeparator" w:id="0">
    <w:p w14:paraId="1CEAACD9" w14:textId="77777777" w:rsidR="005F65FD" w:rsidRDefault="005F65FD"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352881">
          <w:rPr>
            <w:rFonts w:ascii="Sylfaen" w:hAnsi="Sylfaen"/>
            <w:noProof/>
            <w:sz w:val="24"/>
            <w:szCs w:val="24"/>
          </w:rPr>
          <w:t>13</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23C06" w14:textId="77777777" w:rsidR="005F65FD" w:rsidRDefault="005F65FD" w:rsidP="008E78F7">
      <w:pPr>
        <w:spacing w:after="0" w:line="240" w:lineRule="auto"/>
      </w:pPr>
      <w:r>
        <w:separator/>
      </w:r>
    </w:p>
  </w:footnote>
  <w:footnote w:type="continuationSeparator" w:id="0">
    <w:p w14:paraId="6CF573E6" w14:textId="77777777" w:rsidR="005F65FD" w:rsidRDefault="005F65FD"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15D5"/>
    <w:rsid w:val="0002319F"/>
    <w:rsid w:val="00024AB6"/>
    <w:rsid w:val="00046DDA"/>
    <w:rsid w:val="00046E7E"/>
    <w:rsid w:val="00047385"/>
    <w:rsid w:val="00051D25"/>
    <w:rsid w:val="00054F9D"/>
    <w:rsid w:val="00061C3A"/>
    <w:rsid w:val="000623D4"/>
    <w:rsid w:val="00064E3C"/>
    <w:rsid w:val="000650C2"/>
    <w:rsid w:val="000703EB"/>
    <w:rsid w:val="00074DD9"/>
    <w:rsid w:val="00082ABF"/>
    <w:rsid w:val="000867F5"/>
    <w:rsid w:val="00086C46"/>
    <w:rsid w:val="00086F9D"/>
    <w:rsid w:val="00090D69"/>
    <w:rsid w:val="00096708"/>
    <w:rsid w:val="000A7B3B"/>
    <w:rsid w:val="000C47CA"/>
    <w:rsid w:val="000D40EC"/>
    <w:rsid w:val="000E2D2B"/>
    <w:rsid w:val="000E3145"/>
    <w:rsid w:val="00101A9F"/>
    <w:rsid w:val="0012055C"/>
    <w:rsid w:val="001229BA"/>
    <w:rsid w:val="00133ECC"/>
    <w:rsid w:val="001349E1"/>
    <w:rsid w:val="00144FCF"/>
    <w:rsid w:val="0015777D"/>
    <w:rsid w:val="00157D90"/>
    <w:rsid w:val="00164AAF"/>
    <w:rsid w:val="001663D7"/>
    <w:rsid w:val="001733D8"/>
    <w:rsid w:val="00185ED0"/>
    <w:rsid w:val="00190412"/>
    <w:rsid w:val="00196C2E"/>
    <w:rsid w:val="001B3DAB"/>
    <w:rsid w:val="001B64DF"/>
    <w:rsid w:val="001B6E78"/>
    <w:rsid w:val="001C1530"/>
    <w:rsid w:val="001C7E3E"/>
    <w:rsid w:val="001D4A28"/>
    <w:rsid w:val="001D4AA0"/>
    <w:rsid w:val="001E11EF"/>
    <w:rsid w:val="001E3523"/>
    <w:rsid w:val="001E5828"/>
    <w:rsid w:val="001E5928"/>
    <w:rsid w:val="001F609E"/>
    <w:rsid w:val="001F71CD"/>
    <w:rsid w:val="00203820"/>
    <w:rsid w:val="00207727"/>
    <w:rsid w:val="00230F8F"/>
    <w:rsid w:val="002351E1"/>
    <w:rsid w:val="00244A10"/>
    <w:rsid w:val="00247C7D"/>
    <w:rsid w:val="0025209E"/>
    <w:rsid w:val="00252996"/>
    <w:rsid w:val="00261005"/>
    <w:rsid w:val="0026217F"/>
    <w:rsid w:val="0026398F"/>
    <w:rsid w:val="0026435C"/>
    <w:rsid w:val="00271DA1"/>
    <w:rsid w:val="00277C3D"/>
    <w:rsid w:val="00283A67"/>
    <w:rsid w:val="002A0BF4"/>
    <w:rsid w:val="002B37F3"/>
    <w:rsid w:val="002B58D8"/>
    <w:rsid w:val="002B695D"/>
    <w:rsid w:val="002D2170"/>
    <w:rsid w:val="002D2CCE"/>
    <w:rsid w:val="002D523F"/>
    <w:rsid w:val="002E0188"/>
    <w:rsid w:val="002E640B"/>
    <w:rsid w:val="002F127B"/>
    <w:rsid w:val="003119C1"/>
    <w:rsid w:val="00314677"/>
    <w:rsid w:val="00332DF2"/>
    <w:rsid w:val="00335D99"/>
    <w:rsid w:val="00336A11"/>
    <w:rsid w:val="00340531"/>
    <w:rsid w:val="0034265A"/>
    <w:rsid w:val="003468DF"/>
    <w:rsid w:val="00352881"/>
    <w:rsid w:val="00362C7A"/>
    <w:rsid w:val="00384803"/>
    <w:rsid w:val="003A249A"/>
    <w:rsid w:val="003A2A15"/>
    <w:rsid w:val="003A7D80"/>
    <w:rsid w:val="003C54AD"/>
    <w:rsid w:val="003C6B5D"/>
    <w:rsid w:val="003D0C2C"/>
    <w:rsid w:val="003D7B85"/>
    <w:rsid w:val="003E44A8"/>
    <w:rsid w:val="003E53A4"/>
    <w:rsid w:val="003E7865"/>
    <w:rsid w:val="00412528"/>
    <w:rsid w:val="00420CFD"/>
    <w:rsid w:val="00422372"/>
    <w:rsid w:val="00427312"/>
    <w:rsid w:val="00433931"/>
    <w:rsid w:val="00441ED9"/>
    <w:rsid w:val="00442530"/>
    <w:rsid w:val="0044348F"/>
    <w:rsid w:val="004529B3"/>
    <w:rsid w:val="004551FB"/>
    <w:rsid w:val="00474A54"/>
    <w:rsid w:val="0048439D"/>
    <w:rsid w:val="00492B05"/>
    <w:rsid w:val="00492D82"/>
    <w:rsid w:val="00496B05"/>
    <w:rsid w:val="004A4C7C"/>
    <w:rsid w:val="004B19DC"/>
    <w:rsid w:val="004B3121"/>
    <w:rsid w:val="004B599A"/>
    <w:rsid w:val="004C236A"/>
    <w:rsid w:val="004C795E"/>
    <w:rsid w:val="004D4CF4"/>
    <w:rsid w:val="004D5B8F"/>
    <w:rsid w:val="004D5D19"/>
    <w:rsid w:val="004E75EB"/>
    <w:rsid w:val="004F21BA"/>
    <w:rsid w:val="00501391"/>
    <w:rsid w:val="005069C3"/>
    <w:rsid w:val="00511FEA"/>
    <w:rsid w:val="00513152"/>
    <w:rsid w:val="0051700A"/>
    <w:rsid w:val="005175C6"/>
    <w:rsid w:val="00520717"/>
    <w:rsid w:val="005227E5"/>
    <w:rsid w:val="00525450"/>
    <w:rsid w:val="00525704"/>
    <w:rsid w:val="00530916"/>
    <w:rsid w:val="00532315"/>
    <w:rsid w:val="005377AC"/>
    <w:rsid w:val="00543FBE"/>
    <w:rsid w:val="0054667B"/>
    <w:rsid w:val="00550B75"/>
    <w:rsid w:val="00556B7C"/>
    <w:rsid w:val="00557630"/>
    <w:rsid w:val="0056070A"/>
    <w:rsid w:val="005670A2"/>
    <w:rsid w:val="00574011"/>
    <w:rsid w:val="00576591"/>
    <w:rsid w:val="00594DA6"/>
    <w:rsid w:val="005A0533"/>
    <w:rsid w:val="005A7B4F"/>
    <w:rsid w:val="005B2C77"/>
    <w:rsid w:val="005B3C75"/>
    <w:rsid w:val="005B46EF"/>
    <w:rsid w:val="005D09C2"/>
    <w:rsid w:val="005D11C7"/>
    <w:rsid w:val="005E6511"/>
    <w:rsid w:val="005E6A68"/>
    <w:rsid w:val="005F293A"/>
    <w:rsid w:val="005F65FD"/>
    <w:rsid w:val="005F7FBF"/>
    <w:rsid w:val="00606FF8"/>
    <w:rsid w:val="00610AE0"/>
    <w:rsid w:val="0061130A"/>
    <w:rsid w:val="006209E5"/>
    <w:rsid w:val="00621F9C"/>
    <w:rsid w:val="00624A8E"/>
    <w:rsid w:val="00627A02"/>
    <w:rsid w:val="00627E3C"/>
    <w:rsid w:val="00630C74"/>
    <w:rsid w:val="0063383C"/>
    <w:rsid w:val="00635558"/>
    <w:rsid w:val="006360F0"/>
    <w:rsid w:val="00641AF4"/>
    <w:rsid w:val="00651934"/>
    <w:rsid w:val="00664E91"/>
    <w:rsid w:val="00664EA9"/>
    <w:rsid w:val="00676BC7"/>
    <w:rsid w:val="006833C2"/>
    <w:rsid w:val="006848A3"/>
    <w:rsid w:val="00684C62"/>
    <w:rsid w:val="0068635A"/>
    <w:rsid w:val="006918AA"/>
    <w:rsid w:val="0069208B"/>
    <w:rsid w:val="006927AC"/>
    <w:rsid w:val="006A0A86"/>
    <w:rsid w:val="006A773B"/>
    <w:rsid w:val="006B279E"/>
    <w:rsid w:val="006B70C0"/>
    <w:rsid w:val="006C2E72"/>
    <w:rsid w:val="006C6CE2"/>
    <w:rsid w:val="006D2B87"/>
    <w:rsid w:val="006D3169"/>
    <w:rsid w:val="006D354A"/>
    <w:rsid w:val="006D3D6B"/>
    <w:rsid w:val="006D727B"/>
    <w:rsid w:val="006D7F42"/>
    <w:rsid w:val="006F0208"/>
    <w:rsid w:val="00703823"/>
    <w:rsid w:val="00707890"/>
    <w:rsid w:val="007363C8"/>
    <w:rsid w:val="00736BD1"/>
    <w:rsid w:val="00736F39"/>
    <w:rsid w:val="00763224"/>
    <w:rsid w:val="00763B99"/>
    <w:rsid w:val="00765F39"/>
    <w:rsid w:val="007710C5"/>
    <w:rsid w:val="007806D5"/>
    <w:rsid w:val="00787111"/>
    <w:rsid w:val="00787902"/>
    <w:rsid w:val="00794B3C"/>
    <w:rsid w:val="00797161"/>
    <w:rsid w:val="0079759D"/>
    <w:rsid w:val="007A487E"/>
    <w:rsid w:val="007A637F"/>
    <w:rsid w:val="007B3C4D"/>
    <w:rsid w:val="007C4972"/>
    <w:rsid w:val="007C57C1"/>
    <w:rsid w:val="007C6145"/>
    <w:rsid w:val="007D1A03"/>
    <w:rsid w:val="007D34F4"/>
    <w:rsid w:val="007D7D69"/>
    <w:rsid w:val="007E0748"/>
    <w:rsid w:val="007E72A0"/>
    <w:rsid w:val="007E7D4D"/>
    <w:rsid w:val="007F449B"/>
    <w:rsid w:val="00801342"/>
    <w:rsid w:val="00803688"/>
    <w:rsid w:val="00812AB4"/>
    <w:rsid w:val="008149AB"/>
    <w:rsid w:val="008163B1"/>
    <w:rsid w:val="00823DD0"/>
    <w:rsid w:val="0082782D"/>
    <w:rsid w:val="00834589"/>
    <w:rsid w:val="00836AE2"/>
    <w:rsid w:val="008501F4"/>
    <w:rsid w:val="008518F8"/>
    <w:rsid w:val="008630B4"/>
    <w:rsid w:val="008672BE"/>
    <w:rsid w:val="00871DC9"/>
    <w:rsid w:val="008801A4"/>
    <w:rsid w:val="008814F9"/>
    <w:rsid w:val="008818D3"/>
    <w:rsid w:val="00882716"/>
    <w:rsid w:val="008919DD"/>
    <w:rsid w:val="00896639"/>
    <w:rsid w:val="008A0A7F"/>
    <w:rsid w:val="008A2F39"/>
    <w:rsid w:val="008A68C1"/>
    <w:rsid w:val="008B2EAA"/>
    <w:rsid w:val="008B5352"/>
    <w:rsid w:val="008C6550"/>
    <w:rsid w:val="008C7EE3"/>
    <w:rsid w:val="008D5B4E"/>
    <w:rsid w:val="008D5E38"/>
    <w:rsid w:val="008E57FF"/>
    <w:rsid w:val="008E78F7"/>
    <w:rsid w:val="00915174"/>
    <w:rsid w:val="00916E11"/>
    <w:rsid w:val="009221D2"/>
    <w:rsid w:val="009317FC"/>
    <w:rsid w:val="00931B56"/>
    <w:rsid w:val="00937649"/>
    <w:rsid w:val="00940604"/>
    <w:rsid w:val="009560E3"/>
    <w:rsid w:val="009601E4"/>
    <w:rsid w:val="00960B6D"/>
    <w:rsid w:val="00961981"/>
    <w:rsid w:val="00962B15"/>
    <w:rsid w:val="00962BBF"/>
    <w:rsid w:val="009662D7"/>
    <w:rsid w:val="00970A69"/>
    <w:rsid w:val="009752F2"/>
    <w:rsid w:val="00982621"/>
    <w:rsid w:val="009827F2"/>
    <w:rsid w:val="0099338E"/>
    <w:rsid w:val="009B0264"/>
    <w:rsid w:val="009B520D"/>
    <w:rsid w:val="009B6EA0"/>
    <w:rsid w:val="009D75A6"/>
    <w:rsid w:val="009E107B"/>
    <w:rsid w:val="009E7FE7"/>
    <w:rsid w:val="009F4905"/>
    <w:rsid w:val="00A019A1"/>
    <w:rsid w:val="00A16D86"/>
    <w:rsid w:val="00A17E5A"/>
    <w:rsid w:val="00A20A20"/>
    <w:rsid w:val="00A2210B"/>
    <w:rsid w:val="00A26BC0"/>
    <w:rsid w:val="00A52DEE"/>
    <w:rsid w:val="00A52E27"/>
    <w:rsid w:val="00A552DB"/>
    <w:rsid w:val="00A5617B"/>
    <w:rsid w:val="00A61CC1"/>
    <w:rsid w:val="00A624DC"/>
    <w:rsid w:val="00A70101"/>
    <w:rsid w:val="00A83662"/>
    <w:rsid w:val="00A8482A"/>
    <w:rsid w:val="00A9077B"/>
    <w:rsid w:val="00A91957"/>
    <w:rsid w:val="00A91C7B"/>
    <w:rsid w:val="00A94E98"/>
    <w:rsid w:val="00AA01A8"/>
    <w:rsid w:val="00AA695D"/>
    <w:rsid w:val="00AB16C9"/>
    <w:rsid w:val="00AB7FB5"/>
    <w:rsid w:val="00AD0CF9"/>
    <w:rsid w:val="00AD1293"/>
    <w:rsid w:val="00AD3A0D"/>
    <w:rsid w:val="00AD416E"/>
    <w:rsid w:val="00AF7A92"/>
    <w:rsid w:val="00B04E59"/>
    <w:rsid w:val="00B35091"/>
    <w:rsid w:val="00B35CD6"/>
    <w:rsid w:val="00B378C3"/>
    <w:rsid w:val="00B43A08"/>
    <w:rsid w:val="00B43CB7"/>
    <w:rsid w:val="00B47AF1"/>
    <w:rsid w:val="00B5749E"/>
    <w:rsid w:val="00B57A83"/>
    <w:rsid w:val="00B613DF"/>
    <w:rsid w:val="00B64F28"/>
    <w:rsid w:val="00B65F91"/>
    <w:rsid w:val="00B730D4"/>
    <w:rsid w:val="00B93430"/>
    <w:rsid w:val="00B94B0D"/>
    <w:rsid w:val="00BA64DA"/>
    <w:rsid w:val="00BB2C73"/>
    <w:rsid w:val="00BB7801"/>
    <w:rsid w:val="00BC14E6"/>
    <w:rsid w:val="00BC267F"/>
    <w:rsid w:val="00BD58B3"/>
    <w:rsid w:val="00C03EFC"/>
    <w:rsid w:val="00C10011"/>
    <w:rsid w:val="00C17E58"/>
    <w:rsid w:val="00C21B5A"/>
    <w:rsid w:val="00C2359A"/>
    <w:rsid w:val="00C304C0"/>
    <w:rsid w:val="00C3109E"/>
    <w:rsid w:val="00C722FF"/>
    <w:rsid w:val="00C7306D"/>
    <w:rsid w:val="00C809BC"/>
    <w:rsid w:val="00C91499"/>
    <w:rsid w:val="00C941F7"/>
    <w:rsid w:val="00CA404F"/>
    <w:rsid w:val="00CB028F"/>
    <w:rsid w:val="00CB0377"/>
    <w:rsid w:val="00CB0539"/>
    <w:rsid w:val="00CC5BA8"/>
    <w:rsid w:val="00CD7DEE"/>
    <w:rsid w:val="00CE4A2C"/>
    <w:rsid w:val="00CE6937"/>
    <w:rsid w:val="00CF0929"/>
    <w:rsid w:val="00D07110"/>
    <w:rsid w:val="00D10870"/>
    <w:rsid w:val="00D10FDE"/>
    <w:rsid w:val="00D1603D"/>
    <w:rsid w:val="00D1695E"/>
    <w:rsid w:val="00D20399"/>
    <w:rsid w:val="00D2147D"/>
    <w:rsid w:val="00D322AD"/>
    <w:rsid w:val="00D36E35"/>
    <w:rsid w:val="00D3702E"/>
    <w:rsid w:val="00D43AE0"/>
    <w:rsid w:val="00D46E4D"/>
    <w:rsid w:val="00D527CD"/>
    <w:rsid w:val="00D57BAC"/>
    <w:rsid w:val="00D60125"/>
    <w:rsid w:val="00D650B6"/>
    <w:rsid w:val="00D65C3D"/>
    <w:rsid w:val="00D669A4"/>
    <w:rsid w:val="00D90013"/>
    <w:rsid w:val="00D908EA"/>
    <w:rsid w:val="00DA614A"/>
    <w:rsid w:val="00DA68B3"/>
    <w:rsid w:val="00DB15E7"/>
    <w:rsid w:val="00DB4140"/>
    <w:rsid w:val="00DB53F2"/>
    <w:rsid w:val="00DC36AD"/>
    <w:rsid w:val="00DD3FCF"/>
    <w:rsid w:val="00DF09E2"/>
    <w:rsid w:val="00DF2162"/>
    <w:rsid w:val="00DF2F8C"/>
    <w:rsid w:val="00E02D7B"/>
    <w:rsid w:val="00E054B5"/>
    <w:rsid w:val="00E074EB"/>
    <w:rsid w:val="00E10B53"/>
    <w:rsid w:val="00E12A27"/>
    <w:rsid w:val="00E2359D"/>
    <w:rsid w:val="00E27932"/>
    <w:rsid w:val="00E31546"/>
    <w:rsid w:val="00E31D88"/>
    <w:rsid w:val="00E371FD"/>
    <w:rsid w:val="00E37BC2"/>
    <w:rsid w:val="00E50012"/>
    <w:rsid w:val="00E51596"/>
    <w:rsid w:val="00E5774C"/>
    <w:rsid w:val="00E63212"/>
    <w:rsid w:val="00E63E5F"/>
    <w:rsid w:val="00E67B2E"/>
    <w:rsid w:val="00E81BF4"/>
    <w:rsid w:val="00E964DF"/>
    <w:rsid w:val="00EB1CBC"/>
    <w:rsid w:val="00EB4548"/>
    <w:rsid w:val="00EB58A8"/>
    <w:rsid w:val="00ED0E8E"/>
    <w:rsid w:val="00ED3246"/>
    <w:rsid w:val="00EE1CFA"/>
    <w:rsid w:val="00EE3AFC"/>
    <w:rsid w:val="00EE5CC1"/>
    <w:rsid w:val="00EE6142"/>
    <w:rsid w:val="00EE7933"/>
    <w:rsid w:val="00EF7CDA"/>
    <w:rsid w:val="00F01540"/>
    <w:rsid w:val="00F07CA3"/>
    <w:rsid w:val="00F10B60"/>
    <w:rsid w:val="00F23045"/>
    <w:rsid w:val="00F25369"/>
    <w:rsid w:val="00F37054"/>
    <w:rsid w:val="00F6114C"/>
    <w:rsid w:val="00F65524"/>
    <w:rsid w:val="00F66B29"/>
    <w:rsid w:val="00F715DD"/>
    <w:rsid w:val="00F84292"/>
    <w:rsid w:val="00F85D3E"/>
    <w:rsid w:val="00F87B48"/>
    <w:rsid w:val="00F9796D"/>
    <w:rsid w:val="00FA12B5"/>
    <w:rsid w:val="00FB2D82"/>
    <w:rsid w:val="00FB3784"/>
    <w:rsid w:val="00FC4361"/>
    <w:rsid w:val="00FC7D21"/>
    <w:rsid w:val="00FD0992"/>
    <w:rsid w:val="00FD4EAE"/>
    <w:rsid w:val="00FF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60082">
      <w:bodyDiv w:val="1"/>
      <w:marLeft w:val="0"/>
      <w:marRight w:val="0"/>
      <w:marTop w:val="0"/>
      <w:marBottom w:val="0"/>
      <w:divBdr>
        <w:top w:val="none" w:sz="0" w:space="0" w:color="auto"/>
        <w:left w:val="none" w:sz="0" w:space="0" w:color="auto"/>
        <w:bottom w:val="none" w:sz="0" w:space="0" w:color="auto"/>
        <w:right w:val="none" w:sz="0" w:space="0" w:color="auto"/>
      </w:divBdr>
      <w:divsChild>
        <w:div w:id="213582982">
          <w:marLeft w:val="0"/>
          <w:marRight w:val="0"/>
          <w:marTop w:val="0"/>
          <w:marBottom w:val="0"/>
          <w:divBdr>
            <w:top w:val="none" w:sz="0" w:space="0" w:color="auto"/>
            <w:left w:val="none" w:sz="0" w:space="0" w:color="auto"/>
            <w:bottom w:val="none" w:sz="0" w:space="0" w:color="auto"/>
            <w:right w:val="none" w:sz="0" w:space="0" w:color="auto"/>
          </w:divBdr>
        </w:div>
      </w:divsChild>
    </w:div>
    <w:div w:id="681249364">
      <w:bodyDiv w:val="1"/>
      <w:marLeft w:val="0"/>
      <w:marRight w:val="0"/>
      <w:marTop w:val="0"/>
      <w:marBottom w:val="0"/>
      <w:divBdr>
        <w:top w:val="none" w:sz="0" w:space="0" w:color="auto"/>
        <w:left w:val="none" w:sz="0" w:space="0" w:color="auto"/>
        <w:bottom w:val="none" w:sz="0" w:space="0" w:color="auto"/>
        <w:right w:val="none" w:sz="0" w:space="0" w:color="auto"/>
      </w:divBdr>
      <w:divsChild>
        <w:div w:id="40398610">
          <w:marLeft w:val="0"/>
          <w:marRight w:val="0"/>
          <w:marTop w:val="0"/>
          <w:marBottom w:val="0"/>
          <w:divBdr>
            <w:top w:val="none" w:sz="0" w:space="0" w:color="auto"/>
            <w:left w:val="none" w:sz="0" w:space="0" w:color="auto"/>
            <w:bottom w:val="none" w:sz="0" w:space="0" w:color="auto"/>
            <w:right w:val="none" w:sz="0" w:space="0" w:color="auto"/>
          </w:divBdr>
        </w:div>
      </w:divsChild>
    </w:div>
    <w:div w:id="859586583">
      <w:bodyDiv w:val="1"/>
      <w:marLeft w:val="0"/>
      <w:marRight w:val="0"/>
      <w:marTop w:val="0"/>
      <w:marBottom w:val="0"/>
      <w:divBdr>
        <w:top w:val="none" w:sz="0" w:space="0" w:color="auto"/>
        <w:left w:val="none" w:sz="0" w:space="0" w:color="auto"/>
        <w:bottom w:val="none" w:sz="0" w:space="0" w:color="auto"/>
        <w:right w:val="none" w:sz="0" w:space="0" w:color="auto"/>
      </w:divBdr>
    </w:div>
    <w:div w:id="1120302963">
      <w:bodyDiv w:val="1"/>
      <w:marLeft w:val="0"/>
      <w:marRight w:val="0"/>
      <w:marTop w:val="0"/>
      <w:marBottom w:val="0"/>
      <w:divBdr>
        <w:top w:val="none" w:sz="0" w:space="0" w:color="auto"/>
        <w:left w:val="none" w:sz="0" w:space="0" w:color="auto"/>
        <w:bottom w:val="none" w:sz="0" w:space="0" w:color="auto"/>
        <w:right w:val="none" w:sz="0" w:space="0" w:color="auto"/>
      </w:divBdr>
    </w:div>
    <w:div w:id="160290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33509D"/>
    <w:rsid w:val="00377F28"/>
    <w:rsid w:val="0052738C"/>
    <w:rsid w:val="00596699"/>
    <w:rsid w:val="006A6147"/>
    <w:rsid w:val="00703D3B"/>
    <w:rsid w:val="007F2453"/>
    <w:rsid w:val="00842DA7"/>
    <w:rsid w:val="00926464"/>
    <w:rsid w:val="009772D5"/>
    <w:rsid w:val="009C71F2"/>
    <w:rsid w:val="00A64D19"/>
    <w:rsid w:val="00B5612F"/>
    <w:rsid w:val="00B667F8"/>
    <w:rsid w:val="00BC7EBD"/>
    <w:rsid w:val="00CB5703"/>
    <w:rsid w:val="00D403BB"/>
    <w:rsid w:val="00E81338"/>
    <w:rsid w:val="00E818AB"/>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5D07C-5121-49C1-AAC2-AB2B2194B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13</Pages>
  <Words>3044</Words>
  <Characters>17356</Characters>
  <Application>Microsoft Office Word</Application>
  <DocSecurity>8</DocSecurity>
  <Lines>144</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false</vt:lpstr>
      <vt:lpstr>false</vt:lpstr>
    </vt:vector>
  </TitlesOfParts>
  <Company/>
  <LinksUpToDate>false</LinksUpToDate>
  <CharactersWithSpaces>20360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332</cp:revision>
  <dcterms:created xsi:type="dcterms:W3CDTF">2019-12-18T03:51:00Z</dcterms:created>
  <dcterms:modified xsi:type="dcterms:W3CDTF">2021-09-24T12:08:00Z</dcterms:modified>
</cp:coreProperties>
</file>