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  <w:lang w:val="ru-RU" w:eastAsia="ru-RU"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4BE8" w14:textId="7F68B82D" w:rsidR="003E44A8" w:rsidRPr="007D34F4" w:rsidRDefault="00C161D9" w:rsidP="007D34F4">
            <w:pPr>
              <w:pStyle w:val="a5"/>
              <w:numPr>
                <w:ilvl w:val="0"/>
                <w:numId w:val="10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281835721" w:edGrp="everyone"/>
            <w:r>
              <w:rPr>
                <w:rFonts w:ascii="Sylfaen" w:hAnsi="Sylfaen"/>
                <w:lang w:val="ka-GE"/>
              </w:rPr>
              <w:t>რატი ფუტკარაძე</w:t>
            </w:r>
            <w:permEnd w:id="1281835721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5B234090" w:rsidR="003E44A8" w:rsidRPr="007D34F4" w:rsidRDefault="003E44A8" w:rsidP="007D34F4">
            <w:pPr>
              <w:pStyle w:val="a5"/>
              <w:numPr>
                <w:ilvl w:val="0"/>
                <w:numId w:val="11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7270BEA2" w:rsidR="003E44A8" w:rsidRPr="007D34F4" w:rsidRDefault="003E44A8" w:rsidP="007D34F4">
            <w:pPr>
              <w:pStyle w:val="a5"/>
              <w:numPr>
                <w:ilvl w:val="0"/>
                <w:numId w:val="12"/>
              </w:numPr>
              <w:ind w:right="-18"/>
              <w:rPr>
                <w:rFonts w:ascii="Sylfaen" w:hAnsi="Sylfaen"/>
                <w:lang w:val="ka-GE"/>
              </w:rPr>
            </w:pPr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4E2EC6B6" w:rsidR="001C7E3E" w:rsidRPr="007D34F4" w:rsidRDefault="001C7E3E" w:rsidP="007D34F4">
            <w:pPr>
              <w:pStyle w:val="a5"/>
              <w:numPr>
                <w:ilvl w:val="0"/>
                <w:numId w:val="13"/>
              </w:numPr>
              <w:ind w:left="337" w:right="-18"/>
              <w:rPr>
                <w:rFonts w:ascii="Sylfaen" w:hAnsi="Sylfaen"/>
                <w:lang w:val="ka-GE"/>
              </w:rPr>
            </w:pPr>
            <w:bookmarkStart w:id="1" w:name="_GoBack"/>
            <w:bookmarkEnd w:id="1"/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C7976" w14:textId="6A4E4363" w:rsidR="001C7E3E" w:rsidRPr="007D34F4" w:rsidRDefault="001C7E3E" w:rsidP="007D34F4">
            <w:pPr>
              <w:pStyle w:val="a5"/>
              <w:numPr>
                <w:ilvl w:val="0"/>
                <w:numId w:val="14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823657526" w:edGrp="everyone"/>
            <w:permEnd w:id="823657526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577C1497" w:rsidR="001C7E3E" w:rsidRPr="007D34F4" w:rsidRDefault="001C7E3E" w:rsidP="007D34F4">
            <w:pPr>
              <w:pStyle w:val="a5"/>
              <w:numPr>
                <w:ilvl w:val="0"/>
                <w:numId w:val="15"/>
              </w:numPr>
              <w:ind w:left="297" w:right="-18" w:hanging="270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77777777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3C4DEE0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753556EE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A26F" w14:textId="74C266A8" w:rsidR="00144FCF" w:rsidRPr="007D34F4" w:rsidRDefault="006B0CFA" w:rsidP="00C161D9">
            <w:pPr>
              <w:pStyle w:val="a5"/>
              <w:numPr>
                <w:ilvl w:val="0"/>
                <w:numId w:val="21"/>
              </w:numPr>
              <w:ind w:right="-113"/>
              <w:rPr>
                <w:rFonts w:ascii="Sylfaen" w:hAnsi="Sylfaen"/>
                <w:lang w:val="ka-GE"/>
              </w:rPr>
            </w:pPr>
            <w:permStart w:id="676215825" w:edGrp="everyone"/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  <w:lang w:val="ka-GE"/>
              </w:rPr>
              <w:t>საქართველოს კანონი „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საჯარო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დაწესებულებაში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ინტერესთა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შეუთავსებლობისა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და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კორუფციის</w:t>
            </w:r>
            <w:proofErr w:type="spellEnd"/>
            <w:r w:rsidR="0032616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6160"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</w:rPr>
              <w:t>შესახებ</w:t>
            </w:r>
            <w:proofErr w:type="spellEnd"/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shd w:val="clear" w:color="auto" w:fill="FFFFFF"/>
                <w:lang w:val="ka-GE"/>
              </w:rPr>
              <w:t>“</w:t>
            </w:r>
            <w:permEnd w:id="676215825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4F4E" w14:textId="4BDC65B5" w:rsidR="00144FCF" w:rsidRPr="007D34F4" w:rsidRDefault="00326160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17/10/1997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3A25B27C" w:rsidR="00496B05" w:rsidRPr="007D34F4" w:rsidRDefault="00326160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r>
              <w:rPr>
                <w:rFonts w:ascii="Sylfaen" w:hAnsi="Sylfaen"/>
                <w:lang w:val="ka-GE"/>
              </w:rPr>
              <w:t>საქართველოს პარლამენტი</w:t>
            </w:r>
            <w:permEnd w:id="1002397259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39FE15BA" w:rsidR="00496B05" w:rsidRPr="007D34F4" w:rsidRDefault="00326160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>
              <w:rPr>
                <w:rFonts w:ascii="Sylfaen" w:hAnsi="Sylfaen"/>
                <w:color w:val="777777"/>
                <w:shd w:val="clear" w:color="auto" w:fill="FFFFFF"/>
                <w:lang w:val="ka-GE"/>
              </w:rPr>
              <w:t>თბილისი, რუსთაველის გამზირი 8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800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389"/>
        <w:gridCol w:w="5411"/>
      </w:tblGrid>
      <w:tr w:rsidR="002F127B" w:rsidRPr="00B93430" w14:paraId="7DAC335C" w14:textId="77777777" w:rsidTr="005A4BA6">
        <w:trPr>
          <w:trHeight w:val="4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34C3" w14:textId="03F4BCD2" w:rsidR="002F127B" w:rsidRPr="00396BF2" w:rsidRDefault="006B0CFA" w:rsidP="0032616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ermStart w:id="903088963" w:edGrp="everyone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  <w:lang w:val="ka-GE"/>
              </w:rPr>
              <w:t>საქართველოს კანონი „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საჯარო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დაწესებულებაში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ინტერესთა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შეუთავსებლობისა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და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კორუფციის</w:t>
            </w:r>
            <w:proofErr w:type="spellEnd"/>
            <w:r w:rsidRPr="006B0CFA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</w:rPr>
              <w:t>შესახებ</w:t>
            </w:r>
            <w:proofErr w:type="spellEnd"/>
            <w:r w:rsidRPr="006B0CFA">
              <w:rPr>
                <w:rFonts w:ascii="Sylfaen" w:hAnsi="Sylfaen" w:cs="Sylfaen"/>
                <w:bCs/>
                <w:color w:val="333333"/>
                <w:sz w:val="21"/>
                <w:szCs w:val="21"/>
                <w:shd w:val="clear" w:color="auto" w:fill="FFFFFF"/>
                <w:lang w:val="ka-GE"/>
              </w:rPr>
              <w:t xml:space="preserve">“ </w:t>
            </w:r>
            <w:r w:rsidR="00C161D9" w:rsidRPr="006B0CFA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მუხლი</w:t>
            </w:r>
            <w:r w:rsidR="00C161D9" w:rsidRPr="00396B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326160" w:rsidRPr="00396B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13, პუნქტი 2:  „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2.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საჯარო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მოსამსახურეს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გარდა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საქართველოს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პრეზიდენტისა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საქართველოს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პარლამენტის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წევრისა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საქართველოს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მთავრობის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წევრისა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უფლება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არა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აქვს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ასრულებდეს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რაიმე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ანაზღაურებად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სამუშაოს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(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გარდა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სამეცნიერო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პედაგოგიური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შემოქმედებითი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თავდაცვის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ძალების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რეზერვში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საქმიანობისა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).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საჯარო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მოსამსახურეს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უფლება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არა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აქვს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ეკავოს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სხვა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თანამდებობა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რომელიმე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საჯარო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დაწესებულებაში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(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გარდა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თავდაცვის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ძალების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რეზერვისა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)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კერძო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სამართლის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იურიდიულ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პირში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იყოს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ნებისმიერი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დონის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წარმომადგენლობითი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ორგანოს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წევრი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,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ასრულებდეს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რაიმე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ანაზღაურებად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სამუშაოს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ეკავოს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რაიმე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თანამდებობა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სხვა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ქვეყნის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ორგანოში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დაწესებულებაში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.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საჯარო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მოსამსახურის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მიერ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შეთავსებით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ანაზღაურებადი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სამუშაოს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შესრულება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lastRenderedPageBreak/>
              <w:t>დასაშვებია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მხოლოდ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იმავე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საჯარო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დაწესებულების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326160" w:rsidRPr="00396BF2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სისტემაში</w:t>
            </w:r>
            <w:r w:rsidR="00326160" w:rsidRPr="00396BF2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>.“</w:t>
            </w:r>
            <w:r w:rsidR="00C161D9" w:rsidRPr="00396B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FFAB" w14:textId="2B17BB7C" w:rsidR="002F127B" w:rsidRPr="00CB7904" w:rsidRDefault="006B0CFA" w:rsidP="006B0CF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lastRenderedPageBreak/>
              <w:t xml:space="preserve">საქართველოს კონსტიტუციის </w:t>
            </w:r>
            <w:r w:rsidR="007F7949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მუხლი </w:t>
            </w:r>
            <w:r w:rsidR="00887854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23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-ის პირველი პუნქტი</w:t>
            </w:r>
            <w:r w:rsidR="00396BF2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„</w:t>
            </w:r>
            <w:r w:rsidR="00396BF2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პოლიტიკური პარტიების თავისუფლება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“</w:t>
            </w:r>
            <w:r w:rsidR="007F7949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887854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პუნქტი</w:t>
            </w:r>
            <w:r w:rsidR="00D221E5" w:rsidRPr="00CB790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1 „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1.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საქართველოს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მოქალაქეებს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უფლება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აქვთ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ორგანული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კანონის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შესაბამისად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შექმნან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პოლიტიკური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პარტია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და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მონაწილეობა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მიიღონ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მის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 xml:space="preserve"> </w:t>
            </w:r>
            <w:r w:rsidR="00887854" w:rsidRPr="00CB79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EAEAEA"/>
                <w:lang w:val="ka-GE"/>
              </w:rPr>
              <w:t>საქმიანობაში</w:t>
            </w:r>
            <w:r w:rsidR="00887854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>.</w:t>
            </w:r>
            <w:r w:rsidR="00D221E5" w:rsidRPr="00CB7904">
              <w:rPr>
                <w:rFonts w:ascii="Sylfaen" w:hAnsi="Sylfaen" w:cs="Helvetica"/>
                <w:color w:val="333333"/>
                <w:sz w:val="20"/>
                <w:szCs w:val="20"/>
                <w:shd w:val="clear" w:color="auto" w:fill="EAEAEA"/>
                <w:lang w:val="ka-GE"/>
              </w:rPr>
              <w:t>“</w:t>
            </w: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05ED5E" w14:textId="23740B35" w:rsidR="00474A54" w:rsidRPr="005A4BA6" w:rsidRDefault="0066689A" w:rsidP="0066689A">
            <w:pPr>
              <w:tabs>
                <w:tab w:val="left" w:pos="1644"/>
              </w:tabs>
              <w:jc w:val="both"/>
              <w:rPr>
                <w:rFonts w:ascii="Sylfaen" w:hAnsi="Sylfaen"/>
                <w:lang w:val="ka-GE"/>
              </w:rPr>
            </w:pPr>
            <w:permStart w:id="2105233546" w:edGrp="everyone" w:colFirst="0" w:colLast="0"/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სასამართლოსთვის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მიმართვის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სამართლებრივი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საფუძვლია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კონსტიტუციის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31-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-60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მუხლები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, „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შესახებ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ორგანული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-19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მუხლის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პუნქტის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„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ქვეპუნქტი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, 31-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31</w:t>
            </w:r>
            <w:r>
              <w:rPr>
                <w:rFonts w:ascii="BPGDejaVuSans" w:hAnsi="BPGDejaVuSans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მუხლები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39-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ემუხლის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პუნქტის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„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ა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ქვეპუნქტი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99CA25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permStart w:id="1105795011" w:edGrp="everyone" w:colFirst="0" w:colLast="0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ფორმით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შინაარსით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შეესაბამება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„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ორგანული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კანონის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31</w:t>
            </w:r>
            <w:r>
              <w:rPr>
                <w:rFonts w:ascii="BPGDejaVuSans" w:hAnsi="BPGDejaVuSans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მუხლის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მოთხოვნებს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31EC93E1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ბ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შეტანილია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უფლებამოსილი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პირის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მიერ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:</w:t>
            </w:r>
          </w:p>
          <w:p w14:paraId="5BF1FF8B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BPGDejaVuSans" w:hAnsi="BPGDejaVuSans"/>
                <w:color w:val="000000"/>
                <w:sz w:val="21"/>
                <w:szCs w:val="21"/>
              </w:rPr>
              <w:t>,</w:t>
            </w:r>
            <w:proofErr w:type="gramStart"/>
            <w:r>
              <w:rPr>
                <w:rFonts w:ascii="BPGDejaVuSans" w:hAnsi="BPGDejaVuSans"/>
                <w:color w:val="000000"/>
                <w:sz w:val="21"/>
                <w:szCs w:val="21"/>
              </w:rPr>
              <w:t>,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proofErr w:type="gram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Cambria" w:hAnsi="Cambria" w:cs="Cambria"/>
                <w:color w:val="000000"/>
                <w:sz w:val="21"/>
                <w:szCs w:val="21"/>
              </w:rPr>
              <w:t>”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ორგანული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კანონის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39-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მუხლის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პირველი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პუნქტის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,,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</w:t>
            </w:r>
            <w:r>
              <w:rPr>
                <w:rFonts w:ascii="Cambria" w:hAnsi="Cambria" w:cs="Cambria"/>
                <w:color w:val="000000"/>
                <w:sz w:val="21"/>
                <w:szCs w:val="21"/>
              </w:rPr>
              <w:t>”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ქვეპუნქტის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შესაბამისად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ნორმატიული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ან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ცალკეული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ნორმების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კონსტიტუციურობის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თაობაზე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კონსტიტუციური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შეტანის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უფლება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აქვთ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მოქალაქეებს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თუ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მათ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მიაჩნიათ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რომ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დარღვეულია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ან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შესაძლებელია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უშუალოდ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დაირღვეს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კონსტიტუციის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მეორე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თავით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აღიარებული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მათი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უფლებანი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თავისუფლებანი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.</w:t>
            </w:r>
          </w:p>
          <w:p w14:paraId="6DE56B68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)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განსჯადი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155674E9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გადაწყვეტილი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მიერ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30CFD980" w14:textId="340C6A72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რეგულირდება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კონსტიტუციის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lang w:val="ka-GE"/>
              </w:rPr>
              <w:t>23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მუხლით</w:t>
            </w:r>
            <w:proofErr w:type="spellEnd"/>
          </w:p>
          <w:p w14:paraId="30D7C896" w14:textId="77777777" w:rsidR="0066689A" w:rsidRDefault="0066689A" w:rsidP="0066689A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ვ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კანონით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დადგენილი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სასარჩელო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ხანდაზმულობის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ვადა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აღნიშნული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ტიპის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დავისათვის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შესაბამისად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არც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არასაპატიო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მიზეზით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გაშვების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დგება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დღის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წესრიგში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72A57E63" w14:textId="6136E819" w:rsidR="00230F8F" w:rsidRPr="00CB1913" w:rsidRDefault="0066689A" w:rsidP="0066689A">
            <w:pPr>
              <w:tabs>
                <w:tab w:val="left" w:pos="8490"/>
              </w:tabs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ზ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 </w:t>
            </w:r>
            <w:r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შესაძლებელია მსჯელობა კანონის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სადავოდ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ქცეული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ნორმების კონსტიტუციურობაზე</w:t>
            </w: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80BD21" w14:textId="0737CFAC" w:rsidR="005A7785" w:rsidRPr="00B708B8" w:rsidRDefault="00F42AFB" w:rsidP="007F3ABD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1936157889" w:edGrp="everyone" w:colFirst="0" w:colLast="0"/>
            <w:r w:rsidRPr="0029144F">
              <w:rPr>
                <w:rFonts w:ascii="Sylfaen" w:hAnsi="Sylfaen"/>
                <w:lang w:val="ka-GE"/>
              </w:rPr>
              <w:t xml:space="preserve">საქართველოს კონსტიტუციის </w:t>
            </w:r>
            <w:r w:rsidRPr="0029144F">
              <w:rPr>
                <w:rFonts w:ascii="Sylfaen" w:hAnsi="Sylfaen"/>
                <w:color w:val="000000"/>
                <w:lang w:val="ka-GE"/>
              </w:rPr>
              <w:t>მუხლი 23 პუნქტი</w:t>
            </w:r>
            <w:r>
              <w:rPr>
                <w:rFonts w:ascii="Sylfaen" w:hAnsi="Sylfaen"/>
                <w:color w:val="000000"/>
                <w:lang w:val="ka-GE"/>
              </w:rPr>
              <w:t xml:space="preserve"> 1-ის თანახმად </w:t>
            </w:r>
            <w:r w:rsidRPr="0029144F">
              <w:rPr>
                <w:rFonts w:ascii="Sylfaen" w:hAnsi="Sylfaen"/>
                <w:color w:val="000000"/>
                <w:lang w:val="ka-GE"/>
              </w:rPr>
              <w:t>„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1.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საქართველოს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მოქალაქეებს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უფლება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აქვთ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ორგანული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კანონის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შესაბამისად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შექმნან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პოლიტიკური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პარტია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და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მონაწილეობა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მიიღონ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მის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 xml:space="preserve"> </w:t>
            </w:r>
            <w:r w:rsidRPr="0029144F"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>საქმიანობაში</w:t>
            </w:r>
            <w:r w:rsidRPr="0029144F">
              <w:rPr>
                <w:rFonts w:ascii="Sylfaen" w:hAnsi="Sylfaen" w:cs="Helvetica"/>
                <w:color w:val="333333"/>
                <w:shd w:val="clear" w:color="auto" w:fill="EAEAEA"/>
                <w:lang w:val="ka-GE"/>
              </w:rPr>
              <w:t>.“</w:t>
            </w:r>
            <w:r w:rsidRPr="0029144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აღნიშნული პუნქტის თანახმად ნებისმიერ საქართველოს მოქალაქეს აქვს უფლება რომ შექმნას პარტია მონაწილეობა მიიღოს მის საქმიანობაში, რაც გარკვეულ შემთხვევებში იზღუდება. კერძოდ </w:t>
            </w:r>
            <w:r w:rsidRPr="0029144F">
              <w:rPr>
                <w:rFonts w:ascii="Sylfaen" w:hAnsi="Sylfaen"/>
                <w:lang w:val="ka-GE"/>
              </w:rPr>
              <w:t xml:space="preserve">საქართველოს კანონი </w:t>
            </w:r>
            <w:r>
              <w:rPr>
                <w:rFonts w:ascii="Sylfaen" w:hAnsi="Sylfaen"/>
                <w:lang w:val="ka-GE"/>
              </w:rPr>
              <w:t>„</w:t>
            </w:r>
            <w:r w:rsidRPr="0029144F">
              <w:rPr>
                <w:rFonts w:ascii="Sylfaen" w:hAnsi="Sylfaen"/>
                <w:lang w:val="ka-GE"/>
              </w:rPr>
              <w:t>საჯარო დაწესებულებაში ინტერესთა შეუთავსებლობისა და კორუფციის შესახებ</w:t>
            </w:r>
            <w:r>
              <w:rPr>
                <w:rFonts w:ascii="Sylfaen" w:hAnsi="Sylfaen"/>
                <w:lang w:val="ka-GE"/>
              </w:rPr>
              <w:t xml:space="preserve">“ ( მუხლი 13 პუნქტი 2-ის მეორე წინადადება ) უკრძალავს </w:t>
            </w:r>
            <w:r w:rsidRPr="00396BF2">
              <w:rPr>
                <w:rFonts w:ascii="Sylfaen" w:hAnsi="Sylfaen"/>
                <w:b/>
                <w:lang w:val="ka-GE"/>
              </w:rPr>
              <w:t>საჯარო მოხელეებს</w:t>
            </w:r>
            <w:r>
              <w:rPr>
                <w:rFonts w:ascii="Sylfaen" w:hAnsi="Sylfaen"/>
                <w:lang w:val="ka-GE"/>
              </w:rPr>
              <w:t xml:space="preserve"> დაიკავონ რაიმე თანამდებობა </w:t>
            </w:r>
            <w:r w:rsidRPr="0029144F">
              <w:rPr>
                <w:rFonts w:ascii="Sylfaen" w:hAnsi="Sylfaen"/>
                <w:lang w:val="ka-GE"/>
              </w:rPr>
              <w:t xml:space="preserve">კერძო სამართლის იურიდიულ პირში, ან </w:t>
            </w:r>
            <w:r>
              <w:rPr>
                <w:rFonts w:ascii="Sylfaen" w:hAnsi="Sylfaen"/>
                <w:lang w:val="ka-GE"/>
              </w:rPr>
              <w:t>იყვნენ</w:t>
            </w:r>
            <w:r w:rsidRPr="0029144F">
              <w:rPr>
                <w:rFonts w:ascii="Sylfaen" w:hAnsi="Sylfaen"/>
                <w:lang w:val="ka-GE"/>
              </w:rPr>
              <w:t xml:space="preserve"> ნებისმიერი დონის წარმომადგენლობითი ორგანოს წევრი</w:t>
            </w:r>
            <w:r>
              <w:rPr>
                <w:rFonts w:ascii="Sylfaen" w:hAnsi="Sylfaen"/>
                <w:lang w:val="ka-GE"/>
              </w:rPr>
              <w:t xml:space="preserve">; შესაბამისად საჯარო მოხელეებისათვის იზღუდება </w:t>
            </w:r>
            <w:r w:rsidRPr="0029144F">
              <w:rPr>
                <w:rFonts w:ascii="Sylfaen" w:hAnsi="Sylfaen"/>
                <w:lang w:val="ka-GE"/>
              </w:rPr>
              <w:t xml:space="preserve">საქართველოს კონსტიტუციის </w:t>
            </w:r>
            <w:r w:rsidRPr="0029144F">
              <w:rPr>
                <w:rFonts w:ascii="Sylfaen" w:hAnsi="Sylfaen"/>
                <w:color w:val="000000"/>
                <w:lang w:val="ka-GE"/>
              </w:rPr>
              <w:t>მუხლი 23 პუნქტი</w:t>
            </w:r>
            <w:r>
              <w:rPr>
                <w:rFonts w:ascii="Sylfaen" w:hAnsi="Sylfaen"/>
                <w:color w:val="000000"/>
                <w:lang w:val="ka-GE"/>
              </w:rPr>
              <w:t xml:space="preserve"> 1-ის თანახმად მინიჭებული </w:t>
            </w:r>
            <w:r>
              <w:rPr>
                <w:rFonts w:ascii="Sylfaen" w:hAnsi="Sylfaen"/>
                <w:lang w:val="ka-GE"/>
              </w:rPr>
              <w:t xml:space="preserve">უფლება და როგორც ზემოთ აღვნიშნე მათ არ აქვთ უფლება დაიკავონ რაიმე თანამდებობა </w:t>
            </w:r>
            <w:r w:rsidRPr="0029144F">
              <w:rPr>
                <w:rFonts w:ascii="Sylfaen" w:hAnsi="Sylfaen"/>
                <w:lang w:val="ka-GE"/>
              </w:rPr>
              <w:t xml:space="preserve">კერძო სამართლის იურიდიულ პირში, ან </w:t>
            </w:r>
            <w:r>
              <w:rPr>
                <w:rFonts w:ascii="Sylfaen" w:hAnsi="Sylfaen"/>
                <w:lang w:val="ka-GE"/>
              </w:rPr>
              <w:t>იყვნენ</w:t>
            </w:r>
            <w:r w:rsidRPr="0029144F">
              <w:rPr>
                <w:rFonts w:ascii="Sylfaen" w:hAnsi="Sylfaen"/>
                <w:lang w:val="ka-GE"/>
              </w:rPr>
              <w:t xml:space="preserve"> ნებისმიერი დონის წარმომადგენლობითი ორგანოს წევრი</w:t>
            </w:r>
            <w:r>
              <w:rPr>
                <w:rFonts w:ascii="Sylfaen" w:hAnsi="Sylfaen"/>
                <w:lang w:val="ka-GE"/>
              </w:rPr>
              <w:t xml:space="preserve">;  ხაზს ვუსვამ რომ </w:t>
            </w:r>
            <w:r w:rsidR="00CB1913">
              <w:rPr>
                <w:rFonts w:ascii="Sylfaen" w:hAnsi="Sylfaen"/>
                <w:lang w:val="ka-GE"/>
              </w:rPr>
              <w:t xml:space="preserve">ერთის მხრივ </w:t>
            </w:r>
            <w:r>
              <w:rPr>
                <w:rFonts w:ascii="Sylfaen" w:hAnsi="Sylfaen"/>
                <w:lang w:val="ka-GE"/>
              </w:rPr>
              <w:t>პოლიტიკურ პარტია არის კერძო სამართლის იურიდიული პირი და</w:t>
            </w:r>
            <w:r w:rsidR="00CB1913">
              <w:rPr>
                <w:rFonts w:ascii="Sylfaen" w:hAnsi="Sylfaen"/>
                <w:lang w:val="ka-GE"/>
              </w:rPr>
              <w:t xml:space="preserve"> მეორეს მხრივ პარტიულ საქმიანობა შეიძლება იყოს</w:t>
            </w:r>
            <w:r>
              <w:rPr>
                <w:rFonts w:ascii="Sylfaen" w:hAnsi="Sylfaen"/>
                <w:lang w:val="ka-GE"/>
              </w:rPr>
              <w:t xml:space="preserve"> პარტიაში რაიმე თანამდებობის დაკავება ან პარტიის წარმომადგენლობა, რაც  საჯარო მოხელეს გამომდინარე „</w:t>
            </w:r>
            <w:r w:rsidRPr="0029144F">
              <w:rPr>
                <w:rFonts w:ascii="Sylfaen" w:hAnsi="Sylfaen"/>
                <w:lang w:val="ka-GE"/>
              </w:rPr>
              <w:t>საჯარო დაწესებულებაში ინტერესთა შეუთავსებლობისა და კორუფციის შესახებ</w:t>
            </w:r>
            <w:r>
              <w:rPr>
                <w:rFonts w:ascii="Sylfaen" w:hAnsi="Sylfaen"/>
                <w:lang w:val="ka-GE"/>
              </w:rPr>
              <w:t>“ კანონიდან შეზღუდული აქვს.</w:t>
            </w:r>
            <w:r w:rsidR="00C317FE">
              <w:rPr>
                <w:rFonts w:ascii="Sylfaen" w:hAnsi="Sylfaen"/>
              </w:rPr>
              <w:t xml:space="preserve"> </w:t>
            </w:r>
            <w:r w:rsidR="00C317FE">
              <w:rPr>
                <w:rFonts w:ascii="Sylfaen" w:hAnsi="Sylfaen"/>
                <w:lang w:val="ka-GE"/>
              </w:rPr>
              <w:t>შესაბამისად „</w:t>
            </w:r>
            <w:r w:rsidR="00C317FE" w:rsidRPr="0029144F">
              <w:rPr>
                <w:rFonts w:ascii="Sylfaen" w:hAnsi="Sylfaen"/>
                <w:lang w:val="ka-GE"/>
              </w:rPr>
              <w:t>საჯარო დაწესებულებაში ინტერესთა შეუთავსებლობისა და კორუფციის შესახებ</w:t>
            </w:r>
            <w:r w:rsidR="00C317FE">
              <w:rPr>
                <w:rFonts w:ascii="Sylfaen" w:hAnsi="Sylfaen"/>
                <w:lang w:val="ka-GE"/>
              </w:rPr>
              <w:t xml:space="preserve">“ კანონის ჩანაწერი რომლის გამოც საჯარო მოხელეს ეკრძალება გარკვეული პარტიული საქმიანობა (პარტიის წარმომადგენლობა, პარტიის მართვა) </w:t>
            </w:r>
            <w:r w:rsidR="00CB1913">
              <w:rPr>
                <w:rFonts w:ascii="Sylfaen" w:hAnsi="Sylfaen"/>
                <w:lang w:val="ka-GE"/>
              </w:rPr>
              <w:t xml:space="preserve">არღვევს ჩემს უფლებებს და </w:t>
            </w:r>
            <w:r w:rsidR="00C317FE">
              <w:rPr>
                <w:rFonts w:ascii="Sylfaen" w:hAnsi="Sylfaen"/>
                <w:lang w:val="ka-GE"/>
              </w:rPr>
              <w:t>ეწინააღმდეგება კ</w:t>
            </w:r>
            <w:r w:rsidR="00893912">
              <w:rPr>
                <w:rFonts w:ascii="Sylfaen" w:hAnsi="Sylfaen"/>
                <w:lang w:val="ka-GE"/>
              </w:rPr>
              <w:t>ო</w:t>
            </w:r>
            <w:r w:rsidR="00C317FE">
              <w:rPr>
                <w:rFonts w:ascii="Sylfaen" w:hAnsi="Sylfaen"/>
                <w:lang w:val="ka-GE"/>
              </w:rPr>
              <w:t>ნსტიტუციას.</w:t>
            </w:r>
            <w:r w:rsidR="00893912">
              <w:rPr>
                <w:rFonts w:ascii="Sylfaen" w:hAnsi="Sylfaen"/>
                <w:lang w:val="ka-GE"/>
              </w:rPr>
              <w:t xml:space="preserve"> </w:t>
            </w:r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01DA10B6" w:rsidR="008D5E38" w:rsidRDefault="00EF561A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  <w:r>
              <w:rPr>
                <w:rFonts w:ascii="Sylfaen" w:hAnsi="Sylfaen"/>
                <w:lang w:val="ka-GE"/>
              </w:rPr>
              <w:t xml:space="preserve">არ </w:t>
            </w:r>
            <w:r w:rsidR="00CA187C">
              <w:rPr>
                <w:rFonts w:ascii="Sylfaen" w:hAnsi="Sylfaen"/>
                <w:lang w:val="ka-GE"/>
              </w:rPr>
              <w:t>მაქვს შუამდგომლობა</w:t>
            </w:r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AA602" w14:textId="7D2F63BC" w:rsidR="008D5E38" w:rsidRDefault="00CA187C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  <w:r>
              <w:rPr>
                <w:rFonts w:ascii="Sylfaen" w:hAnsi="Sylfaen"/>
                <w:lang w:val="ka-GE"/>
              </w:rPr>
              <w:t>არ მაქვს შუამდგომლობა</w:t>
            </w:r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623276C9" w:rsidR="00525704" w:rsidRDefault="00CA187C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  <w:r>
              <w:rPr>
                <w:rFonts w:ascii="Sylfaen" w:hAnsi="Sylfaen"/>
                <w:lang w:val="ka-GE"/>
              </w:rPr>
              <w:t>არ მაქვს შუამდგომლობა</w:t>
            </w:r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33F981E1" w:rsidR="00525704" w:rsidRDefault="00CA187C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  <w:r>
              <w:rPr>
                <w:rFonts w:ascii="Sylfaen" w:hAnsi="Sylfaen"/>
                <w:lang w:val="ka-GE"/>
              </w:rPr>
              <w:t>არ მაქვს შუამდგომლობა</w:t>
            </w:r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28C5A57C" w14:textId="77777777" w:rsidR="00CA187C" w:rsidRDefault="00CA187C" w:rsidP="00CA187C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  <w:r>
              <w:rPr>
                <w:rFonts w:ascii="Sylfaen" w:hAnsi="Sylfaen"/>
                <w:lang w:val="ka-GE"/>
              </w:rPr>
              <w:t>არ მაქვს შუამდგომლობა</w:t>
            </w:r>
          </w:p>
          <w:permEnd w:id="284229995"/>
          <w:p w14:paraId="44EDCB08" w14:textId="508B88B5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6C75BF12" w:rsidR="00A91957" w:rsidRPr="00B93430" w:rsidRDefault="00EF561A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19BF6513" w:rsidR="00A91957" w:rsidRPr="00B93430" w:rsidRDefault="00EF561A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☒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4667B957" w:rsidR="00DB15E7" w:rsidRDefault="002E302B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5E5735BB" w:rsidR="00DB15E7" w:rsidRDefault="00EF561A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6FBE2AF9" w:rsidR="00A91957" w:rsidRPr="00B93430" w:rsidRDefault="00EF561A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7F2FF5" w14:textId="6CBC7E65" w:rsidR="001C7E3E" w:rsidRPr="007D34F4" w:rsidRDefault="001C7E3E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716" w14:textId="38630EB2" w:rsidR="00960B6D" w:rsidRPr="007D34F4" w:rsidRDefault="00CA187C" w:rsidP="007D34F4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permStart w:id="754648598" w:edGrp="everyone"/>
            <w:r>
              <w:rPr>
                <w:rFonts w:ascii="Sylfaen" w:hAnsi="Sylfaen" w:cs="Sylfaen"/>
                <w:color w:val="000000"/>
                <w:lang w:val="ka-GE"/>
              </w:rPr>
              <w:t>რატი ფუტკარაძე</w:t>
            </w:r>
            <w:permEnd w:id="754648598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28A0AA42" w:rsidR="00960B6D" w:rsidRPr="007D34F4" w:rsidRDefault="00CA187C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19.08.2022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509F6" w14:textId="77777777" w:rsidR="0066257A" w:rsidRDefault="0066257A" w:rsidP="008E78F7">
      <w:pPr>
        <w:spacing w:after="0" w:line="240" w:lineRule="auto"/>
      </w:pPr>
      <w:r>
        <w:separator/>
      </w:r>
    </w:p>
  </w:endnote>
  <w:endnote w:type="continuationSeparator" w:id="0">
    <w:p w14:paraId="05374047" w14:textId="77777777" w:rsidR="0066257A" w:rsidRDefault="0066257A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PG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727965E0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AA0413">
          <w:rPr>
            <w:rFonts w:ascii="Sylfaen" w:hAnsi="Sylfaen"/>
            <w:noProof/>
            <w:sz w:val="24"/>
            <w:szCs w:val="24"/>
          </w:rPr>
          <w:t>8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06C7" w14:textId="77777777" w:rsidR="0066257A" w:rsidRDefault="0066257A" w:rsidP="008E78F7">
      <w:pPr>
        <w:spacing w:after="0" w:line="240" w:lineRule="auto"/>
      </w:pPr>
      <w:r>
        <w:separator/>
      </w:r>
    </w:p>
  </w:footnote>
  <w:footnote w:type="continuationSeparator" w:id="0">
    <w:p w14:paraId="722F989B" w14:textId="77777777" w:rsidR="0066257A" w:rsidRDefault="0066257A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6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"/>
  </w:num>
  <w:num w:numId="16">
    <w:abstractNumId w:val="2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12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45E94"/>
    <w:rsid w:val="00046DDA"/>
    <w:rsid w:val="00047385"/>
    <w:rsid w:val="00054F9D"/>
    <w:rsid w:val="000D40EC"/>
    <w:rsid w:val="000D4EF4"/>
    <w:rsid w:val="000E2D2B"/>
    <w:rsid w:val="00101A9F"/>
    <w:rsid w:val="00133ECC"/>
    <w:rsid w:val="00144FCF"/>
    <w:rsid w:val="001663D7"/>
    <w:rsid w:val="001B3DAB"/>
    <w:rsid w:val="001C7E3E"/>
    <w:rsid w:val="001E5828"/>
    <w:rsid w:val="001F609E"/>
    <w:rsid w:val="00230F8F"/>
    <w:rsid w:val="0026217F"/>
    <w:rsid w:val="0029144F"/>
    <w:rsid w:val="00293FAE"/>
    <w:rsid w:val="002A0BF4"/>
    <w:rsid w:val="002B58D8"/>
    <w:rsid w:val="002D2CCE"/>
    <w:rsid w:val="002E302B"/>
    <w:rsid w:val="002F127B"/>
    <w:rsid w:val="00314677"/>
    <w:rsid w:val="00320B55"/>
    <w:rsid w:val="00326160"/>
    <w:rsid w:val="00336A11"/>
    <w:rsid w:val="0034265A"/>
    <w:rsid w:val="00362C7A"/>
    <w:rsid w:val="00384803"/>
    <w:rsid w:val="00396BF2"/>
    <w:rsid w:val="003D7B85"/>
    <w:rsid w:val="003E44A8"/>
    <w:rsid w:val="003E53A4"/>
    <w:rsid w:val="00412528"/>
    <w:rsid w:val="00433931"/>
    <w:rsid w:val="00442530"/>
    <w:rsid w:val="00474A54"/>
    <w:rsid w:val="00492D82"/>
    <w:rsid w:val="00496B05"/>
    <w:rsid w:val="004A1812"/>
    <w:rsid w:val="004B599A"/>
    <w:rsid w:val="004C236A"/>
    <w:rsid w:val="004D5D19"/>
    <w:rsid w:val="004F21BA"/>
    <w:rsid w:val="0050662A"/>
    <w:rsid w:val="00511FEA"/>
    <w:rsid w:val="00513152"/>
    <w:rsid w:val="0051700A"/>
    <w:rsid w:val="005175C6"/>
    <w:rsid w:val="00525704"/>
    <w:rsid w:val="00550B75"/>
    <w:rsid w:val="005670A2"/>
    <w:rsid w:val="005A4BA6"/>
    <w:rsid w:val="005A7785"/>
    <w:rsid w:val="005D11C7"/>
    <w:rsid w:val="005E6511"/>
    <w:rsid w:val="005F7FBF"/>
    <w:rsid w:val="00635558"/>
    <w:rsid w:val="0066257A"/>
    <w:rsid w:val="0066689A"/>
    <w:rsid w:val="0068635A"/>
    <w:rsid w:val="006A0DA6"/>
    <w:rsid w:val="006B0CFA"/>
    <w:rsid w:val="006B279E"/>
    <w:rsid w:val="006B70C0"/>
    <w:rsid w:val="006C2E72"/>
    <w:rsid w:val="006F0208"/>
    <w:rsid w:val="007648BB"/>
    <w:rsid w:val="007806D5"/>
    <w:rsid w:val="00787111"/>
    <w:rsid w:val="00787902"/>
    <w:rsid w:val="007B5126"/>
    <w:rsid w:val="007C4972"/>
    <w:rsid w:val="007D34F4"/>
    <w:rsid w:val="007F3ABD"/>
    <w:rsid w:val="007F449B"/>
    <w:rsid w:val="007F7949"/>
    <w:rsid w:val="0082782D"/>
    <w:rsid w:val="00871DC9"/>
    <w:rsid w:val="008801A4"/>
    <w:rsid w:val="00887854"/>
    <w:rsid w:val="00893912"/>
    <w:rsid w:val="008A68C1"/>
    <w:rsid w:val="008D5E38"/>
    <w:rsid w:val="008E78F7"/>
    <w:rsid w:val="009317FC"/>
    <w:rsid w:val="00937649"/>
    <w:rsid w:val="00940604"/>
    <w:rsid w:val="009560E3"/>
    <w:rsid w:val="00960B6D"/>
    <w:rsid w:val="00962BBF"/>
    <w:rsid w:val="009662D7"/>
    <w:rsid w:val="00970A69"/>
    <w:rsid w:val="00973DF3"/>
    <w:rsid w:val="009827F2"/>
    <w:rsid w:val="009B6EA0"/>
    <w:rsid w:val="009E7FE7"/>
    <w:rsid w:val="00A17E5A"/>
    <w:rsid w:val="00A20A20"/>
    <w:rsid w:val="00A2210B"/>
    <w:rsid w:val="00A52DEE"/>
    <w:rsid w:val="00A5617B"/>
    <w:rsid w:val="00A70101"/>
    <w:rsid w:val="00A83662"/>
    <w:rsid w:val="00A8482A"/>
    <w:rsid w:val="00A91957"/>
    <w:rsid w:val="00A93FCC"/>
    <w:rsid w:val="00AA01A8"/>
    <w:rsid w:val="00AA0413"/>
    <w:rsid w:val="00AB7FB5"/>
    <w:rsid w:val="00AD416E"/>
    <w:rsid w:val="00AF7A92"/>
    <w:rsid w:val="00B43CB7"/>
    <w:rsid w:val="00B57A83"/>
    <w:rsid w:val="00B613DF"/>
    <w:rsid w:val="00B64F28"/>
    <w:rsid w:val="00B708B8"/>
    <w:rsid w:val="00B93430"/>
    <w:rsid w:val="00BB2C73"/>
    <w:rsid w:val="00BC267F"/>
    <w:rsid w:val="00C03EFC"/>
    <w:rsid w:val="00C161D9"/>
    <w:rsid w:val="00C304C0"/>
    <w:rsid w:val="00C317FE"/>
    <w:rsid w:val="00C776DD"/>
    <w:rsid w:val="00C809BC"/>
    <w:rsid w:val="00CA187C"/>
    <w:rsid w:val="00CA404F"/>
    <w:rsid w:val="00CB1913"/>
    <w:rsid w:val="00CB7904"/>
    <w:rsid w:val="00D10870"/>
    <w:rsid w:val="00D221E5"/>
    <w:rsid w:val="00D322AD"/>
    <w:rsid w:val="00D36E35"/>
    <w:rsid w:val="00D3702E"/>
    <w:rsid w:val="00D46E4D"/>
    <w:rsid w:val="00D527CD"/>
    <w:rsid w:val="00D60125"/>
    <w:rsid w:val="00D650B6"/>
    <w:rsid w:val="00D669A4"/>
    <w:rsid w:val="00DA68B3"/>
    <w:rsid w:val="00DB0AFF"/>
    <w:rsid w:val="00DB15E7"/>
    <w:rsid w:val="00DC36AD"/>
    <w:rsid w:val="00DF2162"/>
    <w:rsid w:val="00E02D7B"/>
    <w:rsid w:val="00E31D88"/>
    <w:rsid w:val="00E33AB0"/>
    <w:rsid w:val="00E371FD"/>
    <w:rsid w:val="00E51596"/>
    <w:rsid w:val="00E63E5F"/>
    <w:rsid w:val="00E67B2E"/>
    <w:rsid w:val="00E964DF"/>
    <w:rsid w:val="00EF561A"/>
    <w:rsid w:val="00F01540"/>
    <w:rsid w:val="00F42AFB"/>
    <w:rsid w:val="00F60730"/>
    <w:rsid w:val="00F6114C"/>
    <w:rsid w:val="00F715DD"/>
    <w:rsid w:val="00F7572D"/>
    <w:rsid w:val="00F84292"/>
    <w:rsid w:val="00F87B48"/>
    <w:rsid w:val="00F945E1"/>
    <w:rsid w:val="00F9796D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6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PG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50A1B"/>
    <w:rsid w:val="000921DB"/>
    <w:rsid w:val="000C39F8"/>
    <w:rsid w:val="0019501B"/>
    <w:rsid w:val="001B47E6"/>
    <w:rsid w:val="001E28A7"/>
    <w:rsid w:val="00377F28"/>
    <w:rsid w:val="003D3A12"/>
    <w:rsid w:val="00506C51"/>
    <w:rsid w:val="006302A4"/>
    <w:rsid w:val="006A6147"/>
    <w:rsid w:val="00703D3B"/>
    <w:rsid w:val="00710F86"/>
    <w:rsid w:val="00842DA7"/>
    <w:rsid w:val="009007B5"/>
    <w:rsid w:val="00926464"/>
    <w:rsid w:val="009772D5"/>
    <w:rsid w:val="009C71F2"/>
    <w:rsid w:val="00A64D19"/>
    <w:rsid w:val="00B5612F"/>
    <w:rsid w:val="00B667F8"/>
    <w:rsid w:val="00D403BB"/>
    <w:rsid w:val="00E81338"/>
    <w:rsid w:val="00EE57ED"/>
    <w:rsid w:val="00EE609E"/>
    <w:rsid w:val="00F310B6"/>
    <w:rsid w:val="00F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1C90-9F4A-4EDE-9808-5F9955DB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1119</Words>
  <Characters>6380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false</vt:lpstr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</dc:title>
  <dc:subject>true</dc:subject>
  <dc:creator>true</dc:creator>
  <cp:keywords>true</cp:keywords>
  <dc:description>false</dc:description>
  <cp:lastModifiedBy>Nika</cp:lastModifiedBy>
  <cp:revision>3</cp:revision>
  <dcterms:created xsi:type="dcterms:W3CDTF">2022-08-19T04:10:00Z</dcterms:created>
  <dcterms:modified xsi:type="dcterms:W3CDTF">2022-09-06T11:00:00Z</dcterms:modified>
</cp:coreProperties>
</file>