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15865" w14:textId="77777777" w:rsidR="004379CE" w:rsidRDefault="004379CE" w:rsidP="003D0C68">
      <w:pPr>
        <w:spacing w:after="100" w:afterAutospacing="1" w:line="276" w:lineRule="auto"/>
        <w:ind w:firstLine="284"/>
        <w:jc w:val="both"/>
        <w:rPr>
          <w:rFonts w:ascii="Sylfaen" w:hAnsi="Sylfaen"/>
          <w:b/>
          <w:sz w:val="24"/>
          <w:szCs w:val="24"/>
          <w:lang w:val="ka-GE"/>
        </w:rPr>
      </w:pPr>
    </w:p>
    <w:p w14:paraId="24F8D1EB" w14:textId="77777777" w:rsidR="004379CE" w:rsidRDefault="004379CE" w:rsidP="003D0C68">
      <w:pPr>
        <w:spacing w:after="100" w:afterAutospacing="1" w:line="276" w:lineRule="auto"/>
        <w:ind w:firstLine="284"/>
        <w:jc w:val="both"/>
        <w:rPr>
          <w:rFonts w:ascii="Sylfaen" w:hAnsi="Sylfaen"/>
          <w:b/>
          <w:sz w:val="24"/>
          <w:szCs w:val="24"/>
          <w:lang w:val="ka-GE"/>
        </w:rPr>
      </w:pPr>
    </w:p>
    <w:p w14:paraId="7899E9D4" w14:textId="77777777" w:rsidR="004379CE" w:rsidRDefault="004379CE" w:rsidP="003D0C68">
      <w:pPr>
        <w:spacing w:after="100" w:afterAutospacing="1" w:line="276" w:lineRule="auto"/>
        <w:ind w:firstLine="284"/>
        <w:jc w:val="both"/>
        <w:rPr>
          <w:rFonts w:ascii="Sylfaen" w:hAnsi="Sylfaen"/>
          <w:b/>
          <w:sz w:val="24"/>
          <w:szCs w:val="24"/>
          <w:lang w:val="ka-GE"/>
        </w:rPr>
      </w:pPr>
    </w:p>
    <w:p w14:paraId="43AC5277" w14:textId="77777777" w:rsidR="004379CE" w:rsidRDefault="004379CE" w:rsidP="003D0C68">
      <w:pPr>
        <w:spacing w:after="100" w:afterAutospacing="1" w:line="276" w:lineRule="auto"/>
        <w:ind w:firstLine="284"/>
        <w:jc w:val="both"/>
        <w:rPr>
          <w:rFonts w:ascii="Sylfaen" w:hAnsi="Sylfaen"/>
          <w:b/>
          <w:sz w:val="24"/>
          <w:szCs w:val="24"/>
          <w:lang w:val="ka-GE"/>
        </w:rPr>
      </w:pPr>
    </w:p>
    <w:p w14:paraId="44E48129" w14:textId="77777777" w:rsidR="004379CE" w:rsidRDefault="004379CE" w:rsidP="003D0C68">
      <w:pPr>
        <w:spacing w:after="100" w:afterAutospacing="1" w:line="276" w:lineRule="auto"/>
        <w:ind w:firstLine="284"/>
        <w:jc w:val="both"/>
        <w:rPr>
          <w:rFonts w:ascii="Sylfaen" w:hAnsi="Sylfaen"/>
          <w:b/>
          <w:sz w:val="24"/>
          <w:szCs w:val="24"/>
          <w:lang w:val="ka-GE"/>
        </w:rPr>
      </w:pPr>
    </w:p>
    <w:p w14:paraId="0D3BEB3F" w14:textId="77777777" w:rsidR="004379CE" w:rsidRDefault="004379CE" w:rsidP="003D0C68">
      <w:pPr>
        <w:spacing w:after="100" w:afterAutospacing="1" w:line="276" w:lineRule="auto"/>
        <w:ind w:firstLine="284"/>
        <w:jc w:val="both"/>
        <w:rPr>
          <w:rFonts w:ascii="Sylfaen" w:hAnsi="Sylfaen"/>
          <w:b/>
          <w:sz w:val="24"/>
          <w:szCs w:val="24"/>
          <w:lang w:val="ka-GE"/>
        </w:rPr>
      </w:pPr>
    </w:p>
    <w:p w14:paraId="7FBD9CA9" w14:textId="0F353BA9" w:rsidR="001202B5" w:rsidRPr="0026330E" w:rsidRDefault="001202B5" w:rsidP="003D0C68">
      <w:pPr>
        <w:spacing w:after="100" w:afterAutospacing="1" w:line="276" w:lineRule="auto"/>
        <w:ind w:firstLine="284"/>
        <w:jc w:val="both"/>
        <w:rPr>
          <w:rFonts w:ascii="Sylfaen" w:hAnsi="Sylfaen"/>
          <w:b/>
          <w:sz w:val="24"/>
          <w:szCs w:val="24"/>
          <w:lang w:val="ka-GE"/>
        </w:rPr>
      </w:pPr>
      <w:r w:rsidRPr="0026330E">
        <w:rPr>
          <w:rFonts w:ascii="Sylfaen" w:hAnsi="Sylfaen"/>
          <w:b/>
          <w:sz w:val="24"/>
          <w:szCs w:val="24"/>
          <w:lang w:val="ka-GE"/>
        </w:rPr>
        <w:t>№</w:t>
      </w:r>
      <w:r w:rsidR="0075053E" w:rsidRPr="0026330E">
        <w:rPr>
          <w:rFonts w:ascii="Sylfaen" w:hAnsi="Sylfaen"/>
          <w:b/>
          <w:sz w:val="24"/>
          <w:szCs w:val="24"/>
          <w:lang w:val="ka-GE"/>
        </w:rPr>
        <w:t>1</w:t>
      </w:r>
      <w:r w:rsidRPr="0026330E">
        <w:rPr>
          <w:rFonts w:ascii="Sylfaen" w:hAnsi="Sylfaen"/>
          <w:b/>
          <w:sz w:val="24"/>
          <w:szCs w:val="24"/>
          <w:lang w:val="ka-GE"/>
        </w:rPr>
        <w:t>/</w:t>
      </w:r>
      <w:r w:rsidR="004928E3">
        <w:rPr>
          <w:rFonts w:ascii="Sylfaen" w:hAnsi="Sylfaen"/>
          <w:b/>
          <w:sz w:val="24"/>
          <w:szCs w:val="24"/>
        </w:rPr>
        <w:t>6</w:t>
      </w:r>
      <w:r w:rsidRPr="00A579B6">
        <w:rPr>
          <w:rFonts w:ascii="Sylfaen" w:hAnsi="Sylfaen"/>
          <w:b/>
          <w:sz w:val="24"/>
          <w:szCs w:val="24"/>
          <w:lang w:val="ka-GE"/>
        </w:rPr>
        <w:t>/</w:t>
      </w:r>
      <w:r w:rsidRPr="0026330E">
        <w:rPr>
          <w:rFonts w:ascii="Sylfaen" w:hAnsi="Sylfaen"/>
          <w:b/>
          <w:sz w:val="24"/>
          <w:szCs w:val="24"/>
          <w:lang w:val="ka-GE"/>
        </w:rPr>
        <w:t>1</w:t>
      </w:r>
      <w:r w:rsidR="00582301" w:rsidRPr="0026330E">
        <w:rPr>
          <w:rFonts w:ascii="Sylfaen" w:hAnsi="Sylfaen"/>
          <w:b/>
          <w:sz w:val="24"/>
          <w:szCs w:val="24"/>
          <w:lang w:val="ka-GE"/>
        </w:rPr>
        <w:t>6</w:t>
      </w:r>
      <w:r w:rsidR="00A85FFA" w:rsidRPr="0026330E">
        <w:rPr>
          <w:rFonts w:ascii="Sylfaen" w:hAnsi="Sylfaen"/>
          <w:b/>
          <w:sz w:val="24"/>
          <w:szCs w:val="24"/>
          <w:lang w:val="ka-GE"/>
        </w:rPr>
        <w:t>63</w:t>
      </w:r>
      <w:r w:rsidRPr="0026330E">
        <w:rPr>
          <w:rFonts w:ascii="Sylfaen" w:hAnsi="Sylfaen"/>
          <w:b/>
          <w:sz w:val="24"/>
          <w:szCs w:val="24"/>
          <w:lang w:val="ka-GE"/>
        </w:rPr>
        <w:tab/>
      </w:r>
      <w:r w:rsidRPr="0026330E">
        <w:rPr>
          <w:rFonts w:ascii="Sylfaen" w:hAnsi="Sylfaen"/>
          <w:b/>
          <w:sz w:val="24"/>
          <w:szCs w:val="24"/>
          <w:lang w:val="ka-GE"/>
        </w:rPr>
        <w:tab/>
      </w:r>
      <w:r w:rsidRPr="0026330E">
        <w:rPr>
          <w:rFonts w:ascii="Sylfaen" w:hAnsi="Sylfaen"/>
          <w:b/>
          <w:sz w:val="24"/>
          <w:szCs w:val="24"/>
          <w:lang w:val="ka-GE"/>
        </w:rPr>
        <w:tab/>
      </w:r>
      <w:r w:rsidRPr="0026330E">
        <w:rPr>
          <w:rFonts w:ascii="Sylfaen" w:hAnsi="Sylfaen"/>
          <w:b/>
          <w:sz w:val="24"/>
          <w:szCs w:val="24"/>
          <w:lang w:val="ka-GE"/>
        </w:rPr>
        <w:tab/>
      </w:r>
      <w:r w:rsidR="00E0590E" w:rsidRPr="0026330E">
        <w:rPr>
          <w:rFonts w:ascii="Sylfaen" w:hAnsi="Sylfaen"/>
          <w:b/>
          <w:sz w:val="24"/>
          <w:szCs w:val="24"/>
          <w:lang w:val="ka-GE"/>
        </w:rPr>
        <w:t xml:space="preserve"> </w:t>
      </w:r>
      <w:r w:rsidRPr="0026330E">
        <w:rPr>
          <w:rFonts w:ascii="Sylfaen" w:hAnsi="Sylfaen"/>
          <w:b/>
          <w:sz w:val="24"/>
          <w:szCs w:val="24"/>
          <w:lang w:val="ka-GE"/>
        </w:rPr>
        <w:tab/>
      </w:r>
      <w:r w:rsidR="004F0BE7" w:rsidRPr="0026330E">
        <w:rPr>
          <w:rFonts w:ascii="Sylfaen" w:hAnsi="Sylfaen"/>
          <w:b/>
          <w:sz w:val="24"/>
          <w:szCs w:val="24"/>
          <w:lang w:val="ka-GE"/>
        </w:rPr>
        <w:t xml:space="preserve">     </w:t>
      </w:r>
      <w:r w:rsidR="00A579B6">
        <w:rPr>
          <w:rFonts w:ascii="Sylfaen" w:hAnsi="Sylfaen"/>
          <w:b/>
          <w:sz w:val="24"/>
          <w:szCs w:val="24"/>
          <w:lang w:val="ka-GE"/>
        </w:rPr>
        <w:tab/>
        <w:t xml:space="preserve">     </w:t>
      </w:r>
      <w:r w:rsidRPr="0026330E">
        <w:rPr>
          <w:rFonts w:ascii="Sylfaen" w:hAnsi="Sylfaen" w:cs="Sylfaen"/>
          <w:b/>
          <w:sz w:val="24"/>
          <w:szCs w:val="24"/>
          <w:lang w:val="ka-GE"/>
        </w:rPr>
        <w:t>ბათუმი</w:t>
      </w:r>
      <w:r w:rsidRPr="0026330E">
        <w:rPr>
          <w:rFonts w:ascii="Sylfaen" w:hAnsi="Sylfaen"/>
          <w:b/>
          <w:sz w:val="24"/>
          <w:szCs w:val="24"/>
          <w:lang w:val="ka-GE"/>
        </w:rPr>
        <w:t>, 202</w:t>
      </w:r>
      <w:r w:rsidR="000E3012" w:rsidRPr="0026330E">
        <w:rPr>
          <w:rFonts w:ascii="Sylfaen" w:hAnsi="Sylfaen"/>
          <w:b/>
          <w:sz w:val="24"/>
          <w:szCs w:val="24"/>
          <w:lang w:val="ka-GE"/>
        </w:rPr>
        <w:t>3</w:t>
      </w:r>
      <w:r w:rsidRPr="0026330E">
        <w:rPr>
          <w:rFonts w:ascii="Sylfaen" w:hAnsi="Sylfaen"/>
          <w:b/>
          <w:sz w:val="24"/>
          <w:szCs w:val="24"/>
          <w:lang w:val="ka-GE"/>
        </w:rPr>
        <w:t xml:space="preserve"> </w:t>
      </w:r>
      <w:r w:rsidRPr="0026330E">
        <w:rPr>
          <w:rFonts w:ascii="Sylfaen" w:hAnsi="Sylfaen" w:cs="Sylfaen"/>
          <w:b/>
          <w:sz w:val="24"/>
          <w:szCs w:val="24"/>
          <w:lang w:val="ka-GE"/>
        </w:rPr>
        <w:t>წლის</w:t>
      </w:r>
      <w:r w:rsidRPr="0026330E">
        <w:rPr>
          <w:rFonts w:ascii="Sylfaen" w:hAnsi="Sylfaen"/>
          <w:b/>
          <w:sz w:val="24"/>
          <w:szCs w:val="24"/>
          <w:lang w:val="ka-GE"/>
        </w:rPr>
        <w:t xml:space="preserve"> </w:t>
      </w:r>
      <w:r w:rsidR="009033DB">
        <w:rPr>
          <w:rFonts w:ascii="Sylfaen" w:hAnsi="Sylfaen"/>
          <w:b/>
          <w:sz w:val="24"/>
          <w:szCs w:val="24"/>
          <w:lang w:val="ka-GE"/>
        </w:rPr>
        <w:t>22</w:t>
      </w:r>
      <w:r w:rsidRPr="0026330E">
        <w:rPr>
          <w:rFonts w:ascii="Sylfaen" w:hAnsi="Sylfaen"/>
          <w:b/>
          <w:sz w:val="24"/>
          <w:szCs w:val="24"/>
          <w:lang w:val="ka-GE"/>
        </w:rPr>
        <w:t xml:space="preserve"> </w:t>
      </w:r>
      <w:r w:rsidR="000E3012" w:rsidRPr="0026330E">
        <w:rPr>
          <w:rFonts w:ascii="Sylfaen" w:hAnsi="Sylfaen"/>
          <w:b/>
          <w:sz w:val="24"/>
          <w:szCs w:val="24"/>
          <w:lang w:val="ka-GE"/>
        </w:rPr>
        <w:t>თებერვალი</w:t>
      </w:r>
    </w:p>
    <w:p w14:paraId="282FFA34" w14:textId="12E6E65B" w:rsidR="001202B5" w:rsidRPr="0026330E" w:rsidRDefault="001202B5" w:rsidP="003D0C68">
      <w:pPr>
        <w:spacing w:after="0" w:line="276" w:lineRule="auto"/>
        <w:ind w:firstLine="284"/>
        <w:jc w:val="both"/>
        <w:rPr>
          <w:rFonts w:ascii="Sylfaen" w:hAnsi="Sylfaen"/>
          <w:b/>
          <w:sz w:val="24"/>
          <w:szCs w:val="24"/>
          <w:lang w:val="ka-GE"/>
        </w:rPr>
      </w:pPr>
      <w:r w:rsidRPr="0026330E">
        <w:rPr>
          <w:rFonts w:ascii="Sylfaen" w:hAnsi="Sylfaen" w:cs="Sylfaen"/>
          <w:b/>
          <w:sz w:val="24"/>
          <w:szCs w:val="24"/>
          <w:lang w:val="ka-GE"/>
        </w:rPr>
        <w:t>კოლეგიის</w:t>
      </w:r>
      <w:r w:rsidR="00E0590E" w:rsidRPr="0026330E">
        <w:rPr>
          <w:rFonts w:ascii="Sylfaen" w:hAnsi="Sylfaen"/>
          <w:b/>
          <w:sz w:val="24"/>
          <w:szCs w:val="24"/>
          <w:lang w:val="ka-GE"/>
        </w:rPr>
        <w:t xml:space="preserve"> </w:t>
      </w:r>
      <w:r w:rsidRPr="0026330E">
        <w:rPr>
          <w:rFonts w:ascii="Sylfaen" w:hAnsi="Sylfaen" w:cs="Sylfaen"/>
          <w:b/>
          <w:sz w:val="24"/>
          <w:szCs w:val="24"/>
          <w:lang w:val="ka-GE"/>
        </w:rPr>
        <w:t>შემადგენლობა</w:t>
      </w:r>
      <w:r w:rsidRPr="0026330E">
        <w:rPr>
          <w:rFonts w:ascii="Sylfaen" w:hAnsi="Sylfaen"/>
          <w:b/>
          <w:sz w:val="24"/>
          <w:szCs w:val="24"/>
          <w:lang w:val="ka-GE"/>
        </w:rPr>
        <w:t>:</w:t>
      </w:r>
    </w:p>
    <w:p w14:paraId="539E6BA4" w14:textId="6FA109C6" w:rsidR="001202B5" w:rsidRPr="0026330E" w:rsidRDefault="0075053E" w:rsidP="003D0C68">
      <w:pPr>
        <w:spacing w:after="0" w:line="276" w:lineRule="auto"/>
        <w:ind w:firstLine="284"/>
        <w:jc w:val="both"/>
        <w:rPr>
          <w:rFonts w:ascii="Sylfaen" w:hAnsi="Sylfaen"/>
          <w:sz w:val="24"/>
          <w:szCs w:val="24"/>
          <w:lang w:val="ka-GE"/>
        </w:rPr>
      </w:pPr>
      <w:r w:rsidRPr="0026330E">
        <w:rPr>
          <w:rFonts w:ascii="Sylfaen" w:hAnsi="Sylfaen" w:cs="Sylfaen"/>
          <w:sz w:val="24"/>
          <w:szCs w:val="24"/>
          <w:lang w:val="ka-GE"/>
        </w:rPr>
        <w:t>ვასილ როინიშვილი</w:t>
      </w:r>
      <w:r w:rsidR="001202B5" w:rsidRPr="0026330E">
        <w:rPr>
          <w:rFonts w:ascii="Sylfaen" w:hAnsi="Sylfaen"/>
          <w:sz w:val="24"/>
          <w:szCs w:val="24"/>
          <w:lang w:val="ka-GE"/>
        </w:rPr>
        <w:t xml:space="preserve"> – </w:t>
      </w:r>
      <w:r w:rsidR="001202B5" w:rsidRPr="0026330E">
        <w:rPr>
          <w:rFonts w:ascii="Sylfaen" w:hAnsi="Sylfaen" w:cs="Sylfaen"/>
          <w:sz w:val="24"/>
          <w:szCs w:val="24"/>
          <w:lang w:val="ka-GE"/>
        </w:rPr>
        <w:t>სხდომის</w:t>
      </w:r>
      <w:r w:rsidR="001202B5" w:rsidRPr="0026330E">
        <w:rPr>
          <w:rFonts w:ascii="Sylfaen" w:hAnsi="Sylfaen"/>
          <w:sz w:val="24"/>
          <w:szCs w:val="24"/>
          <w:lang w:val="ka-GE"/>
        </w:rPr>
        <w:t xml:space="preserve"> </w:t>
      </w:r>
      <w:r w:rsidR="001202B5" w:rsidRPr="0026330E">
        <w:rPr>
          <w:rFonts w:ascii="Sylfaen" w:hAnsi="Sylfaen" w:cs="Sylfaen"/>
          <w:sz w:val="24"/>
          <w:szCs w:val="24"/>
          <w:lang w:val="ka-GE"/>
        </w:rPr>
        <w:t>თავმჯდომარე</w:t>
      </w:r>
      <w:r w:rsidR="001202B5" w:rsidRPr="0026330E">
        <w:rPr>
          <w:rFonts w:ascii="Sylfaen" w:hAnsi="Sylfaen"/>
          <w:sz w:val="24"/>
          <w:szCs w:val="24"/>
          <w:lang w:val="ka-GE"/>
        </w:rPr>
        <w:t>;</w:t>
      </w:r>
    </w:p>
    <w:p w14:paraId="7F9448BE" w14:textId="34FE71DE" w:rsidR="001202B5" w:rsidRPr="0026330E" w:rsidRDefault="0075053E" w:rsidP="003D0C68">
      <w:pPr>
        <w:spacing w:after="0" w:line="276" w:lineRule="auto"/>
        <w:ind w:firstLine="284"/>
        <w:jc w:val="both"/>
        <w:rPr>
          <w:rFonts w:ascii="Sylfaen" w:hAnsi="Sylfaen" w:cs="Sylfaen"/>
          <w:sz w:val="24"/>
          <w:szCs w:val="24"/>
          <w:lang w:val="ka-GE"/>
        </w:rPr>
      </w:pPr>
      <w:r w:rsidRPr="0026330E">
        <w:rPr>
          <w:rFonts w:ascii="Sylfaen" w:hAnsi="Sylfaen" w:cs="Sylfaen"/>
          <w:sz w:val="24"/>
          <w:szCs w:val="24"/>
          <w:lang w:val="ka-GE"/>
        </w:rPr>
        <w:t>ევა გოცირიძე</w:t>
      </w:r>
      <w:r w:rsidR="001202B5" w:rsidRPr="0026330E">
        <w:rPr>
          <w:rFonts w:ascii="Sylfaen" w:hAnsi="Sylfaen" w:cs="Sylfaen"/>
          <w:sz w:val="24"/>
          <w:szCs w:val="24"/>
          <w:lang w:val="ka-GE"/>
        </w:rPr>
        <w:t xml:space="preserve"> </w:t>
      </w:r>
      <w:r w:rsidR="001202B5" w:rsidRPr="0026330E">
        <w:rPr>
          <w:rFonts w:ascii="Sylfaen" w:hAnsi="Sylfaen"/>
          <w:sz w:val="24"/>
          <w:szCs w:val="24"/>
          <w:lang w:val="ka-GE"/>
        </w:rPr>
        <w:t xml:space="preserve">– </w:t>
      </w:r>
      <w:r w:rsidR="001202B5" w:rsidRPr="0026330E">
        <w:rPr>
          <w:rFonts w:ascii="Sylfaen" w:hAnsi="Sylfaen" w:cs="Sylfaen"/>
          <w:sz w:val="24"/>
          <w:szCs w:val="24"/>
          <w:lang w:val="ka-GE"/>
        </w:rPr>
        <w:t>წევრი;</w:t>
      </w:r>
    </w:p>
    <w:p w14:paraId="6DC02A03" w14:textId="1363066E" w:rsidR="001202B5" w:rsidRPr="0026330E" w:rsidRDefault="0075053E" w:rsidP="003D0C68">
      <w:pPr>
        <w:spacing w:after="0" w:line="276" w:lineRule="auto"/>
        <w:ind w:firstLine="284"/>
        <w:jc w:val="both"/>
        <w:rPr>
          <w:rFonts w:ascii="Sylfaen" w:hAnsi="Sylfaen" w:cs="Sylfaen"/>
          <w:sz w:val="24"/>
          <w:szCs w:val="24"/>
          <w:lang w:val="ka-GE"/>
        </w:rPr>
      </w:pPr>
      <w:r w:rsidRPr="0026330E">
        <w:rPr>
          <w:rFonts w:ascii="Sylfaen" w:hAnsi="Sylfaen" w:cs="Sylfaen"/>
          <w:sz w:val="24"/>
          <w:szCs w:val="24"/>
          <w:lang w:val="ka-GE"/>
        </w:rPr>
        <w:t>გიორგი თევდორაშვილი</w:t>
      </w:r>
      <w:r w:rsidR="001202B5" w:rsidRPr="0026330E">
        <w:rPr>
          <w:rFonts w:ascii="Sylfaen" w:hAnsi="Sylfaen" w:cs="Sylfaen"/>
          <w:sz w:val="24"/>
          <w:szCs w:val="24"/>
          <w:lang w:val="ka-GE"/>
        </w:rPr>
        <w:t xml:space="preserve"> </w:t>
      </w:r>
      <w:r w:rsidR="001202B5" w:rsidRPr="0026330E">
        <w:rPr>
          <w:rFonts w:ascii="Sylfaen" w:hAnsi="Sylfaen"/>
          <w:sz w:val="24"/>
          <w:szCs w:val="24"/>
          <w:lang w:val="ka-GE"/>
        </w:rPr>
        <w:t>– წევრი</w:t>
      </w:r>
      <w:r w:rsidR="00582301" w:rsidRPr="0026330E">
        <w:rPr>
          <w:rFonts w:ascii="Sylfaen" w:hAnsi="Sylfaen"/>
          <w:sz w:val="24"/>
          <w:szCs w:val="24"/>
          <w:lang w:val="ka-GE"/>
        </w:rPr>
        <w:t>;</w:t>
      </w:r>
    </w:p>
    <w:p w14:paraId="7D0A4751" w14:textId="014D2D8E" w:rsidR="001202B5" w:rsidRPr="0026330E" w:rsidRDefault="0075053E" w:rsidP="003D0C68">
      <w:pPr>
        <w:spacing w:after="100" w:afterAutospacing="1" w:line="276" w:lineRule="auto"/>
        <w:ind w:firstLine="284"/>
        <w:jc w:val="both"/>
        <w:rPr>
          <w:rFonts w:ascii="Sylfaen" w:hAnsi="Sylfaen"/>
          <w:sz w:val="24"/>
          <w:szCs w:val="24"/>
          <w:lang w:val="ka-GE"/>
        </w:rPr>
      </w:pPr>
      <w:r w:rsidRPr="0026330E">
        <w:rPr>
          <w:rFonts w:ascii="Sylfaen" w:hAnsi="Sylfaen" w:cs="Sylfaen"/>
          <w:sz w:val="24"/>
          <w:szCs w:val="24"/>
          <w:lang w:val="ka-GE"/>
        </w:rPr>
        <w:t>გიორგი კვერენჩხილაძე</w:t>
      </w:r>
      <w:r w:rsidR="001202B5" w:rsidRPr="0026330E">
        <w:rPr>
          <w:rFonts w:ascii="Sylfaen" w:hAnsi="Sylfaen"/>
          <w:sz w:val="24"/>
          <w:szCs w:val="24"/>
          <w:lang w:val="ka-GE"/>
        </w:rPr>
        <w:t xml:space="preserve"> – </w:t>
      </w:r>
      <w:r w:rsidR="001202B5" w:rsidRPr="0026330E">
        <w:rPr>
          <w:rFonts w:ascii="Sylfaen" w:hAnsi="Sylfaen" w:cs="Sylfaen"/>
          <w:sz w:val="24"/>
          <w:szCs w:val="24"/>
          <w:lang w:val="ka-GE"/>
        </w:rPr>
        <w:t>წევრი</w:t>
      </w:r>
      <w:r w:rsidR="00582301" w:rsidRPr="0026330E">
        <w:rPr>
          <w:rFonts w:ascii="Sylfaen" w:hAnsi="Sylfaen" w:cs="Sylfaen"/>
          <w:sz w:val="24"/>
          <w:szCs w:val="24"/>
          <w:lang w:val="ka-GE"/>
        </w:rPr>
        <w:t xml:space="preserve">, მომხსენებელი მოსამართლე. </w:t>
      </w:r>
    </w:p>
    <w:p w14:paraId="0E5ED7B4" w14:textId="5862C455" w:rsidR="001202B5" w:rsidRPr="0026330E" w:rsidRDefault="001202B5" w:rsidP="003D0C68">
      <w:pPr>
        <w:spacing w:after="100" w:afterAutospacing="1" w:line="276" w:lineRule="auto"/>
        <w:ind w:firstLine="284"/>
        <w:jc w:val="both"/>
        <w:rPr>
          <w:rFonts w:ascii="Sylfaen" w:hAnsi="Sylfaen"/>
          <w:sz w:val="24"/>
          <w:szCs w:val="24"/>
          <w:lang w:val="ka-GE"/>
        </w:rPr>
      </w:pPr>
      <w:r w:rsidRPr="0026330E">
        <w:rPr>
          <w:rFonts w:ascii="Sylfaen" w:hAnsi="Sylfaen" w:cs="Sylfaen"/>
          <w:b/>
          <w:sz w:val="24"/>
          <w:szCs w:val="24"/>
          <w:lang w:val="ka-GE"/>
        </w:rPr>
        <w:t>სხდომის</w:t>
      </w:r>
      <w:r w:rsidRPr="0026330E">
        <w:rPr>
          <w:rFonts w:ascii="Sylfaen" w:hAnsi="Sylfaen"/>
          <w:b/>
          <w:sz w:val="24"/>
          <w:szCs w:val="24"/>
          <w:lang w:val="ka-GE"/>
        </w:rPr>
        <w:t xml:space="preserve"> </w:t>
      </w:r>
      <w:r w:rsidRPr="0026330E">
        <w:rPr>
          <w:rFonts w:ascii="Sylfaen" w:hAnsi="Sylfaen" w:cs="Sylfaen"/>
          <w:b/>
          <w:sz w:val="24"/>
          <w:szCs w:val="24"/>
          <w:lang w:val="ka-GE"/>
        </w:rPr>
        <w:t>მდივანი</w:t>
      </w:r>
      <w:r w:rsidRPr="0026330E">
        <w:rPr>
          <w:rFonts w:ascii="Sylfaen" w:hAnsi="Sylfaen"/>
          <w:b/>
          <w:sz w:val="24"/>
          <w:szCs w:val="24"/>
          <w:lang w:val="ka-GE"/>
        </w:rPr>
        <w:t>:</w:t>
      </w:r>
      <w:r w:rsidRPr="0026330E">
        <w:rPr>
          <w:rFonts w:ascii="Sylfaen" w:hAnsi="Sylfaen"/>
          <w:sz w:val="24"/>
          <w:szCs w:val="24"/>
          <w:lang w:val="ka-GE"/>
        </w:rPr>
        <w:t xml:space="preserve"> </w:t>
      </w:r>
      <w:r w:rsidR="00814618" w:rsidRPr="0026330E">
        <w:rPr>
          <w:rFonts w:ascii="Sylfaen" w:hAnsi="Sylfaen" w:cs="Sylfaen"/>
          <w:sz w:val="24"/>
          <w:szCs w:val="24"/>
          <w:lang w:val="ka-GE"/>
        </w:rPr>
        <w:t>მანანა ლომთათიძე.</w:t>
      </w:r>
      <w:r w:rsidRPr="0026330E">
        <w:rPr>
          <w:rFonts w:ascii="Sylfaen" w:hAnsi="Sylfaen" w:cs="Sylfaen"/>
          <w:sz w:val="24"/>
          <w:szCs w:val="24"/>
          <w:lang w:val="ka-GE"/>
        </w:rPr>
        <w:t xml:space="preserve"> </w:t>
      </w:r>
    </w:p>
    <w:p w14:paraId="0C9BBC09" w14:textId="08DB266A" w:rsidR="001202B5" w:rsidRPr="0026330E" w:rsidRDefault="001202B5" w:rsidP="003D0C68">
      <w:pPr>
        <w:spacing w:line="276" w:lineRule="auto"/>
        <w:ind w:firstLine="284"/>
        <w:jc w:val="both"/>
        <w:rPr>
          <w:rFonts w:ascii="Sylfaen" w:hAnsi="Sylfaen"/>
          <w:sz w:val="24"/>
          <w:szCs w:val="24"/>
          <w:lang w:val="ka-GE"/>
        </w:rPr>
      </w:pPr>
      <w:r w:rsidRPr="0026330E">
        <w:rPr>
          <w:rFonts w:ascii="Sylfaen" w:hAnsi="Sylfaen" w:cs="Sylfaen"/>
          <w:b/>
          <w:sz w:val="24"/>
          <w:szCs w:val="24"/>
          <w:lang w:val="ka-GE"/>
        </w:rPr>
        <w:t>საქმის</w:t>
      </w:r>
      <w:r w:rsidRPr="0026330E">
        <w:rPr>
          <w:rFonts w:ascii="Sylfaen" w:hAnsi="Sylfaen"/>
          <w:b/>
          <w:sz w:val="24"/>
          <w:szCs w:val="24"/>
          <w:lang w:val="ka-GE"/>
        </w:rPr>
        <w:t xml:space="preserve"> </w:t>
      </w:r>
      <w:r w:rsidRPr="0026330E">
        <w:rPr>
          <w:rFonts w:ascii="Sylfaen" w:hAnsi="Sylfaen" w:cs="Sylfaen"/>
          <w:b/>
          <w:sz w:val="24"/>
          <w:szCs w:val="24"/>
          <w:lang w:val="ka-GE"/>
        </w:rPr>
        <w:t>დასახელება</w:t>
      </w:r>
      <w:r w:rsidRPr="0026330E">
        <w:rPr>
          <w:rFonts w:ascii="Sylfaen" w:hAnsi="Sylfaen"/>
          <w:b/>
          <w:sz w:val="24"/>
          <w:szCs w:val="24"/>
          <w:lang w:val="ka-GE"/>
        </w:rPr>
        <w:t>:</w:t>
      </w:r>
      <w:r w:rsidRPr="0026330E">
        <w:rPr>
          <w:rFonts w:ascii="Sylfaen" w:hAnsi="Sylfaen"/>
          <w:sz w:val="24"/>
          <w:szCs w:val="24"/>
          <w:lang w:val="ka-GE"/>
        </w:rPr>
        <w:t xml:space="preserve"> </w:t>
      </w:r>
      <w:bookmarkStart w:id="0" w:name="_Hlk58366281"/>
      <w:r w:rsidR="00582301" w:rsidRPr="0026330E">
        <w:rPr>
          <w:rFonts w:ascii="Sylfaen" w:hAnsi="Sylfaen"/>
          <w:sz w:val="24"/>
          <w:szCs w:val="24"/>
          <w:lang w:val="ka-GE"/>
        </w:rPr>
        <w:t xml:space="preserve">გიორგი </w:t>
      </w:r>
      <w:proofErr w:type="spellStart"/>
      <w:r w:rsidR="00582301" w:rsidRPr="0026330E">
        <w:rPr>
          <w:rFonts w:ascii="Sylfaen" w:hAnsi="Sylfaen"/>
          <w:sz w:val="24"/>
          <w:szCs w:val="24"/>
          <w:lang w:val="ka-GE"/>
        </w:rPr>
        <w:t>ცააძე</w:t>
      </w:r>
      <w:proofErr w:type="spellEnd"/>
      <w:r w:rsidR="00582301" w:rsidRPr="0026330E">
        <w:rPr>
          <w:rFonts w:ascii="Sylfaen" w:hAnsi="Sylfaen"/>
          <w:sz w:val="24"/>
          <w:szCs w:val="24"/>
          <w:lang w:val="ka-GE"/>
        </w:rPr>
        <w:t xml:space="preserve"> საქართველოს ენერგეტიკისა და წყალმომარაგების მარეგულირებელი ეროვნული კომისიის წინააღმდეგ. </w:t>
      </w:r>
    </w:p>
    <w:bookmarkEnd w:id="0"/>
    <w:p w14:paraId="4A42B1BB" w14:textId="33417EDA" w:rsidR="004163B3" w:rsidRPr="0026330E" w:rsidRDefault="001202B5" w:rsidP="004379CE">
      <w:pPr>
        <w:spacing w:after="100" w:afterAutospacing="1" w:line="276" w:lineRule="auto"/>
        <w:ind w:firstLine="284"/>
        <w:jc w:val="both"/>
        <w:rPr>
          <w:rFonts w:ascii="Sylfaen" w:hAnsi="Sylfaen"/>
          <w:sz w:val="24"/>
          <w:szCs w:val="24"/>
          <w:lang w:val="ka-GE"/>
        </w:rPr>
      </w:pPr>
      <w:r w:rsidRPr="0026330E">
        <w:rPr>
          <w:rFonts w:ascii="Sylfaen" w:hAnsi="Sylfaen" w:cs="Sylfaen"/>
          <w:b/>
          <w:sz w:val="24"/>
          <w:szCs w:val="24"/>
          <w:lang w:val="ka-GE"/>
        </w:rPr>
        <w:t>დავის</w:t>
      </w:r>
      <w:r w:rsidRPr="0026330E">
        <w:rPr>
          <w:rFonts w:ascii="Sylfaen" w:hAnsi="Sylfaen"/>
          <w:b/>
          <w:sz w:val="24"/>
          <w:szCs w:val="24"/>
          <w:lang w:val="ka-GE"/>
        </w:rPr>
        <w:t xml:space="preserve"> </w:t>
      </w:r>
      <w:r w:rsidRPr="0026330E">
        <w:rPr>
          <w:rFonts w:ascii="Sylfaen" w:hAnsi="Sylfaen" w:cs="Sylfaen"/>
          <w:b/>
          <w:sz w:val="24"/>
          <w:szCs w:val="24"/>
          <w:lang w:val="ka-GE"/>
        </w:rPr>
        <w:t>საგანი</w:t>
      </w:r>
      <w:r w:rsidRPr="0026330E">
        <w:rPr>
          <w:rFonts w:ascii="Sylfaen" w:hAnsi="Sylfaen"/>
          <w:b/>
          <w:sz w:val="24"/>
          <w:szCs w:val="24"/>
          <w:lang w:val="ka-GE"/>
        </w:rPr>
        <w:t>:</w:t>
      </w:r>
      <w:r w:rsidR="00666841" w:rsidRPr="0026330E">
        <w:rPr>
          <w:rFonts w:ascii="Sylfaen" w:hAnsi="Sylfaen"/>
          <w:sz w:val="24"/>
          <w:szCs w:val="24"/>
          <w:lang w:val="ka-GE"/>
        </w:rPr>
        <w:t xml:space="preserve"> </w:t>
      </w:r>
      <w:r w:rsidR="00D50EB2" w:rsidRPr="0026330E">
        <w:rPr>
          <w:rFonts w:ascii="Sylfaen" w:hAnsi="Sylfaen"/>
          <w:sz w:val="24"/>
          <w:szCs w:val="24"/>
          <w:lang w:val="ka-GE"/>
        </w:rPr>
        <w:t>„ბუნებრივი გაზის ტარიფების შესახებ“ საქართველოს ენერგეტიკისა და წყალმომარაგების მარეგულირებელი ეროვნული კომისიის 2005 წლის 30 დეკემბრის №30 დადგენილების მე-2 მუხლისა</w:t>
      </w:r>
      <w:r w:rsidR="003B2EA3" w:rsidRPr="0026330E">
        <w:rPr>
          <w:rFonts w:ascii="Sylfaen" w:hAnsi="Sylfaen"/>
          <w:sz w:val="24"/>
          <w:szCs w:val="24"/>
          <w:lang w:val="ka-GE"/>
        </w:rPr>
        <w:t xml:space="preserve"> (2023</w:t>
      </w:r>
      <w:r w:rsidR="003D0C68" w:rsidRPr="0026330E">
        <w:rPr>
          <w:rFonts w:ascii="Sylfaen" w:hAnsi="Sylfaen"/>
          <w:sz w:val="24"/>
          <w:szCs w:val="24"/>
          <w:lang w:val="ka-GE"/>
        </w:rPr>
        <w:t xml:space="preserve"> წლის </w:t>
      </w:r>
      <w:r w:rsidR="003B2EA3" w:rsidRPr="0026330E">
        <w:rPr>
          <w:rFonts w:ascii="Sylfaen" w:hAnsi="Sylfaen"/>
          <w:sz w:val="24"/>
          <w:szCs w:val="24"/>
          <w:lang w:val="ka-GE"/>
        </w:rPr>
        <w:t>პირველ იანვრამდე</w:t>
      </w:r>
      <w:r w:rsidR="003D0C68" w:rsidRPr="0026330E">
        <w:rPr>
          <w:rFonts w:ascii="Sylfaen" w:hAnsi="Sylfaen"/>
          <w:sz w:val="24"/>
          <w:szCs w:val="24"/>
          <w:lang w:val="ka-GE"/>
        </w:rPr>
        <w:t xml:space="preserve"> მოქმედი რედაქცია)</w:t>
      </w:r>
      <w:r w:rsidR="00D50EB2" w:rsidRPr="0026330E">
        <w:rPr>
          <w:rFonts w:ascii="Sylfaen" w:hAnsi="Sylfaen"/>
          <w:sz w:val="24"/>
          <w:szCs w:val="24"/>
          <w:lang w:val="ka-GE"/>
        </w:rPr>
        <w:t xml:space="preserve"> და მე-4 მუხლში მოცემული ცხრილის 63-ე პუნქტის</w:t>
      </w:r>
      <w:r w:rsidR="00814618" w:rsidRPr="0026330E">
        <w:rPr>
          <w:rFonts w:ascii="Sylfaen" w:hAnsi="Sylfaen"/>
          <w:sz w:val="24"/>
          <w:szCs w:val="24"/>
          <w:lang w:val="ka-GE"/>
        </w:rPr>
        <w:t xml:space="preserve"> (</w:t>
      </w:r>
      <w:r w:rsidR="003B2EA3" w:rsidRPr="0026330E">
        <w:rPr>
          <w:rFonts w:ascii="Sylfaen" w:hAnsi="Sylfaen"/>
          <w:sz w:val="24"/>
          <w:szCs w:val="24"/>
          <w:lang w:val="ka-GE"/>
        </w:rPr>
        <w:t>2023</w:t>
      </w:r>
      <w:r w:rsidR="00FC5FA7" w:rsidRPr="0026330E">
        <w:rPr>
          <w:rFonts w:ascii="Sylfaen" w:hAnsi="Sylfaen"/>
          <w:sz w:val="24"/>
          <w:szCs w:val="24"/>
          <w:lang w:val="ka-GE"/>
        </w:rPr>
        <w:t xml:space="preserve"> წლის </w:t>
      </w:r>
      <w:r w:rsidR="003B2EA3" w:rsidRPr="0026330E">
        <w:rPr>
          <w:rFonts w:ascii="Sylfaen" w:hAnsi="Sylfaen"/>
          <w:sz w:val="24"/>
          <w:szCs w:val="24"/>
          <w:lang w:val="ka-GE"/>
        </w:rPr>
        <w:t>პირველ იანვრამდე</w:t>
      </w:r>
      <w:r w:rsidR="00FC5FA7" w:rsidRPr="0026330E">
        <w:rPr>
          <w:rFonts w:ascii="Sylfaen" w:hAnsi="Sylfaen"/>
          <w:sz w:val="24"/>
          <w:szCs w:val="24"/>
          <w:lang w:val="ka-GE"/>
        </w:rPr>
        <w:t xml:space="preserve"> მოქმედი რედაქცია</w:t>
      </w:r>
      <w:r w:rsidR="00171F71" w:rsidRPr="0026330E">
        <w:rPr>
          <w:rFonts w:ascii="Sylfaen" w:hAnsi="Sylfaen"/>
          <w:sz w:val="24"/>
          <w:szCs w:val="24"/>
          <w:lang w:val="ka-GE"/>
        </w:rPr>
        <w:t xml:space="preserve">), </w:t>
      </w:r>
      <w:r w:rsidR="00AA03F7" w:rsidRPr="0026330E">
        <w:rPr>
          <w:rFonts w:ascii="Sylfaen" w:hAnsi="Sylfaen"/>
          <w:sz w:val="24"/>
          <w:szCs w:val="24"/>
          <w:lang w:val="ka-GE"/>
        </w:rPr>
        <w:t>„</w:t>
      </w:r>
      <w:r w:rsidR="00D50EB2" w:rsidRPr="0026330E">
        <w:rPr>
          <w:rFonts w:ascii="Sylfaen" w:hAnsi="Sylfaen"/>
          <w:sz w:val="24"/>
          <w:szCs w:val="24"/>
          <w:lang w:val="ka-GE"/>
        </w:rPr>
        <w:t xml:space="preserve">„ბუნებრივი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ივნისის №38 დადგენილების პირველი </w:t>
      </w:r>
      <w:r w:rsidR="005E325C" w:rsidRPr="0026330E">
        <w:rPr>
          <w:rFonts w:ascii="Sylfaen" w:hAnsi="Sylfaen"/>
          <w:sz w:val="24"/>
          <w:szCs w:val="24"/>
          <w:lang w:val="ka-GE"/>
        </w:rPr>
        <w:t xml:space="preserve">და </w:t>
      </w:r>
      <w:r w:rsidR="005F4641" w:rsidRPr="0026330E">
        <w:rPr>
          <w:rFonts w:ascii="Sylfaen" w:hAnsi="Sylfaen"/>
          <w:sz w:val="24"/>
          <w:szCs w:val="24"/>
          <w:lang w:val="ka-GE"/>
        </w:rPr>
        <w:t>მე-2</w:t>
      </w:r>
      <w:r w:rsidR="005E325C" w:rsidRPr="0026330E">
        <w:rPr>
          <w:rFonts w:ascii="Sylfaen" w:hAnsi="Sylfaen"/>
          <w:sz w:val="24"/>
          <w:szCs w:val="24"/>
          <w:lang w:val="ka-GE"/>
        </w:rPr>
        <w:t xml:space="preserve"> </w:t>
      </w:r>
      <w:r w:rsidR="00D50EB2" w:rsidRPr="0026330E">
        <w:rPr>
          <w:rFonts w:ascii="Sylfaen" w:hAnsi="Sylfaen"/>
          <w:sz w:val="24"/>
          <w:szCs w:val="24"/>
          <w:lang w:val="ka-GE"/>
        </w:rPr>
        <w:t>მუხლ</w:t>
      </w:r>
      <w:r w:rsidR="00CE058C" w:rsidRPr="0026330E">
        <w:rPr>
          <w:rFonts w:ascii="Sylfaen" w:hAnsi="Sylfaen"/>
          <w:sz w:val="24"/>
          <w:szCs w:val="24"/>
          <w:lang w:val="ka-GE"/>
        </w:rPr>
        <w:t>ებ</w:t>
      </w:r>
      <w:r w:rsidR="00D50EB2" w:rsidRPr="0026330E">
        <w:rPr>
          <w:rFonts w:ascii="Sylfaen" w:hAnsi="Sylfaen"/>
          <w:sz w:val="24"/>
          <w:szCs w:val="24"/>
          <w:lang w:val="ka-GE"/>
        </w:rPr>
        <w:t>ის</w:t>
      </w:r>
      <w:r w:rsidR="000D0FED" w:rsidRPr="0026330E">
        <w:rPr>
          <w:rFonts w:ascii="Sylfaen" w:hAnsi="Sylfaen"/>
          <w:sz w:val="24"/>
          <w:szCs w:val="24"/>
          <w:lang w:val="ka-GE"/>
        </w:rPr>
        <w:t xml:space="preserve">ა და </w:t>
      </w:r>
      <w:r w:rsidR="00DD34F1" w:rsidRPr="0026330E">
        <w:rPr>
          <w:rFonts w:ascii="Sylfaen" w:hAnsi="Sylfaen"/>
          <w:sz w:val="24"/>
          <w:szCs w:val="24"/>
          <w:lang w:val="ka-GE"/>
        </w:rPr>
        <w:t>„„ბუნებრივი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w:t>
      </w:r>
      <w:r w:rsidR="00E0590E" w:rsidRPr="0026330E">
        <w:rPr>
          <w:rFonts w:ascii="Sylfaen" w:hAnsi="Sylfaen"/>
          <w:sz w:val="24"/>
          <w:szCs w:val="24"/>
          <w:lang w:val="ka-GE"/>
        </w:rPr>
        <w:t xml:space="preserve"> </w:t>
      </w:r>
      <w:r w:rsidR="00DD34F1" w:rsidRPr="0026330E">
        <w:rPr>
          <w:rFonts w:ascii="Sylfaen" w:hAnsi="Sylfaen"/>
          <w:sz w:val="24"/>
          <w:szCs w:val="24"/>
          <w:lang w:val="ka-GE"/>
        </w:rPr>
        <w:t>№30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2019 წლის 24 დეკემბრის №38 დადგენილების</w:t>
      </w:r>
      <w:r w:rsidR="009B5BBA" w:rsidRPr="0026330E">
        <w:rPr>
          <w:rFonts w:ascii="Sylfaen" w:hAnsi="Sylfaen"/>
          <w:sz w:val="24"/>
          <w:szCs w:val="24"/>
          <w:lang w:val="ka-GE"/>
        </w:rPr>
        <w:t xml:space="preserve"> პირველი და მე-2 მუხლების </w:t>
      </w:r>
      <w:r w:rsidR="00666841" w:rsidRPr="0026330E">
        <w:rPr>
          <w:rFonts w:ascii="Sylfaen" w:hAnsi="Sylfaen"/>
          <w:sz w:val="24"/>
          <w:szCs w:val="24"/>
          <w:lang w:val="ka-GE"/>
        </w:rPr>
        <w:t xml:space="preserve">კონსტიტუციურობა საქართველოს კონსტიტუციის </w:t>
      </w:r>
      <w:r w:rsidR="00C22317" w:rsidRPr="0026330E">
        <w:rPr>
          <w:rFonts w:ascii="Sylfaen" w:hAnsi="Sylfaen"/>
          <w:sz w:val="24"/>
          <w:szCs w:val="24"/>
          <w:lang w:val="ka-GE"/>
        </w:rPr>
        <w:t xml:space="preserve">მე-9, მე-11 და მე-12 მუხლებთან მიმართებით. </w:t>
      </w:r>
    </w:p>
    <w:p w14:paraId="6182C86D" w14:textId="77777777" w:rsidR="001202B5" w:rsidRPr="0026330E" w:rsidRDefault="001202B5" w:rsidP="003D0C68">
      <w:pPr>
        <w:pStyle w:val="Heading1"/>
        <w:spacing w:before="0" w:after="100" w:afterAutospacing="1"/>
        <w:jc w:val="center"/>
        <w:rPr>
          <w:rFonts w:ascii="Sylfaen" w:hAnsi="Sylfaen"/>
          <w:b/>
          <w:color w:val="auto"/>
          <w:sz w:val="24"/>
          <w:szCs w:val="24"/>
          <w:lang w:val="ka-GE"/>
        </w:rPr>
      </w:pPr>
      <w:r w:rsidRPr="0026330E">
        <w:rPr>
          <w:rFonts w:ascii="Sylfaen" w:hAnsi="Sylfaen"/>
          <w:b/>
          <w:color w:val="auto"/>
          <w:sz w:val="24"/>
          <w:szCs w:val="24"/>
          <w:lang w:val="ka-GE"/>
        </w:rPr>
        <w:lastRenderedPageBreak/>
        <w:t>I</w:t>
      </w:r>
      <w:r w:rsidRPr="0026330E">
        <w:rPr>
          <w:rFonts w:ascii="Sylfaen" w:hAnsi="Sylfaen"/>
          <w:b/>
          <w:color w:val="auto"/>
          <w:sz w:val="24"/>
          <w:szCs w:val="24"/>
          <w:lang w:val="ka-GE"/>
        </w:rPr>
        <w:br/>
      </w:r>
      <w:r w:rsidRPr="0026330E">
        <w:rPr>
          <w:rFonts w:ascii="Sylfaen" w:eastAsia="Calibri" w:hAnsi="Sylfaen" w:cs="Sylfaen"/>
          <w:b/>
          <w:color w:val="auto"/>
          <w:sz w:val="24"/>
          <w:szCs w:val="24"/>
          <w:lang w:val="ka-GE"/>
        </w:rPr>
        <w:t>აღწერილობითი</w:t>
      </w:r>
      <w:r w:rsidRPr="0026330E">
        <w:rPr>
          <w:rFonts w:ascii="Sylfaen" w:eastAsia="Calibri" w:hAnsi="Sylfaen"/>
          <w:b/>
          <w:color w:val="auto"/>
          <w:sz w:val="24"/>
          <w:szCs w:val="24"/>
          <w:lang w:val="ka-GE"/>
        </w:rPr>
        <w:t xml:space="preserve"> </w:t>
      </w:r>
      <w:r w:rsidRPr="0026330E">
        <w:rPr>
          <w:rFonts w:ascii="Sylfaen" w:eastAsia="Calibri" w:hAnsi="Sylfaen" w:cs="Sylfaen"/>
          <w:b/>
          <w:color w:val="auto"/>
          <w:sz w:val="24"/>
          <w:szCs w:val="24"/>
          <w:lang w:val="ka-GE"/>
        </w:rPr>
        <w:t>ნაწილი</w:t>
      </w:r>
    </w:p>
    <w:p w14:paraId="714FFA0D" w14:textId="1FEDD20C" w:rsidR="001202B5" w:rsidRPr="0026330E" w:rsidRDefault="001202B5" w:rsidP="003D0C68">
      <w:pPr>
        <w:pStyle w:val="ListParagraph1"/>
        <w:numPr>
          <w:ilvl w:val="0"/>
          <w:numId w:val="1"/>
        </w:numPr>
        <w:spacing w:after="0"/>
        <w:ind w:left="0" w:firstLine="284"/>
        <w:jc w:val="both"/>
        <w:rPr>
          <w:rFonts w:ascii="Sylfaen" w:hAnsi="Sylfaen" w:cs="AcadNusx"/>
          <w:bCs/>
          <w:sz w:val="24"/>
          <w:szCs w:val="24"/>
          <w:lang w:val="ka-GE"/>
        </w:rPr>
      </w:pPr>
      <w:r w:rsidRPr="0026330E">
        <w:rPr>
          <w:rFonts w:ascii="Sylfaen" w:eastAsia="Calibri" w:hAnsi="Sylfaen"/>
          <w:sz w:val="24"/>
          <w:szCs w:val="24"/>
          <w:lang w:val="ka-GE"/>
        </w:rPr>
        <w:t>საქართველოს საკონსტიტუციო სასამართლოს 202</w:t>
      </w:r>
      <w:r w:rsidR="00C461E7" w:rsidRPr="0026330E">
        <w:rPr>
          <w:rFonts w:ascii="Sylfaen" w:eastAsia="Calibri" w:hAnsi="Sylfaen"/>
          <w:sz w:val="24"/>
          <w:szCs w:val="24"/>
          <w:lang w:val="ka-GE"/>
        </w:rPr>
        <w:t>1</w:t>
      </w:r>
      <w:r w:rsidRPr="0026330E">
        <w:rPr>
          <w:rFonts w:ascii="Sylfaen" w:eastAsia="Calibri" w:hAnsi="Sylfaen"/>
          <w:sz w:val="24"/>
          <w:szCs w:val="24"/>
          <w:lang w:val="ka-GE"/>
        </w:rPr>
        <w:t xml:space="preserve"> წლის </w:t>
      </w:r>
      <w:r w:rsidR="009B5BBA" w:rsidRPr="0026330E">
        <w:rPr>
          <w:rFonts w:ascii="Sylfaen" w:eastAsia="Calibri" w:hAnsi="Sylfaen"/>
          <w:sz w:val="24"/>
          <w:szCs w:val="24"/>
          <w:lang w:val="ka-GE"/>
        </w:rPr>
        <w:t>8</w:t>
      </w:r>
      <w:r w:rsidR="00A845A0" w:rsidRPr="0026330E">
        <w:rPr>
          <w:rFonts w:ascii="Sylfaen" w:eastAsia="Calibri" w:hAnsi="Sylfaen"/>
          <w:sz w:val="24"/>
          <w:szCs w:val="24"/>
          <w:lang w:val="ka-GE"/>
        </w:rPr>
        <w:t xml:space="preserve"> </w:t>
      </w:r>
      <w:r w:rsidR="009B5BBA" w:rsidRPr="0026330E">
        <w:rPr>
          <w:rFonts w:ascii="Sylfaen" w:eastAsia="Calibri" w:hAnsi="Sylfaen"/>
          <w:sz w:val="24"/>
          <w:szCs w:val="24"/>
          <w:lang w:val="ka-GE"/>
        </w:rPr>
        <w:t>დეკემბერს</w:t>
      </w:r>
      <w:r w:rsidR="00C461E7" w:rsidRPr="0026330E">
        <w:rPr>
          <w:rFonts w:ascii="Sylfaen" w:eastAsia="Calibri" w:hAnsi="Sylfaen"/>
          <w:sz w:val="24"/>
          <w:szCs w:val="24"/>
          <w:lang w:val="ka-GE"/>
        </w:rPr>
        <w:t xml:space="preserve"> </w:t>
      </w:r>
      <w:r w:rsidRPr="0026330E">
        <w:rPr>
          <w:rFonts w:ascii="Sylfaen" w:eastAsia="Calibri" w:hAnsi="Sylfaen"/>
          <w:sz w:val="24"/>
          <w:szCs w:val="24"/>
          <w:lang w:val="ka-GE"/>
        </w:rPr>
        <w:t>კონსტიტუციური სარჩელით (რეგისტრაციის №1</w:t>
      </w:r>
      <w:r w:rsidR="00A845A0" w:rsidRPr="0026330E">
        <w:rPr>
          <w:rFonts w:ascii="Sylfaen" w:eastAsia="Calibri" w:hAnsi="Sylfaen"/>
          <w:sz w:val="24"/>
          <w:szCs w:val="24"/>
          <w:lang w:val="ka-GE"/>
        </w:rPr>
        <w:t>6</w:t>
      </w:r>
      <w:r w:rsidR="009B5BBA" w:rsidRPr="0026330E">
        <w:rPr>
          <w:rFonts w:ascii="Sylfaen" w:eastAsia="Calibri" w:hAnsi="Sylfaen"/>
          <w:sz w:val="24"/>
          <w:szCs w:val="24"/>
          <w:lang w:val="ka-GE"/>
        </w:rPr>
        <w:t>63</w:t>
      </w:r>
      <w:r w:rsidRPr="0026330E">
        <w:rPr>
          <w:rFonts w:ascii="Sylfaen" w:eastAsia="Calibri" w:hAnsi="Sylfaen"/>
          <w:sz w:val="24"/>
          <w:szCs w:val="24"/>
          <w:lang w:val="ka-GE"/>
        </w:rPr>
        <w:t xml:space="preserve">) მომართა </w:t>
      </w:r>
      <w:r w:rsidR="00AE03FF" w:rsidRPr="0026330E">
        <w:rPr>
          <w:rFonts w:ascii="Sylfaen" w:eastAsia="Calibri" w:hAnsi="Sylfaen"/>
          <w:sz w:val="24"/>
          <w:szCs w:val="24"/>
          <w:lang w:val="ka-GE"/>
        </w:rPr>
        <w:t>გ</w:t>
      </w:r>
      <w:r w:rsidR="00A845A0" w:rsidRPr="0026330E">
        <w:rPr>
          <w:rFonts w:ascii="Sylfaen" w:eastAsia="Calibri" w:hAnsi="Sylfaen"/>
          <w:sz w:val="24"/>
          <w:szCs w:val="24"/>
          <w:lang w:val="ka-GE"/>
        </w:rPr>
        <w:t xml:space="preserve">იორგი </w:t>
      </w:r>
      <w:proofErr w:type="spellStart"/>
      <w:r w:rsidR="00A845A0" w:rsidRPr="0026330E">
        <w:rPr>
          <w:rFonts w:ascii="Sylfaen" w:eastAsia="Calibri" w:hAnsi="Sylfaen"/>
          <w:sz w:val="24"/>
          <w:szCs w:val="24"/>
          <w:lang w:val="ka-GE"/>
        </w:rPr>
        <w:t>ცააძემ</w:t>
      </w:r>
      <w:proofErr w:type="spellEnd"/>
      <w:r w:rsidR="00A845A0" w:rsidRPr="0026330E">
        <w:rPr>
          <w:rFonts w:ascii="Sylfaen" w:eastAsia="Calibri" w:hAnsi="Sylfaen"/>
          <w:sz w:val="24"/>
          <w:szCs w:val="24"/>
          <w:lang w:val="ka-GE"/>
        </w:rPr>
        <w:t>.</w:t>
      </w:r>
      <w:r w:rsidRPr="0026330E">
        <w:rPr>
          <w:rFonts w:ascii="Sylfaen" w:hAnsi="Sylfaen" w:cs="AcadNusx"/>
          <w:bCs/>
          <w:sz w:val="24"/>
          <w:szCs w:val="24"/>
          <w:lang w:val="ka-GE"/>
        </w:rPr>
        <w:t xml:space="preserve"> №1</w:t>
      </w:r>
      <w:r w:rsidR="00A845A0" w:rsidRPr="0026330E">
        <w:rPr>
          <w:rFonts w:ascii="Sylfaen" w:hAnsi="Sylfaen" w:cs="AcadNusx"/>
          <w:bCs/>
          <w:sz w:val="24"/>
          <w:szCs w:val="24"/>
          <w:lang w:val="ka-GE"/>
        </w:rPr>
        <w:t>6</w:t>
      </w:r>
      <w:r w:rsidR="009B5BBA" w:rsidRPr="0026330E">
        <w:rPr>
          <w:rFonts w:ascii="Sylfaen" w:hAnsi="Sylfaen" w:cs="AcadNusx"/>
          <w:bCs/>
          <w:sz w:val="24"/>
          <w:szCs w:val="24"/>
          <w:lang w:val="ka-GE"/>
        </w:rPr>
        <w:t>63</w:t>
      </w:r>
      <w:r w:rsidRPr="0026330E">
        <w:rPr>
          <w:rFonts w:ascii="Sylfaen" w:hAnsi="Sylfaen" w:cs="AcadNusx"/>
          <w:bCs/>
          <w:sz w:val="24"/>
          <w:szCs w:val="24"/>
          <w:lang w:val="ka-GE"/>
        </w:rPr>
        <w:t xml:space="preserve"> კონსტიტუციური სარჩელი</w:t>
      </w:r>
      <w:r w:rsidR="00C461E7" w:rsidRPr="0026330E">
        <w:rPr>
          <w:rFonts w:ascii="Sylfaen" w:hAnsi="Sylfaen" w:cs="AcadNusx"/>
          <w:bCs/>
          <w:sz w:val="24"/>
          <w:szCs w:val="24"/>
          <w:lang w:val="ka-GE"/>
        </w:rPr>
        <w:t>,</w:t>
      </w:r>
      <w:r w:rsidRPr="0026330E">
        <w:rPr>
          <w:rFonts w:ascii="Sylfaen" w:hAnsi="Sylfaen" w:cs="AcadNusx"/>
          <w:bCs/>
          <w:sz w:val="24"/>
          <w:szCs w:val="24"/>
          <w:lang w:val="ka-GE"/>
        </w:rPr>
        <w:t xml:space="preserve"> საქართველოს </w:t>
      </w:r>
      <w:r w:rsidRPr="0026330E">
        <w:rPr>
          <w:rFonts w:ascii="Sylfaen" w:hAnsi="Sylfaen" w:cs="Sylfaen"/>
          <w:sz w:val="24"/>
          <w:szCs w:val="24"/>
          <w:lang w:val="ka-GE"/>
        </w:rPr>
        <w:t>საკონსტიტუციო</w:t>
      </w:r>
      <w:r w:rsidRPr="0026330E">
        <w:rPr>
          <w:rFonts w:ascii="Sylfaen" w:hAnsi="Sylfaen" w:cs="Calibri"/>
          <w:sz w:val="24"/>
          <w:szCs w:val="24"/>
          <w:lang w:val="ka-GE"/>
        </w:rPr>
        <w:t xml:space="preserve"> </w:t>
      </w:r>
      <w:r w:rsidRPr="0026330E">
        <w:rPr>
          <w:rFonts w:ascii="Sylfaen" w:hAnsi="Sylfaen" w:cs="Sylfaen"/>
          <w:sz w:val="24"/>
          <w:szCs w:val="24"/>
          <w:lang w:val="ka-GE"/>
        </w:rPr>
        <w:t>სასამართლოს</w:t>
      </w:r>
      <w:r w:rsidRPr="0026330E">
        <w:rPr>
          <w:rFonts w:ascii="Sylfaen" w:hAnsi="Sylfaen" w:cs="Calibri"/>
          <w:sz w:val="24"/>
          <w:szCs w:val="24"/>
          <w:lang w:val="ka-GE"/>
        </w:rPr>
        <w:t xml:space="preserve"> </w:t>
      </w:r>
      <w:r w:rsidR="009B5BBA" w:rsidRPr="0026330E">
        <w:rPr>
          <w:rFonts w:ascii="Sylfaen" w:hAnsi="Sylfaen" w:cs="Sylfaen"/>
          <w:sz w:val="24"/>
          <w:szCs w:val="24"/>
          <w:lang w:val="ka-GE"/>
        </w:rPr>
        <w:t>პირველ</w:t>
      </w:r>
      <w:r w:rsidRPr="0026330E">
        <w:rPr>
          <w:rFonts w:ascii="Sylfaen" w:hAnsi="Sylfaen" w:cs="Calibri"/>
          <w:sz w:val="24"/>
          <w:szCs w:val="24"/>
          <w:lang w:val="ka-GE"/>
        </w:rPr>
        <w:t xml:space="preserve"> </w:t>
      </w:r>
      <w:r w:rsidRPr="0026330E">
        <w:rPr>
          <w:rFonts w:ascii="Sylfaen" w:hAnsi="Sylfaen" w:cs="Sylfaen"/>
          <w:sz w:val="24"/>
          <w:szCs w:val="24"/>
          <w:lang w:val="ka-GE"/>
        </w:rPr>
        <w:t>კოლეგიას,</w:t>
      </w:r>
      <w:r w:rsidRPr="0026330E">
        <w:rPr>
          <w:rFonts w:ascii="Sylfaen" w:hAnsi="Sylfaen" w:cs="Calibri"/>
          <w:sz w:val="24"/>
          <w:szCs w:val="24"/>
          <w:lang w:val="ka-GE"/>
        </w:rPr>
        <w:t xml:space="preserve"> არსებითად განსახილველად მიღების საკითხის გადასაწყვეტად, </w:t>
      </w:r>
      <w:r w:rsidRPr="0026330E">
        <w:rPr>
          <w:rFonts w:ascii="Sylfaen" w:hAnsi="Sylfaen" w:cs="Sylfaen"/>
          <w:sz w:val="24"/>
          <w:szCs w:val="24"/>
          <w:lang w:val="ka-GE"/>
        </w:rPr>
        <w:t>გადმოეცა</w:t>
      </w:r>
      <w:r w:rsidRPr="0026330E">
        <w:rPr>
          <w:rFonts w:ascii="Sylfaen" w:hAnsi="Sylfaen" w:cs="Calibri"/>
          <w:sz w:val="24"/>
          <w:szCs w:val="24"/>
          <w:lang w:val="ka-GE"/>
        </w:rPr>
        <w:t xml:space="preserve"> </w:t>
      </w:r>
      <w:r w:rsidR="00501B80" w:rsidRPr="0026330E">
        <w:rPr>
          <w:rFonts w:ascii="Sylfaen" w:hAnsi="Sylfaen" w:cs="Calibri"/>
          <w:sz w:val="24"/>
          <w:szCs w:val="24"/>
          <w:lang w:val="ka-GE"/>
        </w:rPr>
        <w:t>2021 წლის 10 დეკემბერს.</w:t>
      </w:r>
      <w:r w:rsidR="008A0B8A" w:rsidRPr="0026330E">
        <w:rPr>
          <w:rFonts w:ascii="Sylfaen" w:hAnsi="Sylfaen" w:cs="Calibri"/>
          <w:sz w:val="24"/>
          <w:szCs w:val="24"/>
          <w:lang w:val="ka-GE"/>
        </w:rPr>
        <w:t xml:space="preserve"> </w:t>
      </w:r>
      <w:r w:rsidRPr="0026330E">
        <w:rPr>
          <w:rFonts w:ascii="Sylfaen" w:hAnsi="Sylfaen" w:cs="Calibri"/>
          <w:sz w:val="24"/>
          <w:szCs w:val="24"/>
          <w:lang w:val="ka-GE"/>
        </w:rPr>
        <w:t>საქართველოს საკონსტიტუციო სასამართლოს</w:t>
      </w:r>
      <w:r w:rsidR="006E5112">
        <w:rPr>
          <w:rFonts w:ascii="Sylfaen" w:hAnsi="Sylfaen" w:cs="Calibri"/>
          <w:sz w:val="24"/>
          <w:szCs w:val="24"/>
          <w:lang w:val="ka-GE"/>
        </w:rPr>
        <w:t xml:space="preserve"> პირველი კოლეგიის</w:t>
      </w:r>
      <w:r w:rsidRPr="0026330E">
        <w:rPr>
          <w:rFonts w:ascii="Sylfaen" w:hAnsi="Sylfaen" w:cs="Calibri"/>
          <w:sz w:val="24"/>
          <w:szCs w:val="24"/>
          <w:lang w:val="ka-GE"/>
        </w:rPr>
        <w:t xml:space="preserve"> </w:t>
      </w:r>
      <w:proofErr w:type="spellStart"/>
      <w:r w:rsidRPr="0026330E">
        <w:rPr>
          <w:rFonts w:ascii="Sylfaen" w:hAnsi="Sylfaen" w:cs="Calibri"/>
          <w:sz w:val="24"/>
          <w:szCs w:val="24"/>
          <w:lang w:val="ka-GE"/>
        </w:rPr>
        <w:t>განმწესრიგებელი</w:t>
      </w:r>
      <w:proofErr w:type="spellEnd"/>
      <w:r w:rsidRPr="0026330E">
        <w:rPr>
          <w:rFonts w:ascii="Sylfaen" w:hAnsi="Sylfaen" w:cs="Calibri"/>
          <w:sz w:val="24"/>
          <w:szCs w:val="24"/>
          <w:lang w:val="ka-GE"/>
        </w:rPr>
        <w:t xml:space="preserve"> სხდომა, ზეპირი მოსმენის გარეშე, გაიმართა 202</w:t>
      </w:r>
      <w:r w:rsidR="000E3012" w:rsidRPr="0026330E">
        <w:rPr>
          <w:rFonts w:ascii="Sylfaen" w:hAnsi="Sylfaen" w:cs="Calibri"/>
          <w:sz w:val="24"/>
          <w:szCs w:val="24"/>
          <w:lang w:val="ka-GE"/>
        </w:rPr>
        <w:t>3</w:t>
      </w:r>
      <w:r w:rsidRPr="0026330E">
        <w:rPr>
          <w:rFonts w:ascii="Sylfaen" w:hAnsi="Sylfaen" w:cs="Calibri"/>
          <w:sz w:val="24"/>
          <w:szCs w:val="24"/>
          <w:lang w:val="ka-GE"/>
        </w:rPr>
        <w:t xml:space="preserve"> წლის </w:t>
      </w:r>
      <w:r w:rsidR="009033DB">
        <w:rPr>
          <w:rFonts w:ascii="Sylfaen" w:hAnsi="Sylfaen" w:cs="Calibri"/>
          <w:sz w:val="24"/>
          <w:szCs w:val="24"/>
          <w:lang w:val="ka-GE"/>
        </w:rPr>
        <w:t>22</w:t>
      </w:r>
      <w:r w:rsidRPr="0026330E">
        <w:rPr>
          <w:rFonts w:ascii="Sylfaen" w:hAnsi="Sylfaen" w:cs="Calibri"/>
          <w:sz w:val="24"/>
          <w:szCs w:val="24"/>
          <w:lang w:val="ka-GE"/>
        </w:rPr>
        <w:t xml:space="preserve"> </w:t>
      </w:r>
      <w:r w:rsidR="000E3012" w:rsidRPr="0026330E">
        <w:rPr>
          <w:rFonts w:ascii="Sylfaen" w:hAnsi="Sylfaen" w:cs="Calibri"/>
          <w:sz w:val="24"/>
          <w:szCs w:val="24"/>
          <w:lang w:val="ka-GE"/>
        </w:rPr>
        <w:t>თებერვალს.</w:t>
      </w:r>
      <w:r w:rsidRPr="0026330E">
        <w:rPr>
          <w:rFonts w:ascii="Sylfaen" w:hAnsi="Sylfaen" w:cs="Calibri"/>
          <w:sz w:val="24"/>
          <w:szCs w:val="24"/>
          <w:lang w:val="ka-GE"/>
        </w:rPr>
        <w:t xml:space="preserve"> </w:t>
      </w:r>
    </w:p>
    <w:p w14:paraId="15C7CCC8" w14:textId="558821B7" w:rsidR="00960704" w:rsidRPr="0026330E" w:rsidRDefault="001202B5" w:rsidP="003D0C68">
      <w:pPr>
        <w:pStyle w:val="ListParagraph1"/>
        <w:numPr>
          <w:ilvl w:val="0"/>
          <w:numId w:val="1"/>
        </w:numPr>
        <w:spacing w:after="0"/>
        <w:ind w:left="0" w:firstLine="284"/>
        <w:jc w:val="both"/>
        <w:rPr>
          <w:rFonts w:ascii="Sylfaen" w:hAnsi="Sylfaen" w:cs="AcadNusx"/>
          <w:bCs/>
          <w:sz w:val="24"/>
          <w:szCs w:val="24"/>
          <w:lang w:val="ka-GE"/>
        </w:rPr>
      </w:pPr>
      <w:r w:rsidRPr="0026330E">
        <w:rPr>
          <w:rFonts w:ascii="Sylfaen" w:eastAsia="Calibri" w:hAnsi="Sylfaen"/>
          <w:sz w:val="24"/>
          <w:szCs w:val="24"/>
          <w:lang w:val="ka-GE"/>
        </w:rPr>
        <w:t>№1</w:t>
      </w:r>
      <w:r w:rsidR="00A845A0" w:rsidRPr="0026330E">
        <w:rPr>
          <w:rFonts w:ascii="Sylfaen" w:eastAsia="Calibri" w:hAnsi="Sylfaen"/>
          <w:sz w:val="24"/>
          <w:szCs w:val="24"/>
          <w:lang w:val="ka-GE"/>
        </w:rPr>
        <w:t>6</w:t>
      </w:r>
      <w:r w:rsidR="00960704" w:rsidRPr="0026330E">
        <w:rPr>
          <w:rFonts w:ascii="Sylfaen" w:eastAsia="Calibri" w:hAnsi="Sylfaen"/>
          <w:sz w:val="24"/>
          <w:szCs w:val="24"/>
          <w:lang w:val="ka-GE"/>
        </w:rPr>
        <w:t>63</w:t>
      </w:r>
      <w:r w:rsidRPr="0026330E">
        <w:rPr>
          <w:rFonts w:ascii="Sylfaen" w:eastAsia="Calibri" w:hAnsi="Sylfaen"/>
          <w:sz w:val="24"/>
          <w:szCs w:val="24"/>
          <w:lang w:val="ka-GE"/>
        </w:rPr>
        <w:t xml:space="preserve">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w:t>
      </w:r>
      <w:r w:rsidRPr="0026330E">
        <w:rPr>
          <w:rFonts w:ascii="Sylfaen" w:hAnsi="Sylfaen" w:cs="AcadNusx"/>
          <w:bCs/>
          <w:sz w:val="24"/>
          <w:szCs w:val="24"/>
          <w:lang w:val="ka-GE"/>
        </w:rPr>
        <w:t xml:space="preserve"> საქართველოს კონსტიტუციის 31-ე მუხლის პირველი პუნქტი და მე-60 მუხლის </w:t>
      </w:r>
      <w:r w:rsidR="007845C6" w:rsidRPr="0026330E">
        <w:rPr>
          <w:rFonts w:ascii="Sylfaen" w:hAnsi="Sylfaen" w:cs="AcadNusx"/>
          <w:bCs/>
          <w:sz w:val="24"/>
          <w:szCs w:val="24"/>
          <w:lang w:val="ka-GE"/>
        </w:rPr>
        <w:t>მე-4</w:t>
      </w:r>
      <w:r w:rsidRPr="0026330E">
        <w:rPr>
          <w:rFonts w:ascii="Sylfaen" w:hAnsi="Sylfaen" w:cs="AcadNusx"/>
          <w:bCs/>
          <w:sz w:val="24"/>
          <w:szCs w:val="24"/>
          <w:lang w:val="ka-GE"/>
        </w:rPr>
        <w:t xml:space="preserve">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00BB254E" w:rsidRPr="0026330E">
        <w:rPr>
          <w:rFonts w:ascii="Sylfaen" w:hAnsi="Sylfaen" w:cs="AcadNusx"/>
          <w:bCs/>
          <w:sz w:val="24"/>
          <w:szCs w:val="24"/>
          <w:vertAlign w:val="superscript"/>
          <w:lang w:val="ka-GE"/>
        </w:rPr>
        <w:t>1</w:t>
      </w:r>
      <w:r w:rsidR="00ED0329" w:rsidRPr="0026330E">
        <w:rPr>
          <w:rFonts w:ascii="Sylfaen" w:hAnsi="Sylfaen" w:cs="AcadNusx"/>
          <w:bCs/>
          <w:sz w:val="24"/>
          <w:szCs w:val="24"/>
          <w:vertAlign w:val="superscript"/>
          <w:lang w:val="ka-GE"/>
        </w:rPr>
        <w:t xml:space="preserve"> </w:t>
      </w:r>
      <w:r w:rsidR="00ED0329" w:rsidRPr="0026330E">
        <w:rPr>
          <w:rFonts w:ascii="Sylfaen" w:hAnsi="Sylfaen" w:cs="AcadNusx"/>
          <w:bCs/>
          <w:sz w:val="24"/>
          <w:szCs w:val="24"/>
          <w:lang w:val="ka-GE"/>
        </w:rPr>
        <w:t>მ</w:t>
      </w:r>
      <w:r w:rsidRPr="0026330E">
        <w:rPr>
          <w:rFonts w:ascii="Sylfaen" w:hAnsi="Sylfaen" w:cs="AcadNusx"/>
          <w:bCs/>
          <w:sz w:val="24"/>
          <w:szCs w:val="24"/>
          <w:lang w:val="ka-GE"/>
        </w:rPr>
        <w:t>უხლები</w:t>
      </w:r>
      <w:r w:rsidR="0007576C" w:rsidRPr="0026330E">
        <w:rPr>
          <w:rFonts w:ascii="Sylfaen" w:hAnsi="Sylfaen" w:cs="AcadNusx"/>
          <w:bCs/>
          <w:sz w:val="24"/>
          <w:szCs w:val="24"/>
          <w:lang w:val="ka-GE"/>
        </w:rPr>
        <w:t xml:space="preserve"> და</w:t>
      </w:r>
      <w:r w:rsidR="00E0590E" w:rsidRPr="0026330E">
        <w:rPr>
          <w:rFonts w:ascii="Sylfaen" w:hAnsi="Sylfaen" w:cs="AcadNusx"/>
          <w:bCs/>
          <w:sz w:val="24"/>
          <w:szCs w:val="24"/>
          <w:lang w:val="ka-GE"/>
        </w:rPr>
        <w:t xml:space="preserve"> </w:t>
      </w:r>
      <w:r w:rsidR="0007576C" w:rsidRPr="0026330E">
        <w:rPr>
          <w:rFonts w:ascii="Sylfaen" w:hAnsi="Sylfaen" w:cs="AcadNusx"/>
          <w:bCs/>
          <w:sz w:val="24"/>
          <w:szCs w:val="24"/>
          <w:lang w:val="ka-GE"/>
        </w:rPr>
        <w:t>39-ე მუხლი</w:t>
      </w:r>
      <w:r w:rsidR="00A845A0" w:rsidRPr="0026330E">
        <w:rPr>
          <w:rFonts w:ascii="Sylfaen" w:hAnsi="Sylfaen" w:cs="AcadNusx"/>
          <w:bCs/>
          <w:sz w:val="24"/>
          <w:szCs w:val="24"/>
          <w:lang w:val="ka-GE"/>
        </w:rPr>
        <w:t xml:space="preserve">ს პირველი პუნქტის „ა“ ქვეპუნქტი. </w:t>
      </w:r>
    </w:p>
    <w:p w14:paraId="5223A695" w14:textId="1250599F" w:rsidR="00960704" w:rsidRPr="0026330E" w:rsidRDefault="00960704" w:rsidP="003D0C68">
      <w:pPr>
        <w:pStyle w:val="ListParagraph1"/>
        <w:numPr>
          <w:ilvl w:val="0"/>
          <w:numId w:val="1"/>
        </w:numPr>
        <w:spacing w:after="0"/>
        <w:ind w:left="0" w:firstLine="284"/>
        <w:jc w:val="both"/>
        <w:rPr>
          <w:rFonts w:ascii="Sylfaen" w:hAnsi="Sylfaen" w:cs="AcadNusx"/>
          <w:bCs/>
          <w:sz w:val="24"/>
          <w:szCs w:val="24"/>
          <w:lang w:val="ka-GE"/>
        </w:rPr>
      </w:pPr>
      <w:r w:rsidRPr="0026330E">
        <w:rPr>
          <w:rFonts w:ascii="Sylfaen" w:hAnsi="Sylfaen" w:cs="AcadNusx"/>
          <w:bCs/>
          <w:sz w:val="24"/>
          <w:szCs w:val="24"/>
          <w:lang w:val="ka-GE"/>
        </w:rPr>
        <w:t>„ბუნებრივი გაზის ტარიფების შესახებ“ საქართველოს ენერგეტიკისა და წყალმომარაგების მარეგულირებელი ეროვნული კომისიის 2005 წლის 30 დეკემბრის №30 დადგენილების (შემდგომში, სემეკის 2005 წლის 30 დეკემბრის №30 დადგენილება) მე-2 მუხლის</w:t>
      </w:r>
      <w:r w:rsidR="00583685" w:rsidRPr="0026330E">
        <w:rPr>
          <w:rFonts w:ascii="Sylfaen" w:hAnsi="Sylfaen" w:cs="AcadNusx"/>
          <w:bCs/>
          <w:sz w:val="24"/>
          <w:szCs w:val="24"/>
          <w:lang w:val="ka-GE"/>
        </w:rPr>
        <w:t xml:space="preserve"> (2023 წლის პირველ იანვრამდე მოქმედი რედაქცია)</w:t>
      </w:r>
      <w:r w:rsidRPr="0026330E">
        <w:rPr>
          <w:rFonts w:ascii="Sylfaen" w:hAnsi="Sylfaen" w:cs="AcadNusx"/>
          <w:bCs/>
          <w:sz w:val="24"/>
          <w:szCs w:val="24"/>
          <w:lang w:val="ka-GE"/>
        </w:rPr>
        <w:t xml:space="preserve"> შესაბამისად, ბუნებრივი გაზის ტრანსპორტირების ტარიფი (დამატებული ღირებულების გადასახადის გარეშე) შეადგენს შპს „საქართველოს გაზის ტრანსპორტირების კომპანია“ – 1.895 თეთრს </w:t>
      </w:r>
      <w:r w:rsidR="00BB254E" w:rsidRPr="0026330E">
        <w:rPr>
          <w:rFonts w:ascii="Sylfaen" w:hAnsi="Sylfaen" w:cs="AcadNusx"/>
          <w:bCs/>
          <w:sz w:val="24"/>
          <w:szCs w:val="24"/>
          <w:lang w:val="ka-GE"/>
        </w:rPr>
        <w:t>1მ</w:t>
      </w:r>
      <w:r w:rsidRPr="0026330E">
        <w:rPr>
          <w:rFonts w:ascii="Sylfaen" w:hAnsi="Sylfaen" w:cs="AcadNusx"/>
          <w:bCs/>
          <w:sz w:val="24"/>
          <w:szCs w:val="24"/>
          <w:vertAlign w:val="superscript"/>
          <w:lang w:val="ka-GE"/>
        </w:rPr>
        <w:t>3</w:t>
      </w:r>
      <w:r w:rsidRPr="0026330E">
        <w:rPr>
          <w:rFonts w:ascii="Sylfaen" w:hAnsi="Sylfaen" w:cs="AcadNusx"/>
          <w:bCs/>
          <w:sz w:val="24"/>
          <w:szCs w:val="24"/>
          <w:lang w:val="ka-GE"/>
        </w:rPr>
        <w:t>-ზე. აღნიშნული დადგენილების მე-4 მუხლში მოცემული ცხრილის 63-ე პუნქტი</w:t>
      </w:r>
      <w:r w:rsidR="0026330E">
        <w:rPr>
          <w:rFonts w:ascii="Sylfaen" w:hAnsi="Sylfaen" w:cs="AcadNusx"/>
          <w:bCs/>
          <w:sz w:val="24"/>
          <w:szCs w:val="24"/>
          <w:lang w:val="ka-GE"/>
        </w:rPr>
        <w:t xml:space="preserve"> (2023 წლის პირველ იანვრამდე მოქმედი რედაქცია)</w:t>
      </w:r>
      <w:r w:rsidRPr="0026330E">
        <w:rPr>
          <w:rFonts w:ascii="Sylfaen" w:hAnsi="Sylfaen" w:cs="AcadNusx"/>
          <w:bCs/>
          <w:sz w:val="24"/>
          <w:szCs w:val="24"/>
          <w:lang w:val="ka-GE"/>
        </w:rPr>
        <w:t xml:space="preserve"> განსაზღვრავს შპს „</w:t>
      </w:r>
      <w:proofErr w:type="spellStart"/>
      <w:r w:rsidRPr="0026330E">
        <w:rPr>
          <w:rFonts w:ascii="Sylfaen" w:hAnsi="Sylfaen" w:cs="AcadNusx"/>
          <w:bCs/>
          <w:sz w:val="24"/>
          <w:szCs w:val="24"/>
          <w:lang w:val="ka-GE"/>
        </w:rPr>
        <w:t>სოკარ</w:t>
      </w:r>
      <w:proofErr w:type="spellEnd"/>
      <w:r w:rsidRPr="0026330E">
        <w:rPr>
          <w:rFonts w:ascii="Sylfaen" w:hAnsi="Sylfaen" w:cs="AcadNusx"/>
          <w:bCs/>
          <w:sz w:val="24"/>
          <w:szCs w:val="24"/>
          <w:lang w:val="ka-GE"/>
        </w:rPr>
        <w:t xml:space="preserve"> ჯორჯია გაზის“ მიერ </w:t>
      </w:r>
      <w:r w:rsidR="00BB254E" w:rsidRPr="0026330E">
        <w:rPr>
          <w:rFonts w:ascii="Sylfaen" w:hAnsi="Sylfaen" w:cs="AcadNusx"/>
          <w:bCs/>
          <w:sz w:val="24"/>
          <w:szCs w:val="24"/>
          <w:lang w:val="ka-GE"/>
        </w:rPr>
        <w:t>1მ</w:t>
      </w:r>
      <w:r w:rsidRPr="0026330E">
        <w:rPr>
          <w:rFonts w:ascii="Sylfaen" w:hAnsi="Sylfaen" w:cs="AcadNusx"/>
          <w:bCs/>
          <w:sz w:val="24"/>
          <w:szCs w:val="24"/>
          <w:vertAlign w:val="superscript"/>
          <w:lang w:val="ka-GE"/>
        </w:rPr>
        <w:t>3</w:t>
      </w:r>
      <w:r w:rsidRPr="0026330E">
        <w:rPr>
          <w:rFonts w:ascii="Sylfaen" w:hAnsi="Sylfaen" w:cs="AcadNusx"/>
          <w:bCs/>
          <w:sz w:val="24"/>
          <w:szCs w:val="24"/>
          <w:lang w:val="ka-GE"/>
        </w:rPr>
        <w:t>-ზე ბუნებრივი გაზის მიწოდების (ზედა ზღვარი), განაწილებისა და მოხმარების (ზედა ზღვარი) ტარიფებს, დამატებული ღირებულების გადასახადის გარეშე, იმ ფიზიკური პირებისთვის (მოსახლეობა–საყოფაცხოვრებო მომხმარებელი), რომლებიც ბუნებრივ გაზს არ მოიხმარენ სამეწარმეო საქმი</w:t>
      </w:r>
      <w:r w:rsidR="00A245AE">
        <w:rPr>
          <w:rFonts w:ascii="Sylfaen" w:hAnsi="Sylfaen" w:cs="AcadNusx"/>
          <w:bCs/>
          <w:sz w:val="24"/>
          <w:szCs w:val="24"/>
          <w:lang w:val="ka-GE"/>
        </w:rPr>
        <w:t xml:space="preserve">ანობისთვის. </w:t>
      </w:r>
      <w:r w:rsidRPr="0026330E">
        <w:rPr>
          <w:rFonts w:ascii="Sylfaen" w:hAnsi="Sylfaen" w:cs="AcadNusx"/>
          <w:bCs/>
          <w:sz w:val="24"/>
          <w:szCs w:val="24"/>
          <w:lang w:val="ka-GE"/>
        </w:rPr>
        <w:t>კერძოდ, აღნიშნული მონაცემების მიხედვით, შპს „</w:t>
      </w:r>
      <w:proofErr w:type="spellStart"/>
      <w:r w:rsidRPr="0026330E">
        <w:rPr>
          <w:rFonts w:ascii="Sylfaen" w:hAnsi="Sylfaen" w:cs="AcadNusx"/>
          <w:bCs/>
          <w:sz w:val="24"/>
          <w:szCs w:val="24"/>
          <w:lang w:val="ka-GE"/>
        </w:rPr>
        <w:t>სოკარ</w:t>
      </w:r>
      <w:proofErr w:type="spellEnd"/>
      <w:r w:rsidRPr="0026330E">
        <w:rPr>
          <w:rFonts w:ascii="Sylfaen" w:hAnsi="Sylfaen" w:cs="AcadNusx"/>
          <w:bCs/>
          <w:sz w:val="24"/>
          <w:szCs w:val="24"/>
          <w:lang w:val="ka-GE"/>
        </w:rPr>
        <w:t xml:space="preserve"> ჯორჯია გაზის“ მიერ </w:t>
      </w:r>
      <w:r w:rsidR="00BB254E" w:rsidRPr="0026330E">
        <w:rPr>
          <w:rFonts w:ascii="Sylfaen" w:hAnsi="Sylfaen" w:cs="AcadNusx"/>
          <w:bCs/>
          <w:sz w:val="24"/>
          <w:szCs w:val="24"/>
          <w:lang w:val="ka-GE"/>
        </w:rPr>
        <w:t>1მ</w:t>
      </w:r>
      <w:r w:rsidRPr="0026330E">
        <w:rPr>
          <w:rFonts w:ascii="Sylfaen" w:hAnsi="Sylfaen" w:cs="AcadNusx"/>
          <w:bCs/>
          <w:sz w:val="24"/>
          <w:szCs w:val="24"/>
          <w:vertAlign w:val="superscript"/>
          <w:lang w:val="ka-GE"/>
        </w:rPr>
        <w:t>3</w:t>
      </w:r>
      <w:r w:rsidRPr="0026330E">
        <w:rPr>
          <w:rFonts w:ascii="Sylfaen" w:hAnsi="Sylfaen" w:cs="AcadNusx"/>
          <w:bCs/>
          <w:sz w:val="24"/>
          <w:szCs w:val="24"/>
          <w:lang w:val="ka-GE"/>
        </w:rPr>
        <w:t xml:space="preserve"> ბუნებრივი გაზის მიწოდების (ზედა ზღვარი) ტარიფი არის 9.671 თეთრი, განაწილების ტარიფი შეადგენს 36.678 თეთრს, ხოლო 1მ</w:t>
      </w:r>
      <w:r w:rsidRPr="0026330E">
        <w:rPr>
          <w:rFonts w:ascii="Sylfaen" w:hAnsi="Sylfaen" w:cs="AcadNusx"/>
          <w:bCs/>
          <w:sz w:val="24"/>
          <w:szCs w:val="24"/>
          <w:vertAlign w:val="superscript"/>
          <w:lang w:val="ka-GE"/>
        </w:rPr>
        <w:t>3</w:t>
      </w:r>
      <w:r w:rsidRPr="0026330E">
        <w:rPr>
          <w:rFonts w:ascii="Sylfaen" w:hAnsi="Sylfaen" w:cs="AcadNusx"/>
          <w:bCs/>
          <w:sz w:val="24"/>
          <w:szCs w:val="24"/>
          <w:lang w:val="ka-GE"/>
        </w:rPr>
        <w:t xml:space="preserve"> ბუნებრივი გაზის განაწილების ქსელით მოხმარების ზღვრული (ზედა ზღვარი) ტარიფი არის 48.244 თეთრი. </w:t>
      </w:r>
    </w:p>
    <w:p w14:paraId="400ECD23" w14:textId="22143749" w:rsidR="00960704" w:rsidRPr="0026330E" w:rsidRDefault="00960704" w:rsidP="003D0C68">
      <w:pPr>
        <w:pStyle w:val="ListParagraph1"/>
        <w:numPr>
          <w:ilvl w:val="0"/>
          <w:numId w:val="1"/>
        </w:numPr>
        <w:spacing w:after="0"/>
        <w:ind w:left="0" w:firstLine="284"/>
        <w:jc w:val="both"/>
        <w:rPr>
          <w:rFonts w:ascii="Sylfaen" w:hAnsi="Sylfaen" w:cs="AcadNusx"/>
          <w:bCs/>
          <w:sz w:val="24"/>
          <w:szCs w:val="24"/>
          <w:lang w:val="ka-GE"/>
        </w:rPr>
      </w:pPr>
      <w:r w:rsidRPr="0026330E">
        <w:rPr>
          <w:rFonts w:ascii="Sylfaen" w:hAnsi="Sylfaen" w:cs="AcadNusx"/>
          <w:bCs/>
          <w:sz w:val="24"/>
          <w:szCs w:val="24"/>
          <w:lang w:val="ka-GE"/>
        </w:rPr>
        <w:t xml:space="preserve">„„ბუნებრივი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2020 წლის 29 ივნისის </w:t>
      </w:r>
      <w:r w:rsidRPr="0026330E">
        <w:rPr>
          <w:rFonts w:ascii="Sylfaen" w:hAnsi="Sylfaen" w:cs="AcadNusx"/>
          <w:bCs/>
          <w:sz w:val="24"/>
          <w:szCs w:val="24"/>
          <w:lang w:val="ka-GE"/>
        </w:rPr>
        <w:lastRenderedPageBreak/>
        <w:t>№38 დადგენილების (შემდგომში, სემეკის 2020 წლის 29 ივნისის №38 დადგენილება) პირველი მუხლის საფუძველზე, ცვლილება განხორციელდა სემეკის 2005 წლის 30 დეკემბრის №30 დადგენილების მე-4 მუხლში მოცემული ცხრილის 63-ე პუნქტში და დადგინდა, რომ შპს „</w:t>
      </w:r>
      <w:proofErr w:type="spellStart"/>
      <w:r w:rsidRPr="0026330E">
        <w:rPr>
          <w:rFonts w:ascii="Sylfaen" w:hAnsi="Sylfaen" w:cs="AcadNusx"/>
          <w:bCs/>
          <w:sz w:val="24"/>
          <w:szCs w:val="24"/>
          <w:lang w:val="ka-GE"/>
        </w:rPr>
        <w:t>სოკარ</w:t>
      </w:r>
      <w:proofErr w:type="spellEnd"/>
      <w:r w:rsidRPr="0026330E">
        <w:rPr>
          <w:rFonts w:ascii="Sylfaen" w:hAnsi="Sylfaen" w:cs="AcadNusx"/>
          <w:bCs/>
          <w:sz w:val="24"/>
          <w:szCs w:val="24"/>
          <w:lang w:val="ka-GE"/>
        </w:rPr>
        <w:t xml:space="preserve"> ჯორჯია გაზის“ მიერ </w:t>
      </w:r>
      <w:r w:rsidR="00BB254E" w:rsidRPr="0026330E">
        <w:rPr>
          <w:rFonts w:ascii="Sylfaen" w:hAnsi="Sylfaen" w:cs="AcadNusx"/>
          <w:bCs/>
          <w:sz w:val="24"/>
          <w:szCs w:val="24"/>
          <w:lang w:val="ka-GE"/>
        </w:rPr>
        <w:t>1მ</w:t>
      </w:r>
      <w:r w:rsidRPr="0026330E">
        <w:rPr>
          <w:rFonts w:ascii="Sylfaen" w:hAnsi="Sylfaen" w:cs="AcadNusx"/>
          <w:bCs/>
          <w:sz w:val="24"/>
          <w:szCs w:val="24"/>
          <w:vertAlign w:val="superscript"/>
          <w:lang w:val="ka-GE"/>
        </w:rPr>
        <w:t>3</w:t>
      </w:r>
      <w:r w:rsidRPr="0026330E">
        <w:rPr>
          <w:rFonts w:ascii="Sylfaen" w:hAnsi="Sylfaen" w:cs="AcadNusx"/>
          <w:bCs/>
          <w:sz w:val="24"/>
          <w:szCs w:val="24"/>
          <w:lang w:val="ka-GE"/>
        </w:rPr>
        <w:t xml:space="preserve"> ბუნებრივი გაზის მიწოდების (ზედა ზღვარი) ტარიფი არის 9.671 თეთრი, განაწილების ტარიფი შეადგენს 36.678 თეთრს, ხოლო 1მ</w:t>
      </w:r>
      <w:r w:rsidRPr="0026330E">
        <w:rPr>
          <w:rFonts w:ascii="Sylfaen" w:hAnsi="Sylfaen" w:cs="AcadNusx"/>
          <w:bCs/>
          <w:sz w:val="24"/>
          <w:szCs w:val="24"/>
          <w:vertAlign w:val="superscript"/>
          <w:lang w:val="ka-GE"/>
        </w:rPr>
        <w:t>3</w:t>
      </w:r>
      <w:r w:rsidRPr="0026330E">
        <w:rPr>
          <w:rFonts w:ascii="Sylfaen" w:hAnsi="Sylfaen" w:cs="AcadNusx"/>
          <w:bCs/>
          <w:sz w:val="24"/>
          <w:szCs w:val="24"/>
          <w:lang w:val="ka-GE"/>
        </w:rPr>
        <w:t xml:space="preserve"> ბუნებრივი გაზის განაწილების ქსელით მოხმარების ზღვრული (ზედა ზღვარი) ტარიფი არის 48.244 თეთრი. აღნიშნული დადგენილების მე-2 მუხლით კი განისაზღვრა სადავო დადგენილების ამოქმედებისა და მისი მოქმედების ვადები. კერძოდ, სადავო დადგენილება ამოქმედდა 2020 წლის 1 ივლისიდან და მოქმედებს 2023 წლის 1 იანვრამდე. </w:t>
      </w:r>
    </w:p>
    <w:p w14:paraId="055245A4" w14:textId="67B7F51A" w:rsidR="00960704" w:rsidRPr="0026330E" w:rsidRDefault="00960704" w:rsidP="003D0C68">
      <w:pPr>
        <w:pStyle w:val="ListParagraph1"/>
        <w:numPr>
          <w:ilvl w:val="0"/>
          <w:numId w:val="1"/>
        </w:numPr>
        <w:spacing w:after="0"/>
        <w:ind w:left="0" w:firstLine="284"/>
        <w:jc w:val="both"/>
        <w:rPr>
          <w:rFonts w:ascii="Sylfaen" w:hAnsi="Sylfaen" w:cs="AcadNusx"/>
          <w:bCs/>
          <w:sz w:val="24"/>
          <w:szCs w:val="24"/>
          <w:lang w:val="ka-GE"/>
        </w:rPr>
      </w:pPr>
      <w:r w:rsidRPr="0026330E">
        <w:rPr>
          <w:rFonts w:ascii="Sylfaen" w:hAnsi="Sylfaen" w:cs="AcadNusx"/>
          <w:bCs/>
          <w:sz w:val="24"/>
          <w:szCs w:val="24"/>
          <w:lang w:val="ka-GE"/>
        </w:rPr>
        <w:t>„„ბუნებრივი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w:t>
      </w:r>
      <w:r w:rsidR="00E0590E" w:rsidRPr="0026330E">
        <w:rPr>
          <w:rFonts w:ascii="Sylfaen" w:hAnsi="Sylfaen" w:cs="AcadNusx"/>
          <w:bCs/>
          <w:sz w:val="24"/>
          <w:szCs w:val="24"/>
          <w:lang w:val="ka-GE"/>
        </w:rPr>
        <w:t xml:space="preserve"> </w:t>
      </w:r>
      <w:r w:rsidRPr="0026330E">
        <w:rPr>
          <w:rFonts w:ascii="Sylfaen" w:hAnsi="Sylfaen" w:cs="AcadNusx"/>
          <w:bCs/>
          <w:sz w:val="24"/>
          <w:szCs w:val="24"/>
          <w:lang w:val="ka-GE"/>
        </w:rPr>
        <w:t>№30 დადგენილებაში ცვლილებების შეტანის შესახებ“ საქართველოს ენერგეტიკისა და წყალმომარაგების მარეგულირებელი ეროვნული კომისიის 2019 წლის 24 დეკემბრის №38 დადგენილების</w:t>
      </w:r>
      <w:r w:rsidR="006E77E6" w:rsidRPr="0026330E">
        <w:rPr>
          <w:rFonts w:ascii="Sylfaen" w:hAnsi="Sylfaen" w:cs="AcadNusx"/>
          <w:bCs/>
          <w:sz w:val="24"/>
          <w:szCs w:val="24"/>
          <w:lang w:val="ka-GE"/>
        </w:rPr>
        <w:t xml:space="preserve"> (შემდგომში, სემეკის 2019 წლის 24 დეკემბრის №38 დადგენილება)</w:t>
      </w:r>
      <w:r w:rsidRPr="0026330E">
        <w:rPr>
          <w:rFonts w:ascii="Sylfaen" w:hAnsi="Sylfaen" w:cs="AcadNusx"/>
          <w:bCs/>
          <w:sz w:val="24"/>
          <w:szCs w:val="24"/>
          <w:lang w:val="ka-GE"/>
        </w:rPr>
        <w:t xml:space="preserve"> პირველი პუნქტის საფუძველზე, სემეკის 2005 წლის 30 დეკემბრის №30 დადგენილების მე-2 მუხლში განხორციელდა ცვლილებები და ბუნებრივი გაზის ტრანსპორტირების ტარიფი (დამატებული ღირებულების გადასახადის გარეშე) </w:t>
      </w:r>
      <w:r w:rsidR="00BA056A">
        <w:rPr>
          <w:rFonts w:ascii="Sylfaen" w:hAnsi="Sylfaen" w:cs="AcadNusx"/>
          <w:bCs/>
          <w:sz w:val="24"/>
          <w:szCs w:val="24"/>
          <w:lang w:val="ka-GE"/>
        </w:rPr>
        <w:t>დადგინდა</w:t>
      </w:r>
      <w:r w:rsidRPr="0026330E">
        <w:rPr>
          <w:rFonts w:ascii="Sylfaen" w:hAnsi="Sylfaen" w:cs="AcadNusx"/>
          <w:bCs/>
          <w:sz w:val="24"/>
          <w:szCs w:val="24"/>
          <w:lang w:val="ka-GE"/>
        </w:rPr>
        <w:t xml:space="preserve"> შპს „საქართველოს გ</w:t>
      </w:r>
      <w:r w:rsidR="00BA056A">
        <w:rPr>
          <w:rFonts w:ascii="Sylfaen" w:hAnsi="Sylfaen" w:cs="AcadNusx"/>
          <w:bCs/>
          <w:sz w:val="24"/>
          <w:szCs w:val="24"/>
          <w:lang w:val="ka-GE"/>
        </w:rPr>
        <w:t>აზის ტრანსპორტირების კომპანიისათვის“</w:t>
      </w:r>
      <w:r w:rsidRPr="0026330E">
        <w:rPr>
          <w:rFonts w:ascii="Sylfaen" w:hAnsi="Sylfaen" w:cs="AcadNusx"/>
          <w:bCs/>
          <w:sz w:val="24"/>
          <w:szCs w:val="24"/>
          <w:lang w:val="ka-GE"/>
        </w:rPr>
        <w:t xml:space="preserve"> 1.895 თეთრის ოდენობით</w:t>
      </w:r>
      <w:r w:rsidR="00BA056A">
        <w:rPr>
          <w:rFonts w:ascii="Sylfaen" w:hAnsi="Sylfaen" w:cs="AcadNusx"/>
          <w:bCs/>
          <w:sz w:val="24"/>
          <w:szCs w:val="24"/>
          <w:lang w:val="ka-GE"/>
        </w:rPr>
        <w:t>,</w:t>
      </w:r>
      <w:r w:rsidRPr="0026330E">
        <w:rPr>
          <w:rFonts w:ascii="Sylfaen" w:hAnsi="Sylfaen" w:cs="AcadNusx"/>
          <w:bCs/>
          <w:sz w:val="24"/>
          <w:szCs w:val="24"/>
          <w:lang w:val="ka-GE"/>
        </w:rPr>
        <w:t xml:space="preserve"> 1მ</w:t>
      </w:r>
      <w:r w:rsidRPr="0026330E">
        <w:rPr>
          <w:rFonts w:ascii="Sylfaen" w:hAnsi="Sylfaen" w:cs="AcadNusx"/>
          <w:bCs/>
          <w:sz w:val="24"/>
          <w:szCs w:val="24"/>
          <w:vertAlign w:val="superscript"/>
          <w:lang w:val="ka-GE"/>
        </w:rPr>
        <w:t>3</w:t>
      </w:r>
      <w:r w:rsidRPr="0026330E">
        <w:rPr>
          <w:rFonts w:ascii="Sylfaen" w:hAnsi="Sylfaen" w:cs="AcadNusx"/>
          <w:bCs/>
          <w:sz w:val="24"/>
          <w:szCs w:val="24"/>
          <w:lang w:val="ka-GE"/>
        </w:rPr>
        <w:t>-ზე. აღნიშნული დადგენილების მე-2 მუხლის თანახმად კი</w:t>
      </w:r>
      <w:r w:rsidR="00BA056A">
        <w:rPr>
          <w:rFonts w:ascii="Sylfaen" w:hAnsi="Sylfaen" w:cs="AcadNusx"/>
          <w:bCs/>
          <w:sz w:val="24"/>
          <w:szCs w:val="24"/>
          <w:lang w:val="ka-GE"/>
        </w:rPr>
        <w:t>,</w:t>
      </w:r>
      <w:r w:rsidRPr="0026330E">
        <w:rPr>
          <w:rFonts w:ascii="Sylfaen" w:hAnsi="Sylfaen" w:cs="AcadNusx"/>
          <w:bCs/>
          <w:sz w:val="24"/>
          <w:szCs w:val="24"/>
          <w:lang w:val="ka-GE"/>
        </w:rPr>
        <w:t xml:space="preserve"> განისაზღვრა სადავო დადგენილების ამოქმე</w:t>
      </w:r>
      <w:r w:rsidR="00A05DD7" w:rsidRPr="0026330E">
        <w:rPr>
          <w:rFonts w:ascii="Sylfaen" w:hAnsi="Sylfaen" w:cs="AcadNusx"/>
          <w:bCs/>
          <w:sz w:val="24"/>
          <w:szCs w:val="24"/>
          <w:lang w:val="ka-GE"/>
        </w:rPr>
        <w:t>დებისა და მისი მოქმედების ვადები</w:t>
      </w:r>
      <w:r w:rsidRPr="0026330E">
        <w:rPr>
          <w:rFonts w:ascii="Sylfaen" w:hAnsi="Sylfaen" w:cs="AcadNusx"/>
          <w:bCs/>
          <w:sz w:val="24"/>
          <w:szCs w:val="24"/>
          <w:lang w:val="ka-GE"/>
        </w:rPr>
        <w:t>. კერძოდ, სადავო დადგენილება მოქმედებს 2020 წლის 1 იანვრიდან 2022 წლის 31 დეკემბრამდე.</w:t>
      </w:r>
    </w:p>
    <w:p w14:paraId="650A0EE5" w14:textId="553F028A" w:rsidR="003979D3" w:rsidRPr="0026330E" w:rsidRDefault="0004668D" w:rsidP="003D0C68">
      <w:pPr>
        <w:pStyle w:val="ListParagraph1"/>
        <w:numPr>
          <w:ilvl w:val="0"/>
          <w:numId w:val="1"/>
        </w:numPr>
        <w:spacing w:after="0"/>
        <w:ind w:left="0" w:firstLine="284"/>
        <w:jc w:val="both"/>
        <w:rPr>
          <w:rFonts w:ascii="Sylfaen" w:hAnsi="Sylfaen" w:cs="AcadNusx"/>
          <w:bCs/>
          <w:sz w:val="24"/>
          <w:szCs w:val="24"/>
          <w:lang w:val="ka-GE"/>
        </w:rPr>
      </w:pPr>
      <w:r w:rsidRPr="0026330E">
        <w:rPr>
          <w:rFonts w:ascii="Sylfaen" w:hAnsi="Sylfaen"/>
          <w:sz w:val="24"/>
          <w:szCs w:val="24"/>
          <w:lang w:val="ka-GE"/>
        </w:rPr>
        <w:t>საქართველოს კონსტიტუციის მე-9 მუხლით გარანტირებულია ადამიანის ღირსების ხელშეუვალობის უფლება. საქართველოს კონსტიტუციის მე-1</w:t>
      </w:r>
      <w:r w:rsidR="00BB254E" w:rsidRPr="0026330E">
        <w:rPr>
          <w:rFonts w:ascii="Sylfaen" w:hAnsi="Sylfaen"/>
          <w:sz w:val="24"/>
          <w:szCs w:val="24"/>
          <w:lang w:val="ka-GE"/>
        </w:rPr>
        <w:t>1</w:t>
      </w:r>
      <w:r w:rsidR="0077731A" w:rsidRPr="0026330E">
        <w:rPr>
          <w:rFonts w:ascii="Sylfaen" w:hAnsi="Sylfaen"/>
          <w:sz w:val="24"/>
          <w:szCs w:val="24"/>
          <w:lang w:val="ka-GE"/>
        </w:rPr>
        <w:t xml:space="preserve"> </w:t>
      </w:r>
      <w:r w:rsidR="00BB254E" w:rsidRPr="0026330E">
        <w:rPr>
          <w:rFonts w:ascii="Sylfaen" w:hAnsi="Sylfaen"/>
          <w:sz w:val="24"/>
          <w:szCs w:val="24"/>
          <w:lang w:val="ka-GE"/>
        </w:rPr>
        <w:t>მ</w:t>
      </w:r>
      <w:r w:rsidRPr="0026330E">
        <w:rPr>
          <w:rFonts w:ascii="Sylfaen" w:hAnsi="Sylfaen"/>
          <w:sz w:val="24"/>
          <w:szCs w:val="24"/>
          <w:lang w:val="ka-GE"/>
        </w:rPr>
        <w:t xml:space="preserve">უხლი განამტკიცებს სამართლის წინაშე ყველას თანასწორობის უფლებას. საქართველოს კონსტიტუციის მე-12 მუხლის მიხედვით კი ყველას აქვს საკუთარი პიროვნების თავისუფალი განვითარების უფლება. </w:t>
      </w:r>
    </w:p>
    <w:p w14:paraId="6D8188C0" w14:textId="22740D13" w:rsidR="00767899" w:rsidRPr="0026330E" w:rsidRDefault="00C1312A" w:rsidP="003D0C68">
      <w:pPr>
        <w:pStyle w:val="ListParagraph1"/>
        <w:numPr>
          <w:ilvl w:val="0"/>
          <w:numId w:val="1"/>
        </w:numPr>
        <w:spacing w:after="0"/>
        <w:ind w:left="0" w:firstLine="284"/>
        <w:jc w:val="both"/>
        <w:rPr>
          <w:rFonts w:ascii="Sylfaen" w:hAnsi="Sylfaen" w:cs="AcadNusx"/>
          <w:bCs/>
          <w:sz w:val="24"/>
          <w:szCs w:val="24"/>
          <w:lang w:val="ka-GE"/>
        </w:rPr>
      </w:pPr>
      <w:r w:rsidRPr="0026330E">
        <w:rPr>
          <w:rFonts w:ascii="Sylfaen" w:hAnsi="Sylfaen" w:cs="AcadNusx"/>
          <w:bCs/>
          <w:sz w:val="24"/>
          <w:szCs w:val="24"/>
          <w:lang w:val="ka-GE"/>
        </w:rPr>
        <w:t>№1</w:t>
      </w:r>
      <w:r w:rsidR="0004668D" w:rsidRPr="0026330E">
        <w:rPr>
          <w:rFonts w:ascii="Sylfaen" w:hAnsi="Sylfaen" w:cs="AcadNusx"/>
          <w:bCs/>
          <w:sz w:val="24"/>
          <w:szCs w:val="24"/>
          <w:lang w:val="ka-GE"/>
        </w:rPr>
        <w:t>6</w:t>
      </w:r>
      <w:r w:rsidR="00843DE2" w:rsidRPr="0026330E">
        <w:rPr>
          <w:rFonts w:ascii="Sylfaen" w:hAnsi="Sylfaen" w:cs="AcadNusx"/>
          <w:bCs/>
          <w:sz w:val="24"/>
          <w:szCs w:val="24"/>
          <w:lang w:val="ka-GE"/>
        </w:rPr>
        <w:t>63</w:t>
      </w:r>
      <w:r w:rsidRPr="0026330E">
        <w:rPr>
          <w:rFonts w:ascii="Sylfaen" w:hAnsi="Sylfaen" w:cs="AcadNusx"/>
          <w:bCs/>
          <w:sz w:val="24"/>
          <w:szCs w:val="24"/>
          <w:lang w:val="ka-GE"/>
        </w:rPr>
        <w:t xml:space="preserve"> კონსტიტუციურ სარჩელში აღნიშნულია, </w:t>
      </w:r>
      <w:r w:rsidR="00BF44DD" w:rsidRPr="0026330E">
        <w:rPr>
          <w:rFonts w:ascii="Sylfaen" w:hAnsi="Sylfaen" w:cs="AcadNusx"/>
          <w:bCs/>
          <w:sz w:val="24"/>
          <w:szCs w:val="24"/>
          <w:lang w:val="ka-GE"/>
        </w:rPr>
        <w:t xml:space="preserve">რომ </w:t>
      </w:r>
      <w:bookmarkStart w:id="1" w:name="_Hlk98333346"/>
      <w:r w:rsidR="00472D7D" w:rsidRPr="0026330E">
        <w:rPr>
          <w:rFonts w:ascii="Sylfaen" w:hAnsi="Sylfaen"/>
          <w:sz w:val="24"/>
          <w:szCs w:val="24"/>
          <w:lang w:val="ka-GE"/>
        </w:rPr>
        <w:t>საქართველოს ენერგეტიკისა და წყალმომარაგების მარეგულირებელმა ეროვნულმა კომისიამ</w:t>
      </w:r>
      <w:r w:rsidR="00594B59" w:rsidRPr="0026330E">
        <w:rPr>
          <w:rFonts w:ascii="Sylfaen" w:hAnsi="Sylfaen"/>
          <w:sz w:val="24"/>
          <w:szCs w:val="24"/>
          <w:lang w:val="ka-GE"/>
        </w:rPr>
        <w:t xml:space="preserve"> (შემდგომში</w:t>
      </w:r>
      <w:r w:rsidR="000E3F76">
        <w:rPr>
          <w:rFonts w:ascii="Sylfaen" w:hAnsi="Sylfaen"/>
          <w:sz w:val="24"/>
          <w:szCs w:val="24"/>
          <w:lang w:val="ka-GE"/>
        </w:rPr>
        <w:t>,</w:t>
      </w:r>
      <w:r w:rsidR="00594B59" w:rsidRPr="0026330E">
        <w:rPr>
          <w:rFonts w:ascii="Sylfaen" w:hAnsi="Sylfaen"/>
          <w:sz w:val="24"/>
          <w:szCs w:val="24"/>
          <w:lang w:val="ka-GE"/>
        </w:rPr>
        <w:t xml:space="preserve"> სემეკ)</w:t>
      </w:r>
      <w:r w:rsidR="00472D7D" w:rsidRPr="0026330E">
        <w:rPr>
          <w:rFonts w:ascii="Sylfaen" w:hAnsi="Sylfaen"/>
          <w:sz w:val="24"/>
          <w:szCs w:val="24"/>
          <w:lang w:val="ka-GE"/>
        </w:rPr>
        <w:t xml:space="preserve">, სადავო </w:t>
      </w:r>
      <w:r w:rsidR="00B31BE7" w:rsidRPr="0026330E">
        <w:rPr>
          <w:rFonts w:ascii="Sylfaen" w:hAnsi="Sylfaen"/>
          <w:sz w:val="24"/>
          <w:szCs w:val="24"/>
          <w:lang w:val="ka-GE"/>
        </w:rPr>
        <w:t>ნორმები</w:t>
      </w:r>
      <w:r w:rsidR="00472D7D" w:rsidRPr="0026330E">
        <w:rPr>
          <w:rFonts w:ascii="Sylfaen" w:hAnsi="Sylfaen"/>
          <w:sz w:val="24"/>
          <w:szCs w:val="24"/>
          <w:lang w:val="ka-GE"/>
        </w:rPr>
        <w:t>ს საფუძველზე,</w:t>
      </w:r>
      <w:r w:rsidR="00B31BE7" w:rsidRPr="0026330E">
        <w:rPr>
          <w:rFonts w:ascii="Sylfaen" w:hAnsi="Sylfaen"/>
          <w:sz w:val="24"/>
          <w:szCs w:val="24"/>
          <w:lang w:val="ka-GE"/>
        </w:rPr>
        <w:t xml:space="preserve"> ცვლილებებ</w:t>
      </w:r>
      <w:r w:rsidR="006154C2" w:rsidRPr="0026330E">
        <w:rPr>
          <w:rFonts w:ascii="Sylfaen" w:hAnsi="Sylfaen"/>
          <w:sz w:val="24"/>
          <w:szCs w:val="24"/>
          <w:lang w:val="ka-GE"/>
        </w:rPr>
        <w:t>ი განახორციელა</w:t>
      </w:r>
      <w:r w:rsidR="00B31BE7" w:rsidRPr="0026330E">
        <w:rPr>
          <w:rFonts w:ascii="Sylfaen" w:hAnsi="Sylfaen"/>
          <w:sz w:val="24"/>
          <w:szCs w:val="24"/>
          <w:lang w:val="ka-GE"/>
        </w:rPr>
        <w:t xml:space="preserve"> ბუნებრივი გაზის ტარიფის ოდენობაში</w:t>
      </w:r>
      <w:r w:rsidR="006154C2" w:rsidRPr="0026330E">
        <w:rPr>
          <w:rFonts w:ascii="Sylfaen" w:hAnsi="Sylfaen"/>
          <w:sz w:val="24"/>
          <w:szCs w:val="24"/>
          <w:lang w:val="ka-GE"/>
        </w:rPr>
        <w:t xml:space="preserve">. </w:t>
      </w:r>
      <w:bookmarkEnd w:id="1"/>
      <w:r w:rsidR="006154C2" w:rsidRPr="0026330E">
        <w:rPr>
          <w:rFonts w:ascii="Sylfaen" w:hAnsi="Sylfaen"/>
          <w:sz w:val="24"/>
          <w:szCs w:val="24"/>
          <w:lang w:val="ka-GE"/>
        </w:rPr>
        <w:t xml:space="preserve">კერძოდ, </w:t>
      </w:r>
      <w:r w:rsidR="00C539EA" w:rsidRPr="0026330E">
        <w:rPr>
          <w:rFonts w:ascii="Sylfaen" w:hAnsi="Sylfaen" w:cs="AcadNusx"/>
          <w:bCs/>
          <w:sz w:val="24"/>
          <w:szCs w:val="24"/>
          <w:lang w:val="ka-GE"/>
        </w:rPr>
        <w:t>შპს „</w:t>
      </w:r>
      <w:proofErr w:type="spellStart"/>
      <w:r w:rsidR="00C539EA" w:rsidRPr="0026330E">
        <w:rPr>
          <w:rFonts w:ascii="Sylfaen" w:hAnsi="Sylfaen" w:cs="AcadNusx"/>
          <w:bCs/>
          <w:sz w:val="24"/>
          <w:szCs w:val="24"/>
          <w:lang w:val="ka-GE"/>
        </w:rPr>
        <w:t>სოკარ</w:t>
      </w:r>
      <w:proofErr w:type="spellEnd"/>
      <w:r w:rsidR="00C539EA" w:rsidRPr="0026330E">
        <w:rPr>
          <w:rFonts w:ascii="Sylfaen" w:hAnsi="Sylfaen" w:cs="AcadNusx"/>
          <w:bCs/>
          <w:sz w:val="24"/>
          <w:szCs w:val="24"/>
          <w:lang w:val="ka-GE"/>
        </w:rPr>
        <w:t xml:space="preserve"> ჯორჯია გაზისა“ და შპს „საქართველოს გაზის ტრანსპორტირების კომპანიის“ მოთხოვნის </w:t>
      </w:r>
      <w:r w:rsidR="00472D7D" w:rsidRPr="0026330E">
        <w:rPr>
          <w:rFonts w:ascii="Sylfaen" w:hAnsi="Sylfaen" w:cs="AcadNusx"/>
          <w:bCs/>
          <w:sz w:val="24"/>
          <w:szCs w:val="24"/>
          <w:lang w:val="ka-GE"/>
        </w:rPr>
        <w:t xml:space="preserve">შედეგად, </w:t>
      </w:r>
      <w:r w:rsidR="00EA1505">
        <w:rPr>
          <w:rFonts w:ascii="Sylfaen" w:hAnsi="Sylfaen" w:cs="AcadNusx"/>
          <w:bCs/>
          <w:sz w:val="24"/>
          <w:szCs w:val="24"/>
          <w:lang w:val="ka-GE"/>
        </w:rPr>
        <w:t xml:space="preserve">სემეკმა </w:t>
      </w:r>
      <w:proofErr w:type="spellStart"/>
      <w:r w:rsidR="00472D7D" w:rsidRPr="0026330E">
        <w:rPr>
          <w:rFonts w:ascii="Sylfaen" w:hAnsi="Sylfaen"/>
          <w:sz w:val="24"/>
          <w:szCs w:val="24"/>
          <w:lang w:val="ka-GE"/>
        </w:rPr>
        <w:t>დააკორექტირა</w:t>
      </w:r>
      <w:proofErr w:type="spellEnd"/>
      <w:r w:rsidR="00472D7D" w:rsidRPr="0026330E">
        <w:rPr>
          <w:rFonts w:ascii="Sylfaen" w:hAnsi="Sylfaen"/>
          <w:sz w:val="24"/>
          <w:szCs w:val="24"/>
          <w:lang w:val="ka-GE"/>
        </w:rPr>
        <w:t xml:space="preserve"> ბუნებრივი გაზის სამომხმარებლო ტარიფები და დაადგინა მათი </w:t>
      </w:r>
      <w:proofErr w:type="spellStart"/>
      <w:r w:rsidR="00472D7D" w:rsidRPr="0026330E">
        <w:rPr>
          <w:rFonts w:ascii="Sylfaen" w:hAnsi="Sylfaen"/>
          <w:sz w:val="24"/>
          <w:szCs w:val="24"/>
          <w:lang w:val="ka-GE"/>
        </w:rPr>
        <w:t>ფასნამატის</w:t>
      </w:r>
      <w:proofErr w:type="spellEnd"/>
      <w:r w:rsidR="00472D7D" w:rsidRPr="0026330E">
        <w:rPr>
          <w:rFonts w:ascii="Sylfaen" w:hAnsi="Sylfaen"/>
          <w:sz w:val="24"/>
          <w:szCs w:val="24"/>
          <w:lang w:val="ka-GE"/>
        </w:rPr>
        <w:t xml:space="preserve"> ოდენობები, რათა მომხდარიყო </w:t>
      </w:r>
      <w:r w:rsidR="00472D7D" w:rsidRPr="0026330E">
        <w:rPr>
          <w:rFonts w:ascii="Sylfaen" w:hAnsi="Sylfaen" w:cs="AcadNusx"/>
          <w:bCs/>
          <w:sz w:val="24"/>
          <w:szCs w:val="24"/>
          <w:lang w:val="ka-GE"/>
        </w:rPr>
        <w:t>ლართან მიმართებით დოლარის კურსის ცვლილებით აღნიშნული კომპანიებისათვის გამოწვეული ფინანსური ზარალის კომპენსირება.</w:t>
      </w:r>
    </w:p>
    <w:p w14:paraId="0213033C" w14:textId="77777777" w:rsidR="006722A7" w:rsidRPr="0026330E" w:rsidRDefault="00767899" w:rsidP="003D0C68">
      <w:pPr>
        <w:pStyle w:val="ListParagraph1"/>
        <w:numPr>
          <w:ilvl w:val="0"/>
          <w:numId w:val="1"/>
        </w:numPr>
        <w:spacing w:after="0"/>
        <w:ind w:left="0" w:firstLine="284"/>
        <w:jc w:val="both"/>
        <w:rPr>
          <w:rFonts w:ascii="Sylfaen" w:hAnsi="Sylfaen" w:cs="AcadNusx"/>
          <w:bCs/>
          <w:sz w:val="24"/>
          <w:szCs w:val="24"/>
          <w:lang w:val="ka-GE"/>
        </w:rPr>
      </w:pPr>
      <w:r w:rsidRPr="0026330E">
        <w:rPr>
          <w:rFonts w:ascii="Sylfaen" w:hAnsi="Sylfaen" w:cs="AcadNusx"/>
          <w:bCs/>
          <w:sz w:val="24"/>
          <w:szCs w:val="24"/>
          <w:lang w:val="ka-GE"/>
        </w:rPr>
        <w:lastRenderedPageBreak/>
        <w:t xml:space="preserve">მოსარჩელის განმარტებით, </w:t>
      </w:r>
      <w:r w:rsidR="0082509B" w:rsidRPr="0026330E">
        <w:rPr>
          <w:rFonts w:ascii="Sylfaen" w:hAnsi="Sylfaen" w:cs="AcadNusx"/>
          <w:bCs/>
          <w:sz w:val="24"/>
          <w:szCs w:val="24"/>
          <w:lang w:val="ka-GE"/>
        </w:rPr>
        <w:t xml:space="preserve">საქართველოში არსებობს მძიმე სოციალურ-ეკონომიკური მდგომარეობა, რასაც კიდევ უფრო ართულებს კორონავირუსის პანდემიით გამოწვეული ნეგატიური შედეგები. ამ პირობებში, </w:t>
      </w:r>
      <w:r w:rsidR="004B2370" w:rsidRPr="0026330E">
        <w:rPr>
          <w:rFonts w:ascii="Sylfaen" w:hAnsi="Sylfaen" w:cs="AcadNusx"/>
          <w:bCs/>
          <w:sz w:val="24"/>
          <w:szCs w:val="24"/>
          <w:lang w:val="ka-GE"/>
        </w:rPr>
        <w:t>ბუნებრივი გაზის ტარიფების დადგენის პროცესში</w:t>
      </w:r>
      <w:r w:rsidR="0082509B" w:rsidRPr="0026330E">
        <w:rPr>
          <w:rFonts w:ascii="Sylfaen" w:hAnsi="Sylfaen" w:cs="AcadNusx"/>
          <w:bCs/>
          <w:sz w:val="24"/>
          <w:szCs w:val="24"/>
          <w:lang w:val="ka-GE"/>
        </w:rPr>
        <w:t>,</w:t>
      </w:r>
      <w:r w:rsidR="004B2370" w:rsidRPr="0026330E">
        <w:rPr>
          <w:rFonts w:ascii="Sylfaen" w:hAnsi="Sylfaen" w:cs="AcadNusx"/>
          <w:bCs/>
          <w:sz w:val="24"/>
          <w:szCs w:val="24"/>
          <w:lang w:val="ka-GE"/>
        </w:rPr>
        <w:t xml:space="preserve"> სემეკმა </w:t>
      </w:r>
      <w:r w:rsidR="00472E93" w:rsidRPr="0026330E">
        <w:rPr>
          <w:rFonts w:ascii="Sylfaen" w:hAnsi="Sylfaen" w:cs="AcadNusx"/>
          <w:bCs/>
          <w:sz w:val="24"/>
          <w:szCs w:val="24"/>
          <w:lang w:val="ka-GE"/>
        </w:rPr>
        <w:t xml:space="preserve">გაითვალისწინა მხოლოდ </w:t>
      </w:r>
      <w:r w:rsidRPr="0026330E">
        <w:rPr>
          <w:rFonts w:ascii="Sylfaen" w:hAnsi="Sylfaen" w:cs="AcadNusx"/>
          <w:bCs/>
          <w:sz w:val="24"/>
          <w:szCs w:val="24"/>
          <w:lang w:val="ka-GE"/>
        </w:rPr>
        <w:t>შპს „</w:t>
      </w:r>
      <w:proofErr w:type="spellStart"/>
      <w:r w:rsidRPr="0026330E">
        <w:rPr>
          <w:rFonts w:ascii="Sylfaen" w:hAnsi="Sylfaen" w:cs="AcadNusx"/>
          <w:bCs/>
          <w:sz w:val="24"/>
          <w:szCs w:val="24"/>
          <w:lang w:val="ka-GE"/>
        </w:rPr>
        <w:t>სოკარ</w:t>
      </w:r>
      <w:proofErr w:type="spellEnd"/>
      <w:r w:rsidRPr="0026330E">
        <w:rPr>
          <w:rFonts w:ascii="Sylfaen" w:hAnsi="Sylfaen" w:cs="AcadNusx"/>
          <w:bCs/>
          <w:sz w:val="24"/>
          <w:szCs w:val="24"/>
          <w:lang w:val="ka-GE"/>
        </w:rPr>
        <w:t xml:space="preserve"> ჯორჯია გაზისა“ და შპს „საქართველოს გაზის ტრანსპორტირების კომპანიის“ </w:t>
      </w:r>
      <w:r w:rsidR="00472E93" w:rsidRPr="0026330E">
        <w:rPr>
          <w:rFonts w:ascii="Sylfaen" w:hAnsi="Sylfaen" w:cs="AcadNusx"/>
          <w:bCs/>
          <w:sz w:val="24"/>
          <w:szCs w:val="24"/>
          <w:lang w:val="ka-GE"/>
        </w:rPr>
        <w:t>კომერციული ინტერეს</w:t>
      </w:r>
      <w:r w:rsidRPr="0026330E">
        <w:rPr>
          <w:rFonts w:ascii="Sylfaen" w:hAnsi="Sylfaen" w:cs="AcadNusx"/>
          <w:bCs/>
          <w:sz w:val="24"/>
          <w:szCs w:val="24"/>
          <w:lang w:val="ka-GE"/>
        </w:rPr>
        <w:t>ები</w:t>
      </w:r>
      <w:r w:rsidR="00472E93" w:rsidRPr="0026330E">
        <w:rPr>
          <w:rFonts w:ascii="Sylfaen" w:hAnsi="Sylfaen" w:cs="AcadNusx"/>
          <w:bCs/>
          <w:sz w:val="24"/>
          <w:szCs w:val="24"/>
          <w:lang w:val="ka-GE"/>
        </w:rPr>
        <w:t xml:space="preserve"> და </w:t>
      </w:r>
      <w:r w:rsidR="004B2370" w:rsidRPr="0026330E">
        <w:rPr>
          <w:rFonts w:ascii="Sylfaen" w:hAnsi="Sylfaen" w:cs="AcadNusx"/>
          <w:bCs/>
          <w:sz w:val="24"/>
          <w:szCs w:val="24"/>
          <w:lang w:val="ka-GE"/>
        </w:rPr>
        <w:t>არ შეაფასა</w:t>
      </w:r>
      <w:r w:rsidR="0082509B" w:rsidRPr="0026330E">
        <w:rPr>
          <w:rFonts w:ascii="Sylfaen" w:hAnsi="Sylfaen" w:cs="AcadNusx"/>
          <w:bCs/>
          <w:sz w:val="24"/>
          <w:szCs w:val="24"/>
          <w:lang w:val="ka-GE"/>
        </w:rPr>
        <w:t xml:space="preserve"> მოსახლეობაზე</w:t>
      </w:r>
      <w:r w:rsidR="002C08C2" w:rsidRPr="0026330E">
        <w:rPr>
          <w:rFonts w:ascii="Sylfaen" w:hAnsi="Sylfaen" w:cs="AcadNusx"/>
          <w:bCs/>
          <w:sz w:val="24"/>
          <w:szCs w:val="24"/>
          <w:lang w:val="ka-GE"/>
        </w:rPr>
        <w:t xml:space="preserve"> </w:t>
      </w:r>
      <w:r w:rsidR="0082509B" w:rsidRPr="0026330E">
        <w:rPr>
          <w:rFonts w:ascii="Sylfaen" w:hAnsi="Sylfaen" w:cs="AcadNusx"/>
          <w:bCs/>
          <w:sz w:val="24"/>
          <w:szCs w:val="24"/>
          <w:lang w:val="ka-GE"/>
        </w:rPr>
        <w:t xml:space="preserve">და კომერციულ საწარმოებზე, მათი სოციალური მდგომარეობის </w:t>
      </w:r>
      <w:r w:rsidR="00472E93" w:rsidRPr="0026330E">
        <w:rPr>
          <w:rFonts w:ascii="Sylfaen" w:hAnsi="Sylfaen" w:cs="AcadNusx"/>
          <w:bCs/>
          <w:sz w:val="24"/>
          <w:szCs w:val="24"/>
          <w:lang w:val="ka-GE"/>
        </w:rPr>
        <w:t>მიხედვით</w:t>
      </w:r>
      <w:r w:rsidR="0082509B" w:rsidRPr="0026330E">
        <w:rPr>
          <w:rFonts w:ascii="Sylfaen" w:hAnsi="Sylfaen" w:cs="AcadNusx"/>
          <w:bCs/>
          <w:sz w:val="24"/>
          <w:szCs w:val="24"/>
          <w:lang w:val="ka-GE"/>
        </w:rPr>
        <w:t xml:space="preserve"> (მაგ., პენსიონერები, სოციალურად დაუცველები და სიღარიბის ზღვარს მიღმა მყოფი პირები, საშუალო ფენის წარმომადგენლები</w:t>
      </w:r>
      <w:r w:rsidR="001B17A1" w:rsidRPr="0026330E">
        <w:rPr>
          <w:rFonts w:ascii="Sylfaen" w:hAnsi="Sylfaen" w:cs="AcadNusx"/>
          <w:bCs/>
          <w:sz w:val="24"/>
          <w:szCs w:val="24"/>
          <w:lang w:val="ka-GE"/>
        </w:rPr>
        <w:t xml:space="preserve"> </w:t>
      </w:r>
      <w:r w:rsidR="0082509B" w:rsidRPr="0026330E">
        <w:rPr>
          <w:rFonts w:ascii="Sylfaen" w:hAnsi="Sylfaen" w:cs="AcadNusx"/>
          <w:bCs/>
          <w:sz w:val="24"/>
          <w:szCs w:val="24"/>
          <w:lang w:val="ka-GE"/>
        </w:rPr>
        <w:t>და სხვ.), შემოსავლისა და გასავლის შეფარდებიდან გამომდინარე, რამდენად სამართლიანი და პროპორციული იყო</w:t>
      </w:r>
      <w:r w:rsidRPr="0026330E">
        <w:rPr>
          <w:rFonts w:ascii="Sylfaen" w:hAnsi="Sylfaen" w:cs="AcadNusx"/>
          <w:bCs/>
          <w:sz w:val="24"/>
          <w:szCs w:val="24"/>
          <w:lang w:val="ka-GE"/>
        </w:rPr>
        <w:t>,</w:t>
      </w:r>
      <w:r w:rsidR="0082509B" w:rsidRPr="0026330E">
        <w:rPr>
          <w:rFonts w:ascii="Sylfaen" w:hAnsi="Sylfaen" w:cs="AcadNusx"/>
          <w:bCs/>
          <w:sz w:val="24"/>
          <w:szCs w:val="24"/>
          <w:lang w:val="ka-GE"/>
        </w:rPr>
        <w:t xml:space="preserve"> ვალუტის კურსის ცვლილები</w:t>
      </w:r>
      <w:r w:rsidR="00472E93" w:rsidRPr="0026330E">
        <w:rPr>
          <w:rFonts w:ascii="Sylfaen" w:hAnsi="Sylfaen" w:cs="AcadNusx"/>
          <w:bCs/>
          <w:sz w:val="24"/>
          <w:szCs w:val="24"/>
          <w:lang w:val="ka-GE"/>
        </w:rPr>
        <w:t>ს გამო</w:t>
      </w:r>
      <w:r w:rsidRPr="0026330E">
        <w:rPr>
          <w:rFonts w:ascii="Sylfaen" w:hAnsi="Sylfaen" w:cs="AcadNusx"/>
          <w:bCs/>
          <w:sz w:val="24"/>
          <w:szCs w:val="24"/>
          <w:lang w:val="ka-GE"/>
        </w:rPr>
        <w:t>,</w:t>
      </w:r>
      <w:r w:rsidR="00472E93" w:rsidRPr="0026330E">
        <w:rPr>
          <w:rFonts w:ascii="Sylfaen" w:hAnsi="Sylfaen" w:cs="AcadNusx"/>
          <w:bCs/>
          <w:sz w:val="24"/>
          <w:szCs w:val="24"/>
          <w:lang w:val="ka-GE"/>
        </w:rPr>
        <w:t xml:space="preserve"> </w:t>
      </w:r>
      <w:r w:rsidR="0082509B" w:rsidRPr="0026330E">
        <w:rPr>
          <w:rFonts w:ascii="Sylfaen" w:hAnsi="Sylfaen" w:cs="AcadNusx"/>
          <w:bCs/>
          <w:sz w:val="24"/>
          <w:szCs w:val="24"/>
          <w:lang w:val="ka-GE"/>
        </w:rPr>
        <w:t xml:space="preserve">ბუნებრივი გაზის ტარიფების გაზრდა მოსახლეობის საზიანოდ. </w:t>
      </w:r>
      <w:r w:rsidR="00B619F4" w:rsidRPr="0026330E">
        <w:rPr>
          <w:rFonts w:ascii="Sylfaen" w:hAnsi="Sylfaen" w:cs="AcadNusx"/>
          <w:bCs/>
          <w:sz w:val="24"/>
          <w:szCs w:val="24"/>
          <w:lang w:val="ka-GE"/>
        </w:rPr>
        <w:t xml:space="preserve">მოსარჩელის განმარტებით, სემეკმა ბუნებრივი გაზის ტარიფების გაზრდისას არ გაითვალისწინა საქართველოს საბიუჯეტო კოდექსით </w:t>
      </w:r>
      <w:r w:rsidR="00B619F4" w:rsidRPr="0026330E">
        <w:rPr>
          <w:rFonts w:ascii="Sylfaen" w:hAnsi="Sylfaen"/>
          <w:sz w:val="24"/>
          <w:szCs w:val="24"/>
          <w:lang w:val="ka-GE"/>
        </w:rPr>
        <w:t xml:space="preserve">რამდენად იყო დაცული ერთიან შიდა პროდუქტთან ბუნებრივი გაზის </w:t>
      </w:r>
      <w:proofErr w:type="spellStart"/>
      <w:r w:rsidR="00B619F4" w:rsidRPr="0026330E">
        <w:rPr>
          <w:rFonts w:ascii="Sylfaen" w:hAnsi="Sylfaen"/>
          <w:sz w:val="24"/>
          <w:szCs w:val="24"/>
          <w:lang w:val="ka-GE"/>
        </w:rPr>
        <w:t>ფასნამატის</w:t>
      </w:r>
      <w:proofErr w:type="spellEnd"/>
      <w:r w:rsidR="00B619F4" w:rsidRPr="0026330E">
        <w:rPr>
          <w:rFonts w:ascii="Sylfaen" w:hAnsi="Sylfaen"/>
          <w:sz w:val="24"/>
          <w:szCs w:val="24"/>
          <w:lang w:val="ka-GE"/>
        </w:rPr>
        <w:t xml:space="preserve"> შესაბამისი პროპორცია.</w:t>
      </w:r>
    </w:p>
    <w:p w14:paraId="73556A01" w14:textId="1156E71A" w:rsidR="006722A7" w:rsidRPr="0026330E" w:rsidRDefault="006722A7" w:rsidP="003D0C68">
      <w:pPr>
        <w:pStyle w:val="ListParagraph1"/>
        <w:numPr>
          <w:ilvl w:val="0"/>
          <w:numId w:val="1"/>
        </w:numPr>
        <w:spacing w:after="0"/>
        <w:ind w:left="0" w:firstLine="284"/>
        <w:jc w:val="both"/>
        <w:rPr>
          <w:rFonts w:ascii="Sylfaen" w:hAnsi="Sylfaen" w:cs="AcadNusx"/>
          <w:bCs/>
          <w:sz w:val="24"/>
          <w:szCs w:val="24"/>
          <w:lang w:val="ka-GE"/>
        </w:rPr>
      </w:pPr>
      <w:r w:rsidRPr="0026330E">
        <w:rPr>
          <w:rFonts w:ascii="Sylfaen" w:hAnsi="Sylfaen" w:cs="AcadNusx"/>
          <w:bCs/>
          <w:sz w:val="24"/>
          <w:szCs w:val="24"/>
          <w:lang w:val="ka-GE"/>
        </w:rPr>
        <w:t>ამასთანავე, მოსარჩელე აღნიშნავს, რომ ბუნებრივი გაზის გაზრდილი გადასახადი ჭარბ ფინანსურ ტვირთად აწვება მოსახლეობის სოციალურად ყველაზე გაჭირვებულ ფენას. მოსარჩელის განმარტებით, ბუნებრივი გაზის ტარიფების გაზრდის შესახებ გადაწყვეტილების მიღებისას, სემეკმა მხედველ</w:t>
      </w:r>
      <w:r w:rsidR="0077731A" w:rsidRPr="0026330E">
        <w:rPr>
          <w:rFonts w:ascii="Sylfaen" w:hAnsi="Sylfaen" w:cs="AcadNusx"/>
          <w:bCs/>
          <w:sz w:val="24"/>
          <w:szCs w:val="24"/>
          <w:lang w:val="ka-GE"/>
        </w:rPr>
        <w:t>ობაში არ მიიღო ის გარემოება</w:t>
      </w:r>
      <w:r w:rsidRPr="0026330E">
        <w:rPr>
          <w:rFonts w:ascii="Sylfaen" w:hAnsi="Sylfaen" w:cs="AcadNusx"/>
          <w:bCs/>
          <w:sz w:val="24"/>
          <w:szCs w:val="24"/>
          <w:lang w:val="ka-GE"/>
        </w:rPr>
        <w:t xml:space="preserve">, </w:t>
      </w:r>
      <w:r w:rsidR="0077731A" w:rsidRPr="0026330E">
        <w:rPr>
          <w:rFonts w:ascii="Sylfaen" w:hAnsi="Sylfaen" w:cs="AcadNusx"/>
          <w:bCs/>
          <w:sz w:val="24"/>
          <w:szCs w:val="24"/>
          <w:lang w:val="ka-GE"/>
        </w:rPr>
        <w:t xml:space="preserve">რომ </w:t>
      </w:r>
      <w:r w:rsidRPr="0026330E">
        <w:rPr>
          <w:rFonts w:ascii="Sylfaen" w:hAnsi="Sylfaen" w:cs="AcadNusx"/>
          <w:bCs/>
          <w:sz w:val="24"/>
          <w:szCs w:val="24"/>
          <w:lang w:val="ka-GE"/>
        </w:rPr>
        <w:t xml:space="preserve">პენსიონერებისათვის, სოციალურად დაუცველი და სიღარიბის ზღვრის მიღმა მყოფი პირებისათვის ასეთ დონეზე გაზრდილი ბუნებრივი გაზის საფასურის გადახდა წარმოადგენს უდიდეს სირთულეს, განსაკუთრებით </w:t>
      </w:r>
      <w:proofErr w:type="spellStart"/>
      <w:r w:rsidRPr="0026330E">
        <w:rPr>
          <w:rFonts w:ascii="Sylfaen" w:hAnsi="Sylfaen" w:cs="AcadNusx"/>
          <w:bCs/>
          <w:sz w:val="24"/>
          <w:szCs w:val="24"/>
          <w:lang w:val="ka-GE"/>
        </w:rPr>
        <w:t>პანდემიური</w:t>
      </w:r>
      <w:proofErr w:type="spellEnd"/>
      <w:r w:rsidRPr="0026330E">
        <w:rPr>
          <w:rFonts w:ascii="Sylfaen" w:hAnsi="Sylfaen" w:cs="AcadNusx"/>
          <w:bCs/>
          <w:sz w:val="24"/>
          <w:szCs w:val="24"/>
          <w:lang w:val="ka-GE"/>
        </w:rPr>
        <w:t xml:space="preserve"> ვითარებისა და სოციალურ</w:t>
      </w:r>
      <w:r w:rsidR="00656CCE">
        <w:rPr>
          <w:rFonts w:ascii="Sylfaen" w:hAnsi="Sylfaen" w:cs="AcadNusx"/>
          <w:bCs/>
          <w:sz w:val="24"/>
          <w:szCs w:val="24"/>
          <w:lang w:val="ka-GE"/>
        </w:rPr>
        <w:t>-ეკონომიკური</w:t>
      </w:r>
      <w:r w:rsidRPr="0026330E">
        <w:rPr>
          <w:rFonts w:ascii="Sylfaen" w:hAnsi="Sylfaen" w:cs="AcadNusx"/>
          <w:bCs/>
          <w:sz w:val="24"/>
          <w:szCs w:val="24"/>
          <w:lang w:val="ka-GE"/>
        </w:rPr>
        <w:t xml:space="preserve"> ფონის გათვალისწინებით. ამგვარად, მოსარჩელე მხარე მიიჩნევს, </w:t>
      </w:r>
      <w:r w:rsidR="0077731A" w:rsidRPr="0026330E">
        <w:rPr>
          <w:rFonts w:ascii="Sylfaen" w:hAnsi="Sylfaen" w:cs="AcadNusx"/>
          <w:bCs/>
          <w:sz w:val="24"/>
          <w:szCs w:val="24"/>
          <w:lang w:val="ka-GE"/>
        </w:rPr>
        <w:t xml:space="preserve">რომ </w:t>
      </w:r>
      <w:r w:rsidRPr="0026330E">
        <w:rPr>
          <w:rFonts w:ascii="Sylfaen" w:hAnsi="Sylfaen" w:cs="AcadNusx"/>
          <w:bCs/>
          <w:sz w:val="24"/>
          <w:szCs w:val="24"/>
          <w:lang w:val="ka-GE"/>
        </w:rPr>
        <w:t xml:space="preserve">სადავო რეგულაციები ეწინააღმდეგება სოციალური სახელმწიფოს საქართველოს კონსტიტუციით განმტკიცებულ პრინციპს. </w:t>
      </w:r>
      <w:r w:rsidR="00B619F4" w:rsidRPr="0026330E">
        <w:rPr>
          <w:rFonts w:ascii="Sylfaen" w:hAnsi="Sylfaen" w:cs="AcadNusx"/>
          <w:bCs/>
          <w:sz w:val="24"/>
          <w:szCs w:val="24"/>
          <w:lang w:val="ka-GE"/>
        </w:rPr>
        <w:t xml:space="preserve">გარდა ხსენებულისა, </w:t>
      </w:r>
      <w:r w:rsidR="00767899" w:rsidRPr="0026330E">
        <w:rPr>
          <w:rFonts w:ascii="Sylfaen" w:hAnsi="Sylfaen" w:cs="AcadNusx"/>
          <w:bCs/>
          <w:sz w:val="24"/>
          <w:szCs w:val="24"/>
          <w:lang w:val="ka-GE"/>
        </w:rPr>
        <w:t xml:space="preserve">მოსარჩელე აგრეთვე მიუთითებს, რომ ბუნებრივი გაზის ტარიფების ზრდა </w:t>
      </w:r>
      <w:r w:rsidR="00D16190" w:rsidRPr="0026330E">
        <w:rPr>
          <w:rFonts w:ascii="Sylfaen" w:hAnsi="Sylfaen" w:cs="AcadNusx"/>
          <w:bCs/>
          <w:sz w:val="24"/>
          <w:szCs w:val="24"/>
          <w:lang w:val="ka-GE"/>
        </w:rPr>
        <w:t xml:space="preserve">მძიმე ეკონომიკურ მდგომარეობაში აყენებს სამეწარმეო საქმიანობის განმახორციელებელ სუბიექტებს, </w:t>
      </w:r>
      <w:r w:rsidR="008D5767" w:rsidRPr="0026330E">
        <w:rPr>
          <w:rFonts w:ascii="Sylfaen" w:hAnsi="Sylfaen" w:cs="AcadNusx"/>
          <w:bCs/>
          <w:sz w:val="24"/>
          <w:szCs w:val="24"/>
          <w:lang w:val="ka-GE"/>
        </w:rPr>
        <w:t>რაც ეწინააღმდეგება</w:t>
      </w:r>
      <w:r w:rsidR="00D16190" w:rsidRPr="0026330E">
        <w:rPr>
          <w:rFonts w:ascii="Sylfaen" w:hAnsi="Sylfaen" w:cs="AcadNusx"/>
          <w:bCs/>
          <w:sz w:val="24"/>
          <w:szCs w:val="24"/>
          <w:lang w:val="ka-GE"/>
        </w:rPr>
        <w:t xml:space="preserve"> საქართველოს კონსტიტუციის</w:t>
      </w:r>
      <w:r w:rsidR="004D196D" w:rsidRPr="0026330E">
        <w:rPr>
          <w:rFonts w:ascii="Sylfaen" w:hAnsi="Sylfaen" w:cs="AcadNusx"/>
          <w:bCs/>
          <w:sz w:val="24"/>
          <w:szCs w:val="24"/>
          <w:lang w:val="ka-GE"/>
        </w:rPr>
        <w:t xml:space="preserve"> 26-ე მუხლის მე-4 პუნქტით განმტკიცებულ მეწარმეობის თავისუფლების უფლებასა და</w:t>
      </w:r>
      <w:r w:rsidR="00E0590E" w:rsidRPr="0026330E">
        <w:rPr>
          <w:rFonts w:ascii="Sylfaen" w:hAnsi="Sylfaen" w:cs="AcadNusx"/>
          <w:bCs/>
          <w:sz w:val="24"/>
          <w:szCs w:val="24"/>
          <w:lang w:val="ka-GE"/>
        </w:rPr>
        <w:t xml:space="preserve"> </w:t>
      </w:r>
      <w:r w:rsidR="00D16190" w:rsidRPr="0026330E">
        <w:rPr>
          <w:rFonts w:ascii="Sylfaen" w:hAnsi="Sylfaen" w:cs="AcadNusx"/>
          <w:bCs/>
          <w:sz w:val="24"/>
          <w:szCs w:val="24"/>
          <w:lang w:val="ka-GE"/>
        </w:rPr>
        <w:t>მე-6 მუხლით გარანტირებულ ეკონომიკური თავისუფლების პრინციპს.</w:t>
      </w:r>
    </w:p>
    <w:p w14:paraId="69612319" w14:textId="7625D295" w:rsidR="00C70C1A" w:rsidRPr="0026330E" w:rsidRDefault="00954CB4" w:rsidP="003D0C68">
      <w:pPr>
        <w:pStyle w:val="ListParagraph1"/>
        <w:numPr>
          <w:ilvl w:val="0"/>
          <w:numId w:val="1"/>
        </w:numPr>
        <w:spacing w:after="0"/>
        <w:ind w:left="0" w:firstLine="284"/>
        <w:jc w:val="both"/>
        <w:rPr>
          <w:rFonts w:ascii="Sylfaen" w:hAnsi="Sylfaen"/>
          <w:sz w:val="24"/>
          <w:szCs w:val="24"/>
          <w:lang w:val="ka-GE"/>
        </w:rPr>
      </w:pPr>
      <w:r w:rsidRPr="0026330E">
        <w:rPr>
          <w:rFonts w:ascii="Sylfaen" w:hAnsi="Sylfaen" w:cs="AcadNusx"/>
          <w:bCs/>
          <w:sz w:val="24"/>
          <w:szCs w:val="24"/>
          <w:lang w:val="ka-GE"/>
        </w:rPr>
        <w:t>მოსარჩელ</w:t>
      </w:r>
      <w:r w:rsidR="003C49EA" w:rsidRPr="0026330E">
        <w:rPr>
          <w:rFonts w:ascii="Sylfaen" w:hAnsi="Sylfaen" w:cs="AcadNusx"/>
          <w:bCs/>
          <w:sz w:val="24"/>
          <w:szCs w:val="24"/>
          <w:lang w:val="ka-GE"/>
        </w:rPr>
        <w:t>ის პოზიციით,</w:t>
      </w:r>
      <w:r w:rsidRPr="0026330E">
        <w:rPr>
          <w:rFonts w:ascii="Sylfaen" w:hAnsi="Sylfaen" w:cs="AcadNusx"/>
          <w:bCs/>
          <w:sz w:val="24"/>
          <w:szCs w:val="24"/>
          <w:lang w:val="ka-GE"/>
        </w:rPr>
        <w:t xml:space="preserve"> </w:t>
      </w:r>
      <w:r w:rsidR="008845B5" w:rsidRPr="0026330E">
        <w:rPr>
          <w:rFonts w:ascii="Sylfaen" w:hAnsi="Sylfaen" w:cs="AcadNusx"/>
          <w:bCs/>
          <w:sz w:val="24"/>
          <w:szCs w:val="24"/>
          <w:lang w:val="ka-GE"/>
        </w:rPr>
        <w:t xml:space="preserve">ღირსების ძირითადი უფლება სახელმწიფოსგან მოითხოვს ადამიანის ღირსეულად ცხოვრებისთვის აუცილებელი მინიმალური მატერიალური პირობების შექმნას. </w:t>
      </w:r>
      <w:r w:rsidR="00DC75F5" w:rsidRPr="0026330E">
        <w:rPr>
          <w:rFonts w:ascii="Sylfaen" w:hAnsi="Sylfaen"/>
          <w:sz w:val="24"/>
          <w:szCs w:val="24"/>
          <w:lang w:val="ka-GE"/>
        </w:rPr>
        <w:t>ადამიანის ღირსების უფლების შელახვად უნდა შეფასდეს სახელმწიფოში არსებული ძალიან მაღალი, არაგონივრული გადასახადები, რომელთა გადახდის შემდეგაც ადამიანს არ რჩება ღირსეულად ცხოვრების გაგრძელებისათვის მინიმალური შემოსავალი.</w:t>
      </w:r>
      <w:r w:rsidR="006F4AE5" w:rsidRPr="0026330E">
        <w:rPr>
          <w:rFonts w:ascii="Sylfaen" w:hAnsi="Sylfaen" w:cs="AcadNusx"/>
          <w:bCs/>
          <w:sz w:val="24"/>
          <w:szCs w:val="24"/>
          <w:lang w:val="ka-GE"/>
        </w:rPr>
        <w:t xml:space="preserve"> მოსარჩელის განმარტებით, კომუნალური მომსახურება, საყოფაცხოვრებო თვალსაზრისით, იმდენად მნიშვნელოვანი და საჭირო კომპონენტი</w:t>
      </w:r>
      <w:r w:rsidR="006E7399" w:rsidRPr="0026330E">
        <w:rPr>
          <w:rFonts w:ascii="Sylfaen" w:hAnsi="Sylfaen" w:cs="AcadNusx"/>
          <w:bCs/>
          <w:sz w:val="24"/>
          <w:szCs w:val="24"/>
          <w:lang w:val="ka-GE"/>
        </w:rPr>
        <w:t>ა</w:t>
      </w:r>
      <w:r w:rsidR="006F4AE5" w:rsidRPr="0026330E">
        <w:rPr>
          <w:rFonts w:ascii="Sylfaen" w:hAnsi="Sylfaen" w:cs="AcadNusx"/>
          <w:bCs/>
          <w:sz w:val="24"/>
          <w:szCs w:val="24"/>
          <w:lang w:val="ka-GE"/>
        </w:rPr>
        <w:t xml:space="preserve"> ადამიანის ცხოვრებაში, რომ </w:t>
      </w:r>
      <w:r w:rsidR="006E7399" w:rsidRPr="0026330E">
        <w:rPr>
          <w:rFonts w:ascii="Sylfaen" w:hAnsi="Sylfaen" w:cs="AcadNusx"/>
          <w:bCs/>
          <w:sz w:val="24"/>
          <w:szCs w:val="24"/>
          <w:lang w:val="ka-GE"/>
        </w:rPr>
        <w:lastRenderedPageBreak/>
        <w:t>მასზე ხელმისაწვდომობისათვის</w:t>
      </w:r>
      <w:r w:rsidR="006F4AE5" w:rsidRPr="0026330E">
        <w:rPr>
          <w:rFonts w:ascii="Sylfaen" w:hAnsi="Sylfaen" w:cs="AcadNusx"/>
          <w:bCs/>
          <w:sz w:val="24"/>
          <w:szCs w:val="24"/>
          <w:lang w:val="ka-GE"/>
        </w:rPr>
        <w:t xml:space="preserve"> ადამიანმა შესაძლებელია</w:t>
      </w:r>
      <w:r w:rsidR="00D37BAD">
        <w:rPr>
          <w:rFonts w:ascii="Sylfaen" w:hAnsi="Sylfaen" w:cs="AcadNusx"/>
          <w:bCs/>
          <w:sz w:val="24"/>
          <w:szCs w:val="24"/>
          <w:lang w:val="ka-GE"/>
        </w:rPr>
        <w:t>,</w:t>
      </w:r>
      <w:r w:rsidR="006F4AE5" w:rsidRPr="0026330E">
        <w:rPr>
          <w:rFonts w:ascii="Sylfaen" w:hAnsi="Sylfaen" w:cs="AcadNusx"/>
          <w:bCs/>
          <w:sz w:val="24"/>
          <w:szCs w:val="24"/>
          <w:lang w:val="ka-GE"/>
        </w:rPr>
        <w:t xml:space="preserve"> სხვა </w:t>
      </w:r>
      <w:r w:rsidR="006E7399" w:rsidRPr="0026330E">
        <w:rPr>
          <w:rFonts w:ascii="Sylfaen" w:hAnsi="Sylfaen" w:cs="AcadNusx"/>
          <w:bCs/>
          <w:sz w:val="24"/>
          <w:szCs w:val="24"/>
          <w:lang w:val="ka-GE"/>
        </w:rPr>
        <w:t>საყოფაცხოვრებო</w:t>
      </w:r>
      <w:r w:rsidR="006F4AE5" w:rsidRPr="0026330E">
        <w:rPr>
          <w:rFonts w:ascii="Sylfaen" w:hAnsi="Sylfaen" w:cs="AcadNusx"/>
          <w:bCs/>
          <w:sz w:val="24"/>
          <w:szCs w:val="24"/>
          <w:lang w:val="ka-GE"/>
        </w:rPr>
        <w:t xml:space="preserve"> და მატერიალური დანაკლისის ხარჯზე</w:t>
      </w:r>
      <w:r w:rsidR="006E7399" w:rsidRPr="0026330E">
        <w:rPr>
          <w:rFonts w:ascii="Sylfaen" w:hAnsi="Sylfaen" w:cs="AcadNusx"/>
          <w:bCs/>
          <w:sz w:val="24"/>
          <w:szCs w:val="24"/>
          <w:lang w:val="ka-GE"/>
        </w:rPr>
        <w:t>,</w:t>
      </w:r>
      <w:r w:rsidR="006F4AE5" w:rsidRPr="0026330E">
        <w:rPr>
          <w:rFonts w:ascii="Sylfaen" w:hAnsi="Sylfaen" w:cs="AcadNusx"/>
          <w:bCs/>
          <w:sz w:val="24"/>
          <w:szCs w:val="24"/>
          <w:lang w:val="ka-GE"/>
        </w:rPr>
        <w:t xml:space="preserve"> კომუნალური პრობლემის მოგვარება არჩიოს</w:t>
      </w:r>
      <w:r w:rsidR="006E7399" w:rsidRPr="0026330E">
        <w:rPr>
          <w:rFonts w:ascii="Sylfaen" w:hAnsi="Sylfaen" w:cs="AcadNusx"/>
          <w:bCs/>
          <w:sz w:val="24"/>
          <w:szCs w:val="24"/>
          <w:lang w:val="ka-GE"/>
        </w:rPr>
        <w:t xml:space="preserve">. აღნიშნული კი ადამიანს სახელმწიფოს ხელში ინსტრუმენტად გადააქცევს. </w:t>
      </w:r>
      <w:r w:rsidR="00C70C1A" w:rsidRPr="0026330E">
        <w:rPr>
          <w:rFonts w:ascii="Sylfaen" w:hAnsi="Sylfaen" w:cs="AcadNusx"/>
          <w:bCs/>
          <w:sz w:val="24"/>
          <w:szCs w:val="24"/>
          <w:lang w:val="ka-GE"/>
        </w:rPr>
        <w:t xml:space="preserve">შესაბამისად, მოსარჩელე მიიჩნევს, რომ გასაჩივრებული ნორმები ეწინააღმდეგება საქართველოს კონსტიტუციის მე-9 მუხლს. </w:t>
      </w:r>
    </w:p>
    <w:p w14:paraId="481793A2" w14:textId="7482C74C" w:rsidR="006E7399" w:rsidRPr="0026330E" w:rsidRDefault="006E7399" w:rsidP="003D0C68">
      <w:pPr>
        <w:pStyle w:val="ListParagraph1"/>
        <w:numPr>
          <w:ilvl w:val="0"/>
          <w:numId w:val="1"/>
        </w:numPr>
        <w:spacing w:after="0"/>
        <w:ind w:left="0" w:firstLine="284"/>
        <w:jc w:val="both"/>
        <w:rPr>
          <w:rFonts w:ascii="Sylfaen" w:hAnsi="Sylfaen"/>
          <w:sz w:val="24"/>
          <w:szCs w:val="24"/>
          <w:lang w:val="ka-GE"/>
        </w:rPr>
      </w:pPr>
      <w:r w:rsidRPr="0026330E">
        <w:rPr>
          <w:rFonts w:ascii="Sylfaen" w:hAnsi="Sylfaen" w:cs="AcadNusx"/>
          <w:bCs/>
          <w:sz w:val="24"/>
          <w:szCs w:val="24"/>
          <w:lang w:val="ka-GE"/>
        </w:rPr>
        <w:t xml:space="preserve">მოსარჩელე მიუთითებს, რომ </w:t>
      </w:r>
      <w:r w:rsidR="00C70C1A" w:rsidRPr="0026330E">
        <w:rPr>
          <w:rFonts w:ascii="Sylfaen" w:hAnsi="Sylfaen" w:cs="AcadNusx"/>
          <w:bCs/>
          <w:sz w:val="24"/>
          <w:szCs w:val="24"/>
          <w:lang w:val="ka-GE"/>
        </w:rPr>
        <w:t>სადავო ნორმები აწესებს, ერთი მხრივ,</w:t>
      </w:r>
      <w:r w:rsidR="00C70C1A" w:rsidRPr="0026330E">
        <w:rPr>
          <w:rFonts w:ascii="Sylfaen" w:hAnsi="Sylfaen"/>
          <w:sz w:val="24"/>
          <w:szCs w:val="24"/>
          <w:lang w:val="ka-GE"/>
        </w:rPr>
        <w:t xml:space="preserve"> უთანასწორო მიდგომას მნიშვნელოვნად თანასწორი პირების </w:t>
      </w:r>
      <w:r w:rsidR="00D37BAD">
        <w:rPr>
          <w:rFonts w:ascii="Sylfaen" w:hAnsi="Sylfaen"/>
          <w:sz w:val="24"/>
          <w:szCs w:val="24"/>
          <w:lang w:val="ka-GE"/>
        </w:rPr>
        <w:t xml:space="preserve">– </w:t>
      </w:r>
      <w:r w:rsidR="00C70C1A" w:rsidRPr="0026330E">
        <w:rPr>
          <w:rFonts w:ascii="Sylfaen" w:hAnsi="Sylfaen"/>
          <w:sz w:val="24"/>
          <w:szCs w:val="24"/>
          <w:lang w:val="ka-GE"/>
        </w:rPr>
        <w:t>კერძოდ</w:t>
      </w:r>
      <w:r w:rsidR="00D37BAD">
        <w:rPr>
          <w:rFonts w:ascii="Sylfaen" w:hAnsi="Sylfaen"/>
          <w:sz w:val="24"/>
          <w:szCs w:val="24"/>
          <w:lang w:val="ka-GE"/>
        </w:rPr>
        <w:t xml:space="preserve"> კი</w:t>
      </w:r>
      <w:r w:rsidR="00C70C1A" w:rsidRPr="0026330E">
        <w:rPr>
          <w:rFonts w:ascii="Sylfaen" w:hAnsi="Sylfaen"/>
          <w:sz w:val="24"/>
          <w:szCs w:val="24"/>
          <w:lang w:val="ka-GE"/>
        </w:rPr>
        <w:t>, საზოგადოების მიმართ, რომელსაც მძიმე ეკონომიკურ ვითარებაში გაეზარდა ბუნებრივი გაზის კომუნალური გადასახადი. მეორე მხრივ, კი</w:t>
      </w:r>
      <w:r w:rsidR="00B14515">
        <w:rPr>
          <w:rFonts w:ascii="Sylfaen" w:hAnsi="Sylfaen"/>
          <w:sz w:val="24"/>
          <w:szCs w:val="24"/>
          <w:lang w:val="ka-GE"/>
        </w:rPr>
        <w:t xml:space="preserve"> ითვალისწინებს</w:t>
      </w:r>
      <w:r w:rsidR="00C70C1A" w:rsidRPr="0026330E">
        <w:rPr>
          <w:rFonts w:ascii="Sylfaen" w:hAnsi="Sylfaen"/>
          <w:sz w:val="24"/>
          <w:szCs w:val="24"/>
          <w:lang w:val="ka-GE"/>
        </w:rPr>
        <w:t xml:space="preserve"> </w:t>
      </w:r>
      <w:r w:rsidR="00C70C1A" w:rsidRPr="0026330E">
        <w:rPr>
          <w:rFonts w:ascii="Sylfaen" w:hAnsi="Sylfaen" w:cs="AcadNusx"/>
          <w:bCs/>
          <w:sz w:val="24"/>
          <w:szCs w:val="24"/>
          <w:lang w:val="ka-GE"/>
        </w:rPr>
        <w:t xml:space="preserve">არსებითად თანასწორ მოპყრობას მნიშვნელოვნად უთანასწორო სუბიექტებს </w:t>
      </w:r>
      <w:r w:rsidR="00C70C1A" w:rsidRPr="0026330E">
        <w:rPr>
          <w:rFonts w:ascii="Sylfaen" w:hAnsi="Sylfaen" w:cs="Calibri"/>
          <w:bCs/>
          <w:sz w:val="24"/>
          <w:szCs w:val="24"/>
          <w:lang w:val="ka-GE"/>
        </w:rPr>
        <w:t xml:space="preserve">შორის, რაც გამოიხატა სემეკის მიერ ბუნებრივი გაზის ტარიფების კორექტირების შესახებ </w:t>
      </w:r>
      <w:r w:rsidR="00F465ED" w:rsidRPr="0026330E">
        <w:rPr>
          <w:rFonts w:ascii="Sylfaen" w:hAnsi="Sylfaen" w:cs="Calibri"/>
          <w:bCs/>
          <w:sz w:val="24"/>
          <w:szCs w:val="24"/>
          <w:lang w:val="ka-GE"/>
        </w:rPr>
        <w:t>შპს „</w:t>
      </w:r>
      <w:proofErr w:type="spellStart"/>
      <w:r w:rsidR="00F465ED" w:rsidRPr="0026330E">
        <w:rPr>
          <w:rFonts w:ascii="Sylfaen" w:hAnsi="Sylfaen" w:cs="Calibri"/>
          <w:bCs/>
          <w:sz w:val="24"/>
          <w:szCs w:val="24"/>
          <w:lang w:val="ka-GE"/>
        </w:rPr>
        <w:t>სოკარ</w:t>
      </w:r>
      <w:proofErr w:type="spellEnd"/>
      <w:r w:rsidR="00F465ED" w:rsidRPr="0026330E">
        <w:rPr>
          <w:rFonts w:ascii="Sylfaen" w:hAnsi="Sylfaen" w:cs="Calibri"/>
          <w:bCs/>
          <w:sz w:val="24"/>
          <w:szCs w:val="24"/>
          <w:lang w:val="ka-GE"/>
        </w:rPr>
        <w:t xml:space="preserve"> ჯორჯია გაზისა“ და შპს „საქართველოს გაზის ტრანსპორტირების კომპანიის“ </w:t>
      </w:r>
      <w:r w:rsidR="00C70C1A" w:rsidRPr="0026330E">
        <w:rPr>
          <w:rFonts w:ascii="Sylfaen" w:hAnsi="Sylfaen" w:cs="Calibri"/>
          <w:bCs/>
          <w:sz w:val="24"/>
          <w:szCs w:val="24"/>
          <w:lang w:val="ka-GE"/>
        </w:rPr>
        <w:t>შუამდგომლობ</w:t>
      </w:r>
      <w:r w:rsidR="00F465ED" w:rsidRPr="0026330E">
        <w:rPr>
          <w:rFonts w:ascii="Sylfaen" w:hAnsi="Sylfaen" w:cs="Calibri"/>
          <w:bCs/>
          <w:sz w:val="24"/>
          <w:szCs w:val="24"/>
          <w:lang w:val="ka-GE"/>
        </w:rPr>
        <w:t>ებ</w:t>
      </w:r>
      <w:r w:rsidR="00C70C1A" w:rsidRPr="0026330E">
        <w:rPr>
          <w:rFonts w:ascii="Sylfaen" w:hAnsi="Sylfaen" w:cs="Calibri"/>
          <w:bCs/>
          <w:sz w:val="24"/>
          <w:szCs w:val="24"/>
          <w:lang w:val="ka-GE"/>
        </w:rPr>
        <w:t>ის</w:t>
      </w:r>
      <w:r w:rsidR="00C70C1A" w:rsidRPr="0026330E">
        <w:rPr>
          <w:rFonts w:ascii="Sylfaen" w:hAnsi="Sylfaen" w:cs="AcadNusx"/>
          <w:bCs/>
          <w:sz w:val="24"/>
          <w:szCs w:val="24"/>
          <w:lang w:val="ka-GE"/>
        </w:rPr>
        <w:t xml:space="preserve"> დაკმაყოფილებაში. ამ თვალსაზრისით, მოსარჩელე მიიჩნევს, რომ სადავო რეგულაციები ეწინააღმდეგება საქართველოს კონსტიტუციის მე-1</w:t>
      </w:r>
      <w:r w:rsidR="00BB254E" w:rsidRPr="0026330E">
        <w:rPr>
          <w:rFonts w:ascii="Sylfaen" w:hAnsi="Sylfaen" w:cs="AcadNusx"/>
          <w:bCs/>
          <w:sz w:val="24"/>
          <w:szCs w:val="24"/>
          <w:lang w:val="ka-GE"/>
        </w:rPr>
        <w:t>1</w:t>
      </w:r>
      <w:r w:rsidR="00ED0329" w:rsidRPr="0026330E">
        <w:rPr>
          <w:rFonts w:ascii="Sylfaen" w:hAnsi="Sylfaen" w:cs="AcadNusx"/>
          <w:bCs/>
          <w:sz w:val="24"/>
          <w:szCs w:val="24"/>
          <w:lang w:val="ka-GE"/>
        </w:rPr>
        <w:t xml:space="preserve"> </w:t>
      </w:r>
      <w:r w:rsidR="00BB254E" w:rsidRPr="0026330E">
        <w:rPr>
          <w:rFonts w:ascii="Sylfaen" w:hAnsi="Sylfaen" w:cs="AcadNusx"/>
          <w:bCs/>
          <w:sz w:val="24"/>
          <w:szCs w:val="24"/>
          <w:lang w:val="ka-GE"/>
        </w:rPr>
        <w:t>მ</w:t>
      </w:r>
      <w:r w:rsidR="00C70C1A" w:rsidRPr="0026330E">
        <w:rPr>
          <w:rFonts w:ascii="Sylfaen" w:hAnsi="Sylfaen" w:cs="AcadNusx"/>
          <w:bCs/>
          <w:sz w:val="24"/>
          <w:szCs w:val="24"/>
          <w:lang w:val="ka-GE"/>
        </w:rPr>
        <w:t xml:space="preserve">უხლს. </w:t>
      </w:r>
    </w:p>
    <w:p w14:paraId="1285DB30" w14:textId="0FF1CEBB" w:rsidR="006A0378" w:rsidRPr="0026330E" w:rsidRDefault="008E480C" w:rsidP="003D0C68">
      <w:pPr>
        <w:pStyle w:val="ListParagraph1"/>
        <w:numPr>
          <w:ilvl w:val="0"/>
          <w:numId w:val="1"/>
        </w:numPr>
        <w:spacing w:after="0"/>
        <w:ind w:left="0" w:firstLine="284"/>
        <w:jc w:val="both"/>
        <w:rPr>
          <w:rFonts w:ascii="Sylfaen" w:hAnsi="Sylfaen"/>
          <w:sz w:val="24"/>
          <w:szCs w:val="24"/>
          <w:lang w:val="ka-GE"/>
        </w:rPr>
      </w:pPr>
      <w:r w:rsidRPr="0026330E">
        <w:rPr>
          <w:rFonts w:ascii="Sylfaen" w:hAnsi="Sylfaen"/>
          <w:sz w:val="24"/>
          <w:szCs w:val="24"/>
          <w:lang w:val="ka-GE"/>
        </w:rPr>
        <w:t xml:space="preserve">საქართველოს კონსტიტუციის მე-12 მუხლთან სადავო ნორმების შესაბამისობაზე მსჯელობისას, მოსარჩელე მხარე აღნიშნავს, რომ </w:t>
      </w:r>
      <w:r w:rsidR="006C144D" w:rsidRPr="0026330E">
        <w:rPr>
          <w:rFonts w:ascii="Sylfaen" w:hAnsi="Sylfaen"/>
          <w:sz w:val="24"/>
          <w:szCs w:val="24"/>
          <w:lang w:val="ka-GE"/>
        </w:rPr>
        <w:t>შეუძლებელია საზოგადოების</w:t>
      </w:r>
      <w:r w:rsidR="00ED0329" w:rsidRPr="0026330E">
        <w:rPr>
          <w:rFonts w:ascii="Sylfaen" w:hAnsi="Sylfaen"/>
          <w:sz w:val="24"/>
          <w:szCs w:val="24"/>
          <w:lang w:val="ka-GE"/>
        </w:rPr>
        <w:t>,</w:t>
      </w:r>
      <w:r w:rsidR="006C144D" w:rsidRPr="0026330E">
        <w:rPr>
          <w:rFonts w:ascii="Sylfaen" w:hAnsi="Sylfaen"/>
          <w:sz w:val="24"/>
          <w:szCs w:val="24"/>
          <w:lang w:val="ka-GE"/>
        </w:rPr>
        <w:t xml:space="preserve"> პიროვნებისა და სახელმწიფოს განვითარება უსაფუძვლოდ, არაადეკვატურად და ალოგიკურად გაზრდილი მაღალი გადასახადებიდან გამომდინარე. მოსარჩელის პოზიციით, ამგვარი გადასახადები პირდაპირ საფრთხე</w:t>
      </w:r>
      <w:r w:rsidR="00B14515">
        <w:rPr>
          <w:rFonts w:ascii="Sylfaen" w:hAnsi="Sylfaen"/>
          <w:sz w:val="24"/>
          <w:szCs w:val="24"/>
          <w:lang w:val="ka-GE"/>
        </w:rPr>
        <w:t>ს</w:t>
      </w:r>
      <w:r w:rsidR="006C144D" w:rsidRPr="0026330E">
        <w:rPr>
          <w:rFonts w:ascii="Sylfaen" w:hAnsi="Sylfaen"/>
          <w:sz w:val="24"/>
          <w:szCs w:val="24"/>
          <w:lang w:val="ka-GE"/>
        </w:rPr>
        <w:t xml:space="preserve"> უქმნის ადამიანის</w:t>
      </w:r>
      <w:r w:rsidR="00B14515">
        <w:rPr>
          <w:rFonts w:ascii="Sylfaen" w:hAnsi="Sylfaen"/>
          <w:sz w:val="24"/>
          <w:szCs w:val="24"/>
          <w:lang w:val="ka-GE"/>
        </w:rPr>
        <w:t xml:space="preserve"> მიერ</w:t>
      </w:r>
      <w:r w:rsidR="006C144D" w:rsidRPr="0026330E">
        <w:rPr>
          <w:rFonts w:ascii="Sylfaen" w:hAnsi="Sylfaen"/>
          <w:sz w:val="24"/>
          <w:szCs w:val="24"/>
          <w:lang w:val="ka-GE"/>
        </w:rPr>
        <w:t xml:space="preserve"> რიგი უფლებებითა და თავისუფლებებით სარგებლობას.</w:t>
      </w:r>
    </w:p>
    <w:p w14:paraId="276D70AB" w14:textId="3B2086ED" w:rsidR="003A6D6B" w:rsidRPr="0026330E" w:rsidRDefault="003A6D6B" w:rsidP="003D0C68">
      <w:pPr>
        <w:pStyle w:val="ListParagraph1"/>
        <w:numPr>
          <w:ilvl w:val="0"/>
          <w:numId w:val="1"/>
        </w:numPr>
        <w:spacing w:after="0"/>
        <w:ind w:left="0" w:firstLine="284"/>
        <w:jc w:val="both"/>
        <w:rPr>
          <w:rFonts w:ascii="Sylfaen" w:hAnsi="Sylfaen"/>
          <w:sz w:val="24"/>
          <w:szCs w:val="24"/>
          <w:lang w:val="ka-GE"/>
        </w:rPr>
      </w:pPr>
      <w:bookmarkStart w:id="2" w:name="_Hlk97890275"/>
      <w:r w:rsidRPr="0026330E">
        <w:rPr>
          <w:rFonts w:ascii="Sylfaen" w:hAnsi="Sylfaen"/>
          <w:sz w:val="24"/>
          <w:szCs w:val="24"/>
          <w:lang w:val="ka-GE"/>
        </w:rPr>
        <w:t xml:space="preserve">ზემოაღნიშნულის გარდა, </w:t>
      </w:r>
      <w:bookmarkEnd w:id="2"/>
      <w:r w:rsidRPr="0026330E">
        <w:rPr>
          <w:rFonts w:ascii="Sylfaen" w:hAnsi="Sylfaen"/>
          <w:sz w:val="24"/>
          <w:szCs w:val="24"/>
          <w:lang w:val="ka-GE"/>
        </w:rPr>
        <w:t>მოსარჩელე აგრეთვე მიუთითებს, რომ ბუნებრივი გაზის კომუნალური გადასახადის გაზრდა, ფორმალურ-სამართლებრივი თვალსაზრისით, წინააღმდეგობაშია საქართველოს კონსტიტუციის 67-ე მუხლის მე-2 პუნქტთან, რომლის თანახმადაც, მხოლოდ კანონით შეიძლება გადასახადებისა და მოსაკრებლების განაკვეთების ან განაკვეთების ფარგლების დადგენა. ამ თვალსაზრისით, მოსარჩელე მიუთითებს „ეკონომიკური თავისუფლების შესახებ“ საქართველოს ორგანული კანონის პირველ მუხლზეც, რომ</w:t>
      </w:r>
      <w:r w:rsidR="00B737D4" w:rsidRPr="0026330E">
        <w:rPr>
          <w:rFonts w:ascii="Sylfaen" w:hAnsi="Sylfaen"/>
          <w:sz w:val="24"/>
          <w:szCs w:val="24"/>
          <w:lang w:val="ka-GE"/>
        </w:rPr>
        <w:t>ე</w:t>
      </w:r>
      <w:r w:rsidRPr="0026330E">
        <w:rPr>
          <w:rFonts w:ascii="Sylfaen" w:hAnsi="Sylfaen"/>
          <w:sz w:val="24"/>
          <w:szCs w:val="24"/>
          <w:lang w:val="ka-GE"/>
        </w:rPr>
        <w:t>ლიც აწესრიგებს საქართველოს მოქალაქეთა მონაწილეობას საერთო-სახელმწიფოებრივი გადასახადების დადგენაში და განსაზღვრავს, რომ გადასახადებისა და მოსაკრებლების განაკვეთების ან განაკვეთების ფარგლების ცვლილება დასაშვებია მხოლოდ რეფერენდუმის გზით.</w:t>
      </w:r>
    </w:p>
    <w:p w14:paraId="5E7D652C" w14:textId="027A2B3C" w:rsidR="005B7007" w:rsidRPr="0026330E" w:rsidRDefault="005B7007" w:rsidP="003D0C68">
      <w:pPr>
        <w:pStyle w:val="ListParagraph1"/>
        <w:numPr>
          <w:ilvl w:val="0"/>
          <w:numId w:val="1"/>
        </w:numPr>
        <w:spacing w:after="0"/>
        <w:ind w:left="0" w:firstLine="284"/>
        <w:jc w:val="both"/>
        <w:rPr>
          <w:rFonts w:ascii="Sylfaen" w:hAnsi="Sylfaen"/>
          <w:sz w:val="24"/>
          <w:szCs w:val="24"/>
          <w:lang w:val="ka-GE"/>
        </w:rPr>
      </w:pPr>
      <w:r w:rsidRPr="0026330E">
        <w:rPr>
          <w:rFonts w:ascii="Sylfaen" w:hAnsi="Sylfaen"/>
          <w:sz w:val="24"/>
          <w:szCs w:val="24"/>
          <w:lang w:val="ka-GE"/>
        </w:rPr>
        <w:t>საკუთარი პოზიციის გასამყარებლად, მოსარჩელე მიუთითებს</w:t>
      </w:r>
      <w:r w:rsidR="00CF1BD6" w:rsidRPr="0026330E">
        <w:rPr>
          <w:rFonts w:ascii="Sylfaen" w:hAnsi="Sylfaen"/>
          <w:sz w:val="24"/>
          <w:szCs w:val="24"/>
          <w:lang w:val="ka-GE"/>
        </w:rPr>
        <w:t xml:space="preserve"> </w:t>
      </w:r>
      <w:r w:rsidR="00367173" w:rsidRPr="0026330E">
        <w:rPr>
          <w:rFonts w:ascii="Sylfaen" w:hAnsi="Sylfaen"/>
          <w:sz w:val="24"/>
          <w:szCs w:val="24"/>
          <w:lang w:val="ka-GE"/>
        </w:rPr>
        <w:t>სხვადასხვა საერთაშორისო ხელშეკრულებ</w:t>
      </w:r>
      <w:r w:rsidR="00CF1BD6" w:rsidRPr="0026330E">
        <w:rPr>
          <w:rFonts w:ascii="Sylfaen" w:hAnsi="Sylfaen"/>
          <w:sz w:val="24"/>
          <w:szCs w:val="24"/>
          <w:lang w:val="ka-GE"/>
        </w:rPr>
        <w:t>აზე</w:t>
      </w:r>
      <w:r w:rsidR="00367173" w:rsidRPr="0026330E">
        <w:rPr>
          <w:rFonts w:ascii="Sylfaen" w:hAnsi="Sylfaen"/>
          <w:sz w:val="24"/>
          <w:szCs w:val="24"/>
          <w:lang w:val="ka-GE"/>
        </w:rPr>
        <w:t>.</w:t>
      </w:r>
      <w:r w:rsidR="00E0590E" w:rsidRPr="0026330E">
        <w:rPr>
          <w:rFonts w:ascii="Sylfaen" w:hAnsi="Sylfaen"/>
          <w:sz w:val="24"/>
          <w:szCs w:val="24"/>
          <w:lang w:val="ka-GE"/>
        </w:rPr>
        <w:t xml:space="preserve"> </w:t>
      </w:r>
    </w:p>
    <w:p w14:paraId="2C2C6330" w14:textId="3FC448C0" w:rsidR="001202B5" w:rsidRPr="0026330E" w:rsidRDefault="006E7399" w:rsidP="003D0C68">
      <w:pPr>
        <w:pStyle w:val="ListParagraph1"/>
        <w:numPr>
          <w:ilvl w:val="0"/>
          <w:numId w:val="1"/>
        </w:numPr>
        <w:spacing w:after="0"/>
        <w:ind w:left="0" w:firstLine="284"/>
        <w:jc w:val="both"/>
        <w:rPr>
          <w:rFonts w:ascii="Sylfaen" w:hAnsi="Sylfaen"/>
          <w:sz w:val="24"/>
          <w:szCs w:val="24"/>
          <w:lang w:val="ka-GE"/>
        </w:rPr>
      </w:pPr>
      <w:r w:rsidRPr="0026330E">
        <w:rPr>
          <w:rFonts w:ascii="Sylfaen" w:hAnsi="Sylfaen" w:cs="AcadNusx"/>
          <w:bCs/>
          <w:sz w:val="24"/>
          <w:szCs w:val="24"/>
          <w:lang w:val="ka-GE"/>
        </w:rPr>
        <w:t>№16</w:t>
      </w:r>
      <w:r w:rsidR="00F465ED" w:rsidRPr="0026330E">
        <w:rPr>
          <w:rFonts w:ascii="Sylfaen" w:hAnsi="Sylfaen" w:cs="AcadNusx"/>
          <w:bCs/>
          <w:sz w:val="24"/>
          <w:szCs w:val="24"/>
          <w:lang w:val="ka-GE"/>
        </w:rPr>
        <w:t>63</w:t>
      </w:r>
      <w:r w:rsidRPr="0026330E">
        <w:rPr>
          <w:rFonts w:ascii="Sylfaen" w:hAnsi="Sylfaen" w:cs="AcadNusx"/>
          <w:bCs/>
          <w:sz w:val="24"/>
          <w:szCs w:val="24"/>
          <w:lang w:val="ka-GE"/>
        </w:rPr>
        <w:t xml:space="preserve"> კონსტიტუციურ სარჩელში, „საქართველოს საკონსტიტუციო სასამართლოს შესახებ“ საქართველოს ორგანული კანონის 25-ე მუხლის მე-</w:t>
      </w:r>
      <w:r w:rsidR="00211EDE">
        <w:rPr>
          <w:rFonts w:ascii="Sylfaen" w:hAnsi="Sylfaen" w:cs="AcadNusx"/>
          <w:bCs/>
          <w:sz w:val="24"/>
          <w:szCs w:val="24"/>
          <w:lang w:val="ka-GE"/>
        </w:rPr>
        <w:t>5</w:t>
      </w:r>
      <w:r w:rsidRPr="0026330E">
        <w:rPr>
          <w:rFonts w:ascii="Sylfaen" w:hAnsi="Sylfaen" w:cs="AcadNusx"/>
          <w:bCs/>
          <w:sz w:val="24"/>
          <w:szCs w:val="24"/>
          <w:lang w:val="ka-GE"/>
        </w:rPr>
        <w:t xml:space="preserve"> პუნქტ</w:t>
      </w:r>
      <w:r w:rsidR="001910D9" w:rsidRPr="0026330E">
        <w:rPr>
          <w:rFonts w:ascii="Sylfaen" w:hAnsi="Sylfaen" w:cs="AcadNusx"/>
          <w:bCs/>
          <w:sz w:val="24"/>
          <w:szCs w:val="24"/>
          <w:lang w:val="ka-GE"/>
        </w:rPr>
        <w:t xml:space="preserve">ზე დაყრდნობით, მოსარჩელე, საქმეზე საბოლოო გადაწყვეტილების </w:t>
      </w:r>
      <w:r w:rsidR="001910D9" w:rsidRPr="0026330E">
        <w:rPr>
          <w:rFonts w:ascii="Sylfaen" w:hAnsi="Sylfaen" w:cs="AcadNusx"/>
          <w:bCs/>
          <w:sz w:val="24"/>
          <w:szCs w:val="24"/>
          <w:lang w:val="ka-GE"/>
        </w:rPr>
        <w:lastRenderedPageBreak/>
        <w:t xml:space="preserve">მიღებამდე, შუამდგომლობს სადავო ნორმის მოქმედების შეჩერების თაობაზე. მოსარჩელის განმარტებით, </w:t>
      </w:r>
      <w:r w:rsidR="00C40675" w:rsidRPr="0026330E">
        <w:rPr>
          <w:rFonts w:ascii="Sylfaen" w:hAnsi="Sylfaen"/>
          <w:sz w:val="24"/>
          <w:szCs w:val="24"/>
          <w:lang w:val="ka-GE"/>
        </w:rPr>
        <w:t>ქვეყანაში არსებულ მძიმე ეკონომიკურ-სოციალურ ვითარებაში, აგრეთვე მიმდინარე პანდემიის ფონზე,</w:t>
      </w:r>
      <w:r w:rsidR="00E0590E" w:rsidRPr="0026330E">
        <w:rPr>
          <w:rFonts w:ascii="Sylfaen" w:hAnsi="Sylfaen"/>
          <w:sz w:val="24"/>
          <w:szCs w:val="24"/>
          <w:lang w:val="ka-GE"/>
        </w:rPr>
        <w:t xml:space="preserve"> </w:t>
      </w:r>
      <w:r w:rsidR="00C40675" w:rsidRPr="0026330E">
        <w:rPr>
          <w:rFonts w:ascii="Sylfaen" w:hAnsi="Sylfaen"/>
          <w:sz w:val="24"/>
          <w:szCs w:val="24"/>
          <w:lang w:val="ka-GE"/>
        </w:rPr>
        <w:t>მოსახლეობისათვის შეუძლებელია ბუნებრივი გაზის გაზრდილი ტარიფით კომუნალური მომსახურების ღირებულების გადახდა, რაც მოსახლეობას აყენებს მძიმე ფსიქოლოგიურ-მორალურ მდგომარეობაში და წარმოშობს გამოუსწორებელი ზიანი დადგომის საფრთხეს.</w:t>
      </w:r>
      <w:r w:rsidR="00E0590E" w:rsidRPr="0026330E">
        <w:rPr>
          <w:rFonts w:ascii="Sylfaen" w:hAnsi="Sylfaen"/>
          <w:sz w:val="24"/>
          <w:szCs w:val="24"/>
          <w:lang w:val="ka-GE"/>
        </w:rPr>
        <w:t xml:space="preserve"> </w:t>
      </w:r>
    </w:p>
    <w:p w14:paraId="63E19C07" w14:textId="77777777" w:rsidR="00A2218A" w:rsidRPr="0026330E" w:rsidRDefault="00A2218A" w:rsidP="003D0C68">
      <w:pPr>
        <w:pStyle w:val="ListParagraph1"/>
        <w:spacing w:after="0"/>
        <w:jc w:val="both"/>
        <w:rPr>
          <w:rFonts w:ascii="Sylfaen" w:hAnsi="Sylfaen"/>
          <w:sz w:val="24"/>
          <w:szCs w:val="24"/>
          <w:lang w:val="ka-GE"/>
        </w:rPr>
      </w:pPr>
    </w:p>
    <w:p w14:paraId="405D7C29" w14:textId="77777777" w:rsidR="004F0BE7" w:rsidRPr="0026330E" w:rsidRDefault="004F0BE7" w:rsidP="003D0C68">
      <w:pPr>
        <w:pStyle w:val="ListParagraph1"/>
        <w:spacing w:after="0"/>
        <w:jc w:val="both"/>
        <w:rPr>
          <w:rFonts w:ascii="Sylfaen" w:hAnsi="Sylfaen"/>
          <w:sz w:val="24"/>
          <w:szCs w:val="24"/>
          <w:lang w:val="ka-GE"/>
        </w:rPr>
      </w:pPr>
    </w:p>
    <w:p w14:paraId="3DE5F3E4" w14:textId="77777777" w:rsidR="001202B5" w:rsidRPr="0026330E" w:rsidRDefault="001202B5" w:rsidP="003D0C68">
      <w:pPr>
        <w:pStyle w:val="Heading1"/>
        <w:spacing w:before="0" w:after="100" w:afterAutospacing="1"/>
        <w:jc w:val="center"/>
        <w:rPr>
          <w:rFonts w:ascii="Sylfaen" w:hAnsi="Sylfaen"/>
          <w:b/>
          <w:color w:val="auto"/>
          <w:sz w:val="24"/>
          <w:szCs w:val="24"/>
          <w:lang w:val="ka-GE"/>
        </w:rPr>
      </w:pPr>
      <w:r w:rsidRPr="0026330E">
        <w:rPr>
          <w:rFonts w:ascii="Sylfaen" w:hAnsi="Sylfaen"/>
          <w:b/>
          <w:color w:val="auto"/>
          <w:sz w:val="24"/>
          <w:szCs w:val="24"/>
          <w:lang w:val="ka-GE"/>
        </w:rPr>
        <w:t>II</w:t>
      </w:r>
      <w:r w:rsidRPr="0026330E">
        <w:rPr>
          <w:rFonts w:ascii="Sylfaen" w:hAnsi="Sylfaen"/>
          <w:b/>
          <w:color w:val="auto"/>
          <w:sz w:val="24"/>
          <w:szCs w:val="24"/>
          <w:lang w:val="ka-GE"/>
        </w:rPr>
        <w:br/>
      </w:r>
      <w:proofErr w:type="spellStart"/>
      <w:r w:rsidRPr="0026330E">
        <w:rPr>
          <w:rFonts w:ascii="Sylfaen" w:hAnsi="Sylfaen"/>
          <w:b/>
          <w:color w:val="auto"/>
          <w:sz w:val="24"/>
          <w:szCs w:val="24"/>
          <w:lang w:val="ka-GE"/>
        </w:rPr>
        <w:t>სამოტივაციო</w:t>
      </w:r>
      <w:proofErr w:type="spellEnd"/>
      <w:r w:rsidRPr="0026330E">
        <w:rPr>
          <w:rFonts w:ascii="Sylfaen" w:hAnsi="Sylfaen"/>
          <w:b/>
          <w:color w:val="auto"/>
          <w:sz w:val="24"/>
          <w:szCs w:val="24"/>
          <w:lang w:val="ka-GE"/>
        </w:rPr>
        <w:t xml:space="preserve"> ნაწილი</w:t>
      </w:r>
    </w:p>
    <w:p w14:paraId="5920EF0C" w14:textId="59520D2D" w:rsidR="00D56832" w:rsidRPr="0026330E" w:rsidRDefault="00950596"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№1663 კონსტიტუციურ სარჩელში მოსარჩელე სადავოდ ხდის</w:t>
      </w:r>
      <w:r w:rsidR="00C20F5B" w:rsidRPr="0026330E">
        <w:rPr>
          <w:rFonts w:ascii="Sylfaen" w:hAnsi="Sylfaen"/>
          <w:sz w:val="24"/>
          <w:szCs w:val="24"/>
          <w:lang w:val="ka-GE"/>
        </w:rPr>
        <w:t xml:space="preserve"> </w:t>
      </w:r>
      <w:r w:rsidRPr="0026330E">
        <w:rPr>
          <w:rFonts w:ascii="Sylfaen" w:hAnsi="Sylfaen"/>
          <w:sz w:val="24"/>
          <w:szCs w:val="24"/>
          <w:lang w:val="ka-GE"/>
        </w:rPr>
        <w:t>სემეკის 2005 წლის 30 დეკემბრის №30 დადგენილების მე-2 მუხლისა</w:t>
      </w:r>
      <w:r w:rsidR="00AF466A" w:rsidRPr="0026330E">
        <w:rPr>
          <w:rFonts w:ascii="Sylfaen" w:hAnsi="Sylfaen"/>
          <w:sz w:val="24"/>
          <w:szCs w:val="24"/>
          <w:lang w:val="ka-GE"/>
        </w:rPr>
        <w:t xml:space="preserve"> (202</w:t>
      </w:r>
      <w:r w:rsidR="003B2EA3" w:rsidRPr="0026330E">
        <w:rPr>
          <w:rFonts w:ascii="Sylfaen" w:hAnsi="Sylfaen"/>
          <w:sz w:val="24"/>
          <w:szCs w:val="24"/>
          <w:lang w:val="ka-GE"/>
        </w:rPr>
        <w:t>3</w:t>
      </w:r>
      <w:r w:rsidR="00AF466A" w:rsidRPr="0026330E">
        <w:rPr>
          <w:rFonts w:ascii="Sylfaen" w:hAnsi="Sylfaen"/>
          <w:sz w:val="24"/>
          <w:szCs w:val="24"/>
          <w:lang w:val="ka-GE"/>
        </w:rPr>
        <w:t xml:space="preserve"> წლის </w:t>
      </w:r>
      <w:r w:rsidR="003B2EA3" w:rsidRPr="0026330E">
        <w:rPr>
          <w:rFonts w:ascii="Sylfaen" w:hAnsi="Sylfaen"/>
          <w:sz w:val="24"/>
          <w:szCs w:val="24"/>
          <w:lang w:val="ka-GE"/>
        </w:rPr>
        <w:t>პირველ იანვრამდე</w:t>
      </w:r>
      <w:r w:rsidR="00AF466A" w:rsidRPr="0026330E">
        <w:rPr>
          <w:rFonts w:ascii="Sylfaen" w:hAnsi="Sylfaen"/>
          <w:sz w:val="24"/>
          <w:szCs w:val="24"/>
          <w:lang w:val="ka-GE"/>
        </w:rPr>
        <w:t xml:space="preserve"> მოქმედი რედაქცი</w:t>
      </w:r>
      <w:r w:rsidR="00002CC8" w:rsidRPr="0026330E">
        <w:rPr>
          <w:rFonts w:ascii="Sylfaen" w:hAnsi="Sylfaen"/>
          <w:sz w:val="24"/>
          <w:szCs w:val="24"/>
          <w:lang w:val="ka-GE"/>
        </w:rPr>
        <w:t>ა</w:t>
      </w:r>
      <w:r w:rsidR="00AF466A" w:rsidRPr="0026330E">
        <w:rPr>
          <w:rFonts w:ascii="Sylfaen" w:hAnsi="Sylfaen"/>
          <w:sz w:val="24"/>
          <w:szCs w:val="24"/>
          <w:lang w:val="ka-GE"/>
        </w:rPr>
        <w:t>)</w:t>
      </w:r>
      <w:r w:rsidRPr="0026330E">
        <w:rPr>
          <w:rFonts w:ascii="Sylfaen" w:hAnsi="Sylfaen"/>
          <w:sz w:val="24"/>
          <w:szCs w:val="24"/>
          <w:lang w:val="ka-GE"/>
        </w:rPr>
        <w:t xml:space="preserve"> და მე-4 მუხლში მოცემული ცხრილის 63-ე პუნქტის</w:t>
      </w:r>
      <w:r w:rsidR="00AF466A" w:rsidRPr="0026330E">
        <w:rPr>
          <w:rFonts w:ascii="Sylfaen" w:hAnsi="Sylfaen"/>
          <w:sz w:val="24"/>
          <w:szCs w:val="24"/>
          <w:lang w:val="ka-GE"/>
        </w:rPr>
        <w:t xml:space="preserve"> (202</w:t>
      </w:r>
      <w:r w:rsidR="00002CC8" w:rsidRPr="0026330E">
        <w:rPr>
          <w:rFonts w:ascii="Sylfaen" w:hAnsi="Sylfaen"/>
          <w:sz w:val="24"/>
          <w:szCs w:val="24"/>
          <w:lang w:val="ka-GE"/>
        </w:rPr>
        <w:t>3</w:t>
      </w:r>
      <w:r w:rsidR="00AF466A" w:rsidRPr="0026330E">
        <w:rPr>
          <w:rFonts w:ascii="Sylfaen" w:hAnsi="Sylfaen"/>
          <w:sz w:val="24"/>
          <w:szCs w:val="24"/>
          <w:lang w:val="ka-GE"/>
        </w:rPr>
        <w:t xml:space="preserve"> წლის </w:t>
      </w:r>
      <w:r w:rsidR="00002CC8" w:rsidRPr="0026330E">
        <w:rPr>
          <w:rFonts w:ascii="Sylfaen" w:hAnsi="Sylfaen"/>
          <w:sz w:val="24"/>
          <w:szCs w:val="24"/>
          <w:lang w:val="ka-GE"/>
        </w:rPr>
        <w:t>პირველ იანვრამდე</w:t>
      </w:r>
      <w:r w:rsidR="00AF466A" w:rsidRPr="0026330E">
        <w:rPr>
          <w:rFonts w:ascii="Sylfaen" w:hAnsi="Sylfaen"/>
          <w:sz w:val="24"/>
          <w:szCs w:val="24"/>
          <w:lang w:val="ka-GE"/>
        </w:rPr>
        <w:t xml:space="preserve"> მოქმედი რედაქცი</w:t>
      </w:r>
      <w:r w:rsidR="00002CC8" w:rsidRPr="0026330E">
        <w:rPr>
          <w:rFonts w:ascii="Sylfaen" w:hAnsi="Sylfaen"/>
          <w:sz w:val="24"/>
          <w:szCs w:val="24"/>
          <w:lang w:val="ka-GE"/>
        </w:rPr>
        <w:t>ა</w:t>
      </w:r>
      <w:r w:rsidR="00AF466A" w:rsidRPr="0026330E">
        <w:rPr>
          <w:rFonts w:ascii="Sylfaen" w:hAnsi="Sylfaen"/>
          <w:sz w:val="24"/>
          <w:szCs w:val="24"/>
          <w:lang w:val="ka-GE"/>
        </w:rPr>
        <w:t>)</w:t>
      </w:r>
      <w:r w:rsidRPr="0026330E">
        <w:rPr>
          <w:rFonts w:ascii="Sylfaen" w:hAnsi="Sylfaen"/>
          <w:sz w:val="24"/>
          <w:szCs w:val="24"/>
          <w:lang w:val="ka-GE"/>
        </w:rPr>
        <w:t>, სემეკის 2020 წლის 29 ივნისის №38 დადგენილების პირველი</w:t>
      </w:r>
      <w:r w:rsidR="00C20F5B" w:rsidRPr="0026330E">
        <w:rPr>
          <w:rFonts w:ascii="Sylfaen" w:hAnsi="Sylfaen"/>
          <w:sz w:val="24"/>
          <w:szCs w:val="24"/>
          <w:lang w:val="ka-GE"/>
        </w:rPr>
        <w:t xml:space="preserve"> და</w:t>
      </w:r>
      <w:r w:rsidR="00E0590E" w:rsidRPr="0026330E">
        <w:rPr>
          <w:rFonts w:ascii="Sylfaen" w:hAnsi="Sylfaen"/>
          <w:sz w:val="24"/>
          <w:szCs w:val="24"/>
          <w:lang w:val="ka-GE"/>
        </w:rPr>
        <w:t xml:space="preserve"> </w:t>
      </w:r>
      <w:r w:rsidR="00C20F5B" w:rsidRPr="0026330E">
        <w:rPr>
          <w:rFonts w:ascii="Sylfaen" w:hAnsi="Sylfaen"/>
          <w:sz w:val="24"/>
          <w:szCs w:val="24"/>
          <w:lang w:val="ka-GE"/>
        </w:rPr>
        <w:t xml:space="preserve">მე-2 მუხლებისა </w:t>
      </w:r>
      <w:r w:rsidRPr="0026330E">
        <w:rPr>
          <w:rFonts w:ascii="Sylfaen" w:hAnsi="Sylfaen"/>
          <w:sz w:val="24"/>
          <w:szCs w:val="24"/>
          <w:lang w:val="ka-GE"/>
        </w:rPr>
        <w:t>და სემეკის 2019 წლის 24 დეკემბრის №38 დადგენილების პირველი</w:t>
      </w:r>
      <w:r w:rsidR="00484E16" w:rsidRPr="0026330E">
        <w:rPr>
          <w:rFonts w:ascii="Sylfaen" w:hAnsi="Sylfaen"/>
          <w:sz w:val="24"/>
          <w:szCs w:val="24"/>
          <w:lang w:val="ka-GE"/>
        </w:rPr>
        <w:t xml:space="preserve"> და მე-2</w:t>
      </w:r>
      <w:r w:rsidRPr="0026330E">
        <w:rPr>
          <w:rFonts w:ascii="Sylfaen" w:hAnsi="Sylfaen"/>
          <w:sz w:val="24"/>
          <w:szCs w:val="24"/>
          <w:lang w:val="ka-GE"/>
        </w:rPr>
        <w:t xml:space="preserve"> მუხლის კონსტიტუციურობას</w:t>
      </w:r>
      <w:r w:rsidR="00484E16" w:rsidRPr="0026330E">
        <w:rPr>
          <w:rFonts w:ascii="Sylfaen" w:hAnsi="Sylfaen"/>
          <w:sz w:val="24"/>
          <w:szCs w:val="24"/>
          <w:lang w:val="ka-GE"/>
        </w:rPr>
        <w:t xml:space="preserve"> </w:t>
      </w:r>
      <w:r w:rsidR="00D56832" w:rsidRPr="0026330E">
        <w:rPr>
          <w:rFonts w:ascii="Sylfaen" w:hAnsi="Sylfaen"/>
          <w:sz w:val="24"/>
          <w:szCs w:val="24"/>
          <w:lang w:val="ka-GE"/>
        </w:rPr>
        <w:t xml:space="preserve">საქართველოს კონსტიტუციის მე-9, მე-11 და მე-12 მუხლებთან მიმართებით. </w:t>
      </w:r>
    </w:p>
    <w:p w14:paraId="784E38B4" w14:textId="027D317D" w:rsidR="00AB635E" w:rsidRPr="0026330E" w:rsidRDefault="0062392C" w:rsidP="00B66F63">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განსახილველ საქმეზე სადავოდ გამხდარი რეგულაციები</w:t>
      </w:r>
      <w:r w:rsidR="001B5113" w:rsidRPr="0026330E">
        <w:rPr>
          <w:rFonts w:ascii="Sylfaen" w:hAnsi="Sylfaen"/>
          <w:sz w:val="24"/>
          <w:szCs w:val="24"/>
          <w:lang w:val="ka-GE"/>
        </w:rPr>
        <w:t xml:space="preserve"> – სემეკის 2005 წლის 30 დეკემბრის №30 დადგენილების მე-2 მუხლი</w:t>
      </w:r>
      <w:r w:rsidR="002310A9" w:rsidRPr="0026330E">
        <w:rPr>
          <w:rFonts w:ascii="Sylfaen" w:hAnsi="Sylfaen"/>
          <w:sz w:val="24"/>
          <w:szCs w:val="24"/>
          <w:lang w:val="ka-GE"/>
        </w:rPr>
        <w:t xml:space="preserve"> (2023 წლის პირველ იანვრამდე მოქმედი რედაქცია) </w:t>
      </w:r>
      <w:r w:rsidR="001B5113" w:rsidRPr="0026330E">
        <w:rPr>
          <w:rFonts w:ascii="Sylfaen" w:hAnsi="Sylfaen"/>
          <w:sz w:val="24"/>
          <w:szCs w:val="24"/>
          <w:lang w:val="ka-GE"/>
        </w:rPr>
        <w:t xml:space="preserve">და </w:t>
      </w:r>
      <w:r w:rsidR="001B5113" w:rsidRPr="0026330E">
        <w:rPr>
          <w:rFonts w:ascii="Sylfaen" w:hAnsi="Sylfaen" w:cs="Sylfaen"/>
          <w:sz w:val="24"/>
          <w:szCs w:val="24"/>
          <w:lang w:val="ka-GE"/>
        </w:rPr>
        <w:t>სემეკის</w:t>
      </w:r>
      <w:r w:rsidR="001B5113" w:rsidRPr="0026330E">
        <w:rPr>
          <w:rFonts w:ascii="Sylfaen" w:hAnsi="Sylfaen"/>
          <w:sz w:val="24"/>
          <w:szCs w:val="24"/>
          <w:lang w:val="ka-GE"/>
        </w:rPr>
        <w:t xml:space="preserve"> 2020 წლის 29 ივნისის №38 დადგენილების პირველი მუხლი –</w:t>
      </w:r>
      <w:r w:rsidRPr="0026330E">
        <w:rPr>
          <w:rFonts w:ascii="Sylfaen" w:hAnsi="Sylfaen"/>
          <w:sz w:val="24"/>
          <w:szCs w:val="24"/>
          <w:lang w:val="ka-GE"/>
        </w:rPr>
        <w:t xml:space="preserve"> განსაზღვრავს გაზგამანაწილებელი კომპანიის </w:t>
      </w:r>
      <w:r w:rsidRPr="0026330E">
        <w:rPr>
          <w:rFonts w:ascii="Times New Roman" w:hAnsi="Times New Roman"/>
          <w:sz w:val="24"/>
          <w:szCs w:val="24"/>
          <w:lang w:val="ka-GE"/>
        </w:rPr>
        <w:t>‒</w:t>
      </w:r>
      <w:r w:rsidRPr="0026330E">
        <w:rPr>
          <w:rFonts w:ascii="Sylfaen" w:hAnsi="Sylfaen" w:cs="Calibri"/>
          <w:sz w:val="24"/>
          <w:szCs w:val="24"/>
          <w:lang w:val="ka-GE"/>
        </w:rPr>
        <w:t xml:space="preserve"> </w:t>
      </w:r>
      <w:r w:rsidRPr="0026330E">
        <w:rPr>
          <w:rFonts w:ascii="Sylfaen" w:hAnsi="Sylfaen" w:cs="Calibri"/>
          <w:bCs/>
          <w:sz w:val="24"/>
          <w:szCs w:val="24"/>
          <w:lang w:val="ka-GE"/>
        </w:rPr>
        <w:t>შპს „</w:t>
      </w:r>
      <w:proofErr w:type="spellStart"/>
      <w:r w:rsidRPr="0026330E">
        <w:rPr>
          <w:rFonts w:ascii="Sylfaen" w:hAnsi="Sylfaen" w:cs="Calibri"/>
          <w:bCs/>
          <w:sz w:val="24"/>
          <w:szCs w:val="24"/>
          <w:lang w:val="ka-GE"/>
        </w:rPr>
        <w:t>სოკარ</w:t>
      </w:r>
      <w:proofErr w:type="spellEnd"/>
      <w:r w:rsidRPr="0026330E">
        <w:rPr>
          <w:rFonts w:ascii="Sylfaen" w:hAnsi="Sylfaen" w:cs="Calibri"/>
          <w:bCs/>
          <w:sz w:val="24"/>
          <w:szCs w:val="24"/>
          <w:lang w:val="ka-GE"/>
        </w:rPr>
        <w:t xml:space="preserve"> ჯორჯია გაზის“ </w:t>
      </w:r>
      <w:r w:rsidRPr="0026330E">
        <w:rPr>
          <w:rFonts w:ascii="Sylfaen" w:hAnsi="Sylfaen"/>
          <w:sz w:val="24"/>
          <w:szCs w:val="24"/>
          <w:lang w:val="ka-GE"/>
        </w:rPr>
        <w:t xml:space="preserve">მიერ </w:t>
      </w:r>
      <w:r w:rsidR="00BB254E" w:rsidRPr="0026330E">
        <w:rPr>
          <w:rFonts w:ascii="Sylfaen" w:hAnsi="Sylfaen"/>
          <w:sz w:val="24"/>
          <w:szCs w:val="24"/>
          <w:lang w:val="ka-GE"/>
        </w:rPr>
        <w:t>1მ</w:t>
      </w:r>
      <w:r w:rsidRPr="0026330E">
        <w:rPr>
          <w:rFonts w:ascii="Sylfaen" w:hAnsi="Sylfaen"/>
          <w:sz w:val="24"/>
          <w:szCs w:val="24"/>
          <w:vertAlign w:val="superscript"/>
          <w:lang w:val="ka-GE"/>
        </w:rPr>
        <w:t>3</w:t>
      </w:r>
      <w:r w:rsidRPr="0026330E">
        <w:rPr>
          <w:rFonts w:ascii="Sylfaen" w:hAnsi="Sylfaen"/>
          <w:sz w:val="24"/>
          <w:szCs w:val="24"/>
          <w:lang w:val="ka-GE"/>
        </w:rPr>
        <w:t xml:space="preserve"> ოდენობის ბუნებრივი გაზის მიწოდების, განაწილებისა და მოხმარების ტარიფების ზღვრულ </w:t>
      </w:r>
      <w:r w:rsidR="002C3F30" w:rsidRPr="0026330E">
        <w:rPr>
          <w:rFonts w:ascii="Sylfaen" w:hAnsi="Sylfaen"/>
          <w:sz w:val="24"/>
          <w:szCs w:val="24"/>
          <w:lang w:val="ka-GE"/>
        </w:rPr>
        <w:t>ოდენობებ</w:t>
      </w:r>
      <w:r w:rsidRPr="0026330E">
        <w:rPr>
          <w:rFonts w:ascii="Sylfaen" w:hAnsi="Sylfaen"/>
          <w:sz w:val="24"/>
          <w:szCs w:val="24"/>
          <w:lang w:val="ka-GE"/>
        </w:rPr>
        <w:t>ს, დამატებული ღირებულების გადასახადის გარეშე, რომელიც შეადგენს</w:t>
      </w:r>
      <w:r w:rsidR="00142393" w:rsidRPr="0026330E">
        <w:rPr>
          <w:rFonts w:ascii="Sylfaen" w:hAnsi="Sylfaen"/>
          <w:sz w:val="24"/>
          <w:szCs w:val="24"/>
          <w:lang w:val="ka-GE"/>
        </w:rPr>
        <w:t xml:space="preserve"> შესაბამისად </w:t>
      </w:r>
      <w:r w:rsidR="001D2426">
        <w:rPr>
          <w:rFonts w:ascii="Sylfaen" w:hAnsi="Sylfaen"/>
          <w:sz w:val="24"/>
          <w:szCs w:val="24"/>
          <w:lang w:val="ka-GE"/>
        </w:rPr>
        <w:t>–</w:t>
      </w:r>
      <w:r w:rsidR="00AD38C3" w:rsidRPr="0026330E">
        <w:rPr>
          <w:rFonts w:ascii="Sylfaen" w:hAnsi="Sylfaen"/>
          <w:sz w:val="24"/>
          <w:szCs w:val="24"/>
          <w:lang w:val="ka-GE"/>
        </w:rPr>
        <w:t xml:space="preserve"> </w:t>
      </w:r>
      <w:r w:rsidRPr="0026330E">
        <w:rPr>
          <w:rFonts w:ascii="Sylfaen" w:hAnsi="Sylfaen"/>
          <w:sz w:val="24"/>
          <w:szCs w:val="24"/>
          <w:lang w:val="ka-GE"/>
        </w:rPr>
        <w:t xml:space="preserve">9.671, 36.678 და 48.244 თეთრს </w:t>
      </w:r>
      <w:r w:rsidR="00BB254E" w:rsidRPr="0026330E">
        <w:rPr>
          <w:rFonts w:ascii="Sylfaen" w:hAnsi="Sylfaen"/>
          <w:sz w:val="24"/>
          <w:szCs w:val="24"/>
          <w:lang w:val="ka-GE"/>
        </w:rPr>
        <w:t>1მ</w:t>
      </w:r>
      <w:r w:rsidRPr="0026330E">
        <w:rPr>
          <w:rFonts w:ascii="Sylfaen" w:hAnsi="Sylfaen"/>
          <w:sz w:val="24"/>
          <w:szCs w:val="24"/>
          <w:vertAlign w:val="superscript"/>
          <w:lang w:val="ka-GE"/>
        </w:rPr>
        <w:t>3</w:t>
      </w:r>
      <w:r w:rsidRPr="0026330E">
        <w:rPr>
          <w:rFonts w:ascii="Sylfaen" w:hAnsi="Sylfaen"/>
          <w:sz w:val="24"/>
          <w:szCs w:val="24"/>
          <w:lang w:val="ka-GE"/>
        </w:rPr>
        <w:t xml:space="preserve">-ზე. ამასთანავე, </w:t>
      </w:r>
      <w:r w:rsidR="00B66F63" w:rsidRPr="0026330E">
        <w:rPr>
          <w:rFonts w:ascii="Sylfaen" w:hAnsi="Sylfaen" w:cs="Sylfaen"/>
          <w:sz w:val="24"/>
          <w:szCs w:val="24"/>
          <w:lang w:val="ka-GE"/>
        </w:rPr>
        <w:t>სემეკის</w:t>
      </w:r>
      <w:r w:rsidR="00B66F63" w:rsidRPr="0026330E">
        <w:rPr>
          <w:rFonts w:ascii="Sylfaen" w:hAnsi="Sylfaen"/>
          <w:sz w:val="24"/>
          <w:szCs w:val="24"/>
          <w:lang w:val="ka-GE"/>
        </w:rPr>
        <w:t xml:space="preserve"> 2005 წლის 30 დეკემბრის №30 დადგენილების მე-4 მუხლში მოცემული ცხრილის 63-ე პუნქტი (2023 წლის პირველ იანვრამდე მოქმედი რედაქცია) და სემეკის </w:t>
      </w:r>
      <w:r w:rsidRPr="0026330E">
        <w:rPr>
          <w:rFonts w:ascii="Sylfaen" w:hAnsi="Sylfaen"/>
          <w:sz w:val="24"/>
          <w:szCs w:val="24"/>
          <w:lang w:val="ka-GE"/>
        </w:rPr>
        <w:t xml:space="preserve">2019 წლის 24 დეკემბრის №38 დადგენილების პირველი მუხლი ადგენს </w:t>
      </w:r>
      <w:r w:rsidRPr="0026330E">
        <w:rPr>
          <w:rFonts w:ascii="Sylfaen" w:hAnsi="Sylfaen" w:cs="Calibri"/>
          <w:bCs/>
          <w:sz w:val="24"/>
          <w:szCs w:val="24"/>
          <w:lang w:val="ka-GE"/>
        </w:rPr>
        <w:t xml:space="preserve">შპს „საქართველოს გაზის ტრანსპორტირების კომპანიის“ </w:t>
      </w:r>
      <w:r w:rsidRPr="0026330E">
        <w:rPr>
          <w:rFonts w:ascii="Sylfaen" w:hAnsi="Sylfaen"/>
          <w:sz w:val="24"/>
          <w:szCs w:val="24"/>
          <w:lang w:val="ka-GE"/>
        </w:rPr>
        <w:t xml:space="preserve">მიერ ბუნებრივი გაზის ტრანსპორტირების ტარიფის ოდენობას, რომელიც შეადგენს 1.895 თეთრს </w:t>
      </w:r>
      <w:r w:rsidR="00BB254E" w:rsidRPr="0026330E">
        <w:rPr>
          <w:rFonts w:ascii="Sylfaen" w:hAnsi="Sylfaen"/>
          <w:sz w:val="24"/>
          <w:szCs w:val="24"/>
          <w:lang w:val="ka-GE"/>
        </w:rPr>
        <w:t>1მ</w:t>
      </w:r>
      <w:r w:rsidRPr="0026330E">
        <w:rPr>
          <w:rFonts w:ascii="Sylfaen" w:hAnsi="Sylfaen"/>
          <w:sz w:val="24"/>
          <w:szCs w:val="24"/>
          <w:vertAlign w:val="superscript"/>
          <w:lang w:val="ka-GE"/>
        </w:rPr>
        <w:t>3</w:t>
      </w:r>
      <w:r w:rsidRPr="0026330E">
        <w:rPr>
          <w:rFonts w:ascii="Sylfaen" w:hAnsi="Sylfaen"/>
          <w:sz w:val="24"/>
          <w:szCs w:val="24"/>
          <w:lang w:val="ka-GE"/>
        </w:rPr>
        <w:t>-ზე.</w:t>
      </w:r>
      <w:r w:rsidR="00AB635E" w:rsidRPr="0026330E">
        <w:rPr>
          <w:rFonts w:ascii="Sylfaen" w:hAnsi="Sylfaen"/>
          <w:sz w:val="24"/>
          <w:szCs w:val="24"/>
          <w:lang w:val="ka-GE"/>
        </w:rPr>
        <w:t xml:space="preserve"> სემეკის 2020 წლის 29 ივნისის №38 დადგენილების მე-2 მუხლი და სემეკის 2019 წლის 24 დეკემბრის №38 დადგენილების მე-2 მუხლი ამავე დადგენილებების ამოქმედებისა და მოქმედების ვადად განსაზღვრავს</w:t>
      </w:r>
      <w:r w:rsidR="00ED2EDF">
        <w:rPr>
          <w:rFonts w:ascii="Sylfaen" w:hAnsi="Sylfaen"/>
          <w:sz w:val="24"/>
          <w:szCs w:val="24"/>
          <w:lang w:val="ka-GE"/>
        </w:rPr>
        <w:t>, შესაბამისად,</w:t>
      </w:r>
      <w:r w:rsidR="00AB635E" w:rsidRPr="0026330E">
        <w:rPr>
          <w:rFonts w:ascii="Sylfaen" w:hAnsi="Sylfaen"/>
          <w:sz w:val="24"/>
          <w:szCs w:val="24"/>
          <w:lang w:val="ka-GE"/>
        </w:rPr>
        <w:t xml:space="preserve"> 2020 წლის პირველი ივლისიდან და 2023 წლის პირველ იანვრამდე პერიოდსა და 2020 წლის პირველი იანვრიდან 2022 წლის 31 დეკემბრის ჩათვლით პერიოდს.</w:t>
      </w:r>
    </w:p>
    <w:p w14:paraId="2458B267" w14:textId="4B4F4251" w:rsidR="00A34EDA" w:rsidRPr="0026330E" w:rsidRDefault="00273772" w:rsidP="00C808D2">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lastRenderedPageBreak/>
        <w:t xml:space="preserve">აღსანიშნავია, რომ </w:t>
      </w:r>
      <w:r w:rsidR="00382CDD" w:rsidRPr="0026330E">
        <w:rPr>
          <w:rFonts w:ascii="Sylfaen" w:hAnsi="Sylfaen"/>
          <w:sz w:val="24"/>
          <w:szCs w:val="24"/>
          <w:lang w:val="ka-GE"/>
        </w:rPr>
        <w:t>„„ბუნებრივი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№30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 2022 წლის №59 დადგენილების</w:t>
      </w:r>
      <w:r w:rsidR="009A449E" w:rsidRPr="0026330E">
        <w:rPr>
          <w:rFonts w:ascii="Sylfaen" w:hAnsi="Sylfaen"/>
          <w:sz w:val="24"/>
          <w:szCs w:val="24"/>
          <w:lang w:val="ka-GE"/>
        </w:rPr>
        <w:t xml:space="preserve"> (შემდგომში,</w:t>
      </w:r>
      <w:r w:rsidR="00142393" w:rsidRPr="0026330E">
        <w:rPr>
          <w:rFonts w:ascii="Sylfaen" w:hAnsi="Sylfaen"/>
          <w:sz w:val="24"/>
          <w:szCs w:val="24"/>
          <w:lang w:val="ka-GE"/>
        </w:rPr>
        <w:t xml:space="preserve"> </w:t>
      </w:r>
      <w:r w:rsidR="009A449E" w:rsidRPr="0026330E">
        <w:rPr>
          <w:rFonts w:ascii="Sylfaen" w:hAnsi="Sylfaen"/>
          <w:sz w:val="24"/>
          <w:szCs w:val="24"/>
          <w:lang w:val="ka-GE"/>
        </w:rPr>
        <w:t>სემეკის 2022 წლის 12 დეკემბრის №59 დადგენილება)</w:t>
      </w:r>
      <w:r w:rsidR="00D04C6E" w:rsidRPr="0026330E">
        <w:rPr>
          <w:rFonts w:ascii="Sylfaen" w:hAnsi="Sylfaen"/>
          <w:sz w:val="24"/>
          <w:szCs w:val="24"/>
          <w:lang w:val="ka-GE"/>
        </w:rPr>
        <w:t xml:space="preserve"> </w:t>
      </w:r>
      <w:r w:rsidR="00382CDD" w:rsidRPr="0026330E">
        <w:rPr>
          <w:rFonts w:ascii="Sylfaen" w:hAnsi="Sylfaen"/>
          <w:sz w:val="24"/>
          <w:szCs w:val="24"/>
          <w:lang w:val="ka-GE"/>
        </w:rPr>
        <w:t>პირველი მუხლის საფუძველზე</w:t>
      </w:r>
      <w:r w:rsidR="00304DA2" w:rsidRPr="0026330E">
        <w:rPr>
          <w:rFonts w:ascii="Sylfaen" w:hAnsi="Sylfaen"/>
          <w:sz w:val="24"/>
          <w:szCs w:val="24"/>
          <w:lang w:val="ka-GE"/>
        </w:rPr>
        <w:t>,</w:t>
      </w:r>
      <w:r w:rsidR="00382CDD" w:rsidRPr="0026330E">
        <w:rPr>
          <w:rFonts w:ascii="Sylfaen" w:hAnsi="Sylfaen"/>
          <w:sz w:val="24"/>
          <w:szCs w:val="24"/>
          <w:lang w:val="ka-GE"/>
        </w:rPr>
        <w:t xml:space="preserve"> </w:t>
      </w:r>
      <w:r w:rsidR="001C113D" w:rsidRPr="0026330E">
        <w:rPr>
          <w:rFonts w:ascii="Sylfaen" w:hAnsi="Sylfaen"/>
          <w:sz w:val="24"/>
          <w:szCs w:val="24"/>
          <w:lang w:val="ka-GE"/>
        </w:rPr>
        <w:t>ს</w:t>
      </w:r>
      <w:r w:rsidR="00382CDD" w:rsidRPr="0026330E">
        <w:rPr>
          <w:rFonts w:ascii="Sylfaen" w:hAnsi="Sylfaen"/>
          <w:sz w:val="24"/>
          <w:szCs w:val="24"/>
          <w:lang w:val="ka-GE"/>
        </w:rPr>
        <w:t>ემეკ</w:t>
      </w:r>
      <w:r w:rsidR="001C113D" w:rsidRPr="0026330E">
        <w:rPr>
          <w:rFonts w:ascii="Sylfaen" w:hAnsi="Sylfaen"/>
          <w:sz w:val="24"/>
          <w:szCs w:val="24"/>
          <w:lang w:val="ka-GE"/>
        </w:rPr>
        <w:t>ის</w:t>
      </w:r>
      <w:r w:rsidR="00382CDD" w:rsidRPr="0026330E">
        <w:rPr>
          <w:rFonts w:ascii="Sylfaen" w:hAnsi="Sylfaen"/>
          <w:sz w:val="24"/>
          <w:szCs w:val="24"/>
          <w:lang w:val="ka-GE"/>
        </w:rPr>
        <w:t xml:space="preserve"> 2005 წლის 30 დეკემბრის №30 დადგენილების მე-4 მუხლში</w:t>
      </w:r>
      <w:r w:rsidR="00317294" w:rsidRPr="0026330E">
        <w:rPr>
          <w:rFonts w:ascii="Sylfaen" w:hAnsi="Sylfaen"/>
          <w:sz w:val="24"/>
          <w:szCs w:val="24"/>
          <w:lang w:val="ka-GE"/>
        </w:rPr>
        <w:t xml:space="preserve"> </w:t>
      </w:r>
      <w:r w:rsidR="00382CDD" w:rsidRPr="0026330E">
        <w:rPr>
          <w:rFonts w:ascii="Sylfaen" w:hAnsi="Sylfaen"/>
          <w:sz w:val="24"/>
          <w:szCs w:val="24"/>
          <w:lang w:val="ka-GE"/>
        </w:rPr>
        <w:t xml:space="preserve">მოცემული ცხრილის 63-ე პუნქტში </w:t>
      </w:r>
      <w:r w:rsidR="00ED2EDF" w:rsidRPr="0026330E">
        <w:rPr>
          <w:rFonts w:ascii="Sylfaen" w:hAnsi="Sylfaen"/>
          <w:sz w:val="24"/>
          <w:szCs w:val="24"/>
          <w:lang w:val="ka-GE"/>
        </w:rPr>
        <w:t xml:space="preserve">(2023 წლის პირველ იანვრამდე მოქმედი რედაქცია) </w:t>
      </w:r>
      <w:r w:rsidR="00382CDD" w:rsidRPr="0026330E">
        <w:rPr>
          <w:rFonts w:ascii="Sylfaen" w:hAnsi="Sylfaen"/>
          <w:sz w:val="24"/>
          <w:szCs w:val="24"/>
          <w:lang w:val="ka-GE"/>
        </w:rPr>
        <w:t>განხორციელდა ცვლილებები და</w:t>
      </w:r>
      <w:r w:rsidR="00E0590E" w:rsidRPr="0026330E">
        <w:rPr>
          <w:rFonts w:ascii="Sylfaen" w:hAnsi="Sylfaen"/>
          <w:sz w:val="24"/>
          <w:szCs w:val="24"/>
          <w:lang w:val="ka-GE"/>
        </w:rPr>
        <w:t xml:space="preserve"> </w:t>
      </w:r>
      <w:r w:rsidR="00382CDD" w:rsidRPr="0026330E">
        <w:rPr>
          <w:rFonts w:ascii="Sylfaen" w:hAnsi="Sylfaen" w:cs="Calibri"/>
          <w:bCs/>
          <w:sz w:val="24"/>
          <w:szCs w:val="24"/>
          <w:lang w:val="ka-GE"/>
        </w:rPr>
        <w:t>შპს „</w:t>
      </w:r>
      <w:proofErr w:type="spellStart"/>
      <w:r w:rsidR="00382CDD" w:rsidRPr="0026330E">
        <w:rPr>
          <w:rFonts w:ascii="Sylfaen" w:hAnsi="Sylfaen" w:cs="Calibri"/>
          <w:bCs/>
          <w:sz w:val="24"/>
          <w:szCs w:val="24"/>
          <w:lang w:val="ka-GE"/>
        </w:rPr>
        <w:t>სოკარ</w:t>
      </w:r>
      <w:proofErr w:type="spellEnd"/>
      <w:r w:rsidR="00382CDD" w:rsidRPr="0026330E">
        <w:rPr>
          <w:rFonts w:ascii="Sylfaen" w:hAnsi="Sylfaen" w:cs="Calibri"/>
          <w:bCs/>
          <w:sz w:val="24"/>
          <w:szCs w:val="24"/>
          <w:lang w:val="ka-GE"/>
        </w:rPr>
        <w:t xml:space="preserve"> ჯორჯია გაზის“ </w:t>
      </w:r>
      <w:r w:rsidR="00382CDD" w:rsidRPr="0026330E">
        <w:rPr>
          <w:rFonts w:ascii="Sylfaen" w:hAnsi="Sylfaen"/>
          <w:sz w:val="24"/>
          <w:szCs w:val="24"/>
          <w:lang w:val="ka-GE"/>
        </w:rPr>
        <w:t xml:space="preserve">მიერ </w:t>
      </w:r>
      <w:r w:rsidR="00BB254E" w:rsidRPr="0026330E">
        <w:rPr>
          <w:rFonts w:ascii="Sylfaen" w:hAnsi="Sylfaen"/>
          <w:sz w:val="24"/>
          <w:szCs w:val="24"/>
          <w:lang w:val="ka-GE"/>
        </w:rPr>
        <w:t>1მ</w:t>
      </w:r>
      <w:r w:rsidR="00382CDD" w:rsidRPr="0026330E">
        <w:rPr>
          <w:rFonts w:ascii="Sylfaen" w:hAnsi="Sylfaen"/>
          <w:sz w:val="24"/>
          <w:szCs w:val="24"/>
          <w:vertAlign w:val="superscript"/>
          <w:lang w:val="ka-GE"/>
        </w:rPr>
        <w:t>3</w:t>
      </w:r>
      <w:r w:rsidR="00382CDD" w:rsidRPr="0026330E">
        <w:rPr>
          <w:rFonts w:ascii="Sylfaen" w:hAnsi="Sylfaen"/>
          <w:sz w:val="24"/>
          <w:szCs w:val="24"/>
          <w:lang w:val="ka-GE"/>
        </w:rPr>
        <w:t xml:space="preserve"> ოდენობის ბუნებრივი გაზის მიწოდების, განაწილებისა და მოხმარების ტარიფების ზღვრულ ოდენობად, დამატებული ღირებულების გადასახადის გარეშე, განისაზღვრა 2023 წლის პირველი იანვრიდან 2026 წელის პირველ იანვრამდე</w:t>
      </w:r>
      <w:r w:rsidR="00304DA2" w:rsidRPr="0026330E">
        <w:rPr>
          <w:rFonts w:ascii="Sylfaen" w:hAnsi="Sylfaen"/>
          <w:sz w:val="24"/>
          <w:szCs w:val="24"/>
          <w:lang w:val="ka-GE"/>
        </w:rPr>
        <w:t xml:space="preserve"> პერიოდისათვის</w:t>
      </w:r>
      <w:r w:rsidR="00382CDD" w:rsidRPr="0026330E">
        <w:rPr>
          <w:rFonts w:ascii="Sylfaen" w:hAnsi="Sylfaen"/>
          <w:sz w:val="24"/>
          <w:szCs w:val="24"/>
          <w:lang w:val="ka-GE"/>
        </w:rPr>
        <w:t xml:space="preserve"> </w:t>
      </w:r>
      <w:r w:rsidR="00382CDD" w:rsidRPr="0026330E">
        <w:rPr>
          <w:rFonts w:cs="Calibri"/>
          <w:sz w:val="24"/>
          <w:szCs w:val="24"/>
          <w:lang w:val="ka-GE"/>
        </w:rPr>
        <w:t>‒</w:t>
      </w:r>
      <w:r w:rsidR="00382CDD" w:rsidRPr="0026330E">
        <w:rPr>
          <w:rFonts w:ascii="Sylfaen" w:hAnsi="Sylfaen"/>
          <w:sz w:val="24"/>
          <w:szCs w:val="24"/>
          <w:lang w:val="ka-GE"/>
        </w:rPr>
        <w:t xml:space="preserve"> შესაბამისად</w:t>
      </w:r>
      <w:r w:rsidR="005B0167">
        <w:rPr>
          <w:rFonts w:ascii="Sylfaen" w:hAnsi="Sylfaen"/>
          <w:sz w:val="24"/>
          <w:szCs w:val="24"/>
          <w:lang w:val="ka-GE"/>
        </w:rPr>
        <w:t>,</w:t>
      </w:r>
      <w:r w:rsidR="00382CDD" w:rsidRPr="0026330E">
        <w:rPr>
          <w:rFonts w:ascii="Sylfaen" w:hAnsi="Sylfaen"/>
          <w:sz w:val="24"/>
          <w:szCs w:val="24"/>
          <w:lang w:val="ka-GE"/>
        </w:rPr>
        <w:t xml:space="preserve"> 10.778, 35.883 და 48.244 თეთრი 1მ</w:t>
      </w:r>
      <w:r w:rsidR="00382CDD" w:rsidRPr="0026330E">
        <w:rPr>
          <w:rFonts w:ascii="Sylfaen" w:hAnsi="Sylfaen"/>
          <w:sz w:val="24"/>
          <w:szCs w:val="24"/>
          <w:vertAlign w:val="superscript"/>
          <w:lang w:val="ka-GE"/>
        </w:rPr>
        <w:t>3</w:t>
      </w:r>
      <w:r w:rsidR="00382CDD" w:rsidRPr="0026330E">
        <w:rPr>
          <w:rFonts w:ascii="Sylfaen" w:hAnsi="Sylfaen"/>
          <w:sz w:val="24"/>
          <w:szCs w:val="24"/>
          <w:lang w:val="ka-GE"/>
        </w:rPr>
        <w:t>-ზე, ხოლო 2026 წლის პირველი იანვრიდან 2028 წლის პირველ იანვრამდე</w:t>
      </w:r>
      <w:r w:rsidR="00304DA2" w:rsidRPr="0026330E">
        <w:rPr>
          <w:rFonts w:ascii="Sylfaen" w:hAnsi="Sylfaen"/>
          <w:sz w:val="24"/>
          <w:szCs w:val="24"/>
          <w:lang w:val="ka-GE"/>
        </w:rPr>
        <w:t xml:space="preserve"> პერიოდისათვ</w:t>
      </w:r>
      <w:r w:rsidR="005A14F2" w:rsidRPr="0026330E">
        <w:rPr>
          <w:rFonts w:ascii="Sylfaen" w:hAnsi="Sylfaen"/>
          <w:sz w:val="24"/>
          <w:szCs w:val="24"/>
          <w:lang w:val="ka-GE"/>
        </w:rPr>
        <w:t>ი</w:t>
      </w:r>
      <w:r w:rsidR="00304DA2" w:rsidRPr="0026330E">
        <w:rPr>
          <w:rFonts w:ascii="Sylfaen" w:hAnsi="Sylfaen"/>
          <w:sz w:val="24"/>
          <w:szCs w:val="24"/>
          <w:lang w:val="ka-GE"/>
        </w:rPr>
        <w:t>ს</w:t>
      </w:r>
      <w:r w:rsidR="00382CDD" w:rsidRPr="0026330E">
        <w:rPr>
          <w:rFonts w:ascii="Sylfaen" w:hAnsi="Sylfaen"/>
          <w:sz w:val="24"/>
          <w:szCs w:val="24"/>
          <w:lang w:val="ka-GE"/>
        </w:rPr>
        <w:t xml:space="preserve"> </w:t>
      </w:r>
      <w:r w:rsidR="00382CDD" w:rsidRPr="0026330E">
        <w:rPr>
          <w:rFonts w:cs="Calibri"/>
          <w:sz w:val="24"/>
          <w:szCs w:val="24"/>
          <w:lang w:val="ka-GE"/>
        </w:rPr>
        <w:t>‒</w:t>
      </w:r>
      <w:r w:rsidR="00382CDD" w:rsidRPr="0026330E">
        <w:rPr>
          <w:rFonts w:ascii="Sylfaen" w:hAnsi="Sylfaen"/>
          <w:sz w:val="24"/>
          <w:szCs w:val="24"/>
          <w:lang w:val="ka-GE"/>
        </w:rPr>
        <w:t xml:space="preserve"> შესაბამისად</w:t>
      </w:r>
      <w:r w:rsidR="005B0167">
        <w:rPr>
          <w:rFonts w:ascii="Sylfaen" w:hAnsi="Sylfaen"/>
          <w:sz w:val="24"/>
          <w:szCs w:val="24"/>
          <w:lang w:val="ka-GE"/>
        </w:rPr>
        <w:t>,</w:t>
      </w:r>
      <w:r w:rsidR="00382CDD" w:rsidRPr="0026330E">
        <w:rPr>
          <w:rFonts w:ascii="Sylfaen" w:hAnsi="Sylfaen"/>
          <w:sz w:val="24"/>
          <w:szCs w:val="24"/>
          <w:lang w:val="ka-GE"/>
        </w:rPr>
        <w:t xml:space="preserve"> 10.324, 26.450 და 38.112 </w:t>
      </w:r>
      <w:r w:rsidR="000F1497" w:rsidRPr="0026330E">
        <w:rPr>
          <w:rFonts w:ascii="Sylfaen" w:hAnsi="Sylfaen"/>
          <w:sz w:val="24"/>
          <w:szCs w:val="24"/>
          <w:lang w:val="ka-GE"/>
        </w:rPr>
        <w:t xml:space="preserve">თეთრი </w:t>
      </w:r>
      <w:r w:rsidR="00BB254E" w:rsidRPr="0026330E">
        <w:rPr>
          <w:rFonts w:ascii="Sylfaen" w:hAnsi="Sylfaen"/>
          <w:sz w:val="24"/>
          <w:szCs w:val="24"/>
          <w:lang w:val="ka-GE"/>
        </w:rPr>
        <w:t>1მ</w:t>
      </w:r>
      <w:r w:rsidR="000F1497" w:rsidRPr="0026330E">
        <w:rPr>
          <w:rFonts w:ascii="Sylfaen" w:hAnsi="Sylfaen"/>
          <w:sz w:val="24"/>
          <w:szCs w:val="24"/>
          <w:vertAlign w:val="superscript"/>
          <w:lang w:val="ka-GE"/>
        </w:rPr>
        <w:t>3</w:t>
      </w:r>
      <w:r w:rsidR="000F1497" w:rsidRPr="0026330E">
        <w:rPr>
          <w:rFonts w:ascii="Sylfaen" w:hAnsi="Sylfaen"/>
          <w:sz w:val="24"/>
          <w:szCs w:val="24"/>
          <w:lang w:val="ka-GE"/>
        </w:rPr>
        <w:t>-ზე.</w:t>
      </w:r>
      <w:r w:rsidR="006E5D75" w:rsidRPr="0026330E">
        <w:rPr>
          <w:rFonts w:ascii="Sylfaen" w:hAnsi="Sylfaen"/>
          <w:sz w:val="24"/>
          <w:szCs w:val="24"/>
          <w:lang w:val="ka-GE"/>
        </w:rPr>
        <w:t xml:space="preserve"> </w:t>
      </w:r>
      <w:r w:rsidR="00382CDD" w:rsidRPr="0026330E">
        <w:rPr>
          <w:rFonts w:ascii="Sylfaen" w:hAnsi="Sylfaen"/>
          <w:sz w:val="24"/>
          <w:szCs w:val="24"/>
          <w:lang w:val="ka-GE"/>
        </w:rPr>
        <w:t>„„ბუნებრივი გაზის ტარიფების შესახებ“ საქართველოს ენერგეტიკის მარეგულირებელი ეროვნული კომისიის (სემეკ) 2005 წლის 30 დეკემბრის №30 დადგენილებაში ცვლილების შეტანის შესახებ“ საქართველოს ენერგეტიკისა და წყალმომარაგების მარეგულირებელი ეროვნული კომისიის 2022 წლის 12 დეკემბრის №58 დადგენილების</w:t>
      </w:r>
      <w:r w:rsidR="00A541CD" w:rsidRPr="0026330E">
        <w:rPr>
          <w:rFonts w:ascii="Sylfaen" w:hAnsi="Sylfaen"/>
          <w:sz w:val="24"/>
          <w:szCs w:val="24"/>
          <w:lang w:val="ka-GE"/>
        </w:rPr>
        <w:t xml:space="preserve"> (შემდგომში, სემეკის 2022 წლის 12 დეკემბრის №58 დადგენილება)</w:t>
      </w:r>
      <w:r w:rsidR="00D04C6E" w:rsidRPr="0026330E">
        <w:rPr>
          <w:rFonts w:ascii="Sylfaen" w:hAnsi="Sylfaen"/>
          <w:sz w:val="24"/>
          <w:szCs w:val="24"/>
          <w:lang w:val="ka-GE"/>
        </w:rPr>
        <w:t xml:space="preserve"> </w:t>
      </w:r>
      <w:r w:rsidR="00382CDD" w:rsidRPr="0026330E">
        <w:rPr>
          <w:rFonts w:ascii="Sylfaen" w:hAnsi="Sylfaen"/>
          <w:sz w:val="24"/>
          <w:szCs w:val="24"/>
          <w:lang w:val="ka-GE"/>
        </w:rPr>
        <w:t>პირველი მუხლის საფუძველზე, ცვლილებები განხორციელდა</w:t>
      </w:r>
      <w:r w:rsidR="001C113D" w:rsidRPr="0026330E">
        <w:rPr>
          <w:rFonts w:ascii="Sylfaen" w:hAnsi="Sylfaen"/>
          <w:sz w:val="24"/>
          <w:szCs w:val="24"/>
          <w:lang w:val="ka-GE"/>
        </w:rPr>
        <w:t>, აგრეთვე</w:t>
      </w:r>
      <w:r w:rsidR="00891DF0" w:rsidRPr="0026330E">
        <w:rPr>
          <w:rFonts w:ascii="Sylfaen" w:hAnsi="Sylfaen"/>
          <w:sz w:val="24"/>
          <w:szCs w:val="24"/>
          <w:lang w:val="ka-GE"/>
        </w:rPr>
        <w:t xml:space="preserve"> სემეკის</w:t>
      </w:r>
      <w:r w:rsidR="00382CDD" w:rsidRPr="0026330E">
        <w:rPr>
          <w:rFonts w:ascii="Sylfaen" w:hAnsi="Sylfaen"/>
          <w:sz w:val="24"/>
          <w:szCs w:val="24"/>
          <w:lang w:val="ka-GE"/>
        </w:rPr>
        <w:t xml:space="preserve"> 2005 წლის 30 დეკემბრის №30 დადგენილების მე-2 მუხლში </w:t>
      </w:r>
      <w:r w:rsidR="006E5D75" w:rsidRPr="0026330E">
        <w:rPr>
          <w:rFonts w:ascii="Sylfaen" w:hAnsi="Sylfaen"/>
          <w:sz w:val="24"/>
          <w:szCs w:val="24"/>
          <w:lang w:val="ka-GE"/>
        </w:rPr>
        <w:t xml:space="preserve">და </w:t>
      </w:r>
      <w:r w:rsidR="006E5D75" w:rsidRPr="0026330E">
        <w:rPr>
          <w:rFonts w:ascii="Sylfaen" w:hAnsi="Sylfaen" w:cs="Calibri"/>
          <w:bCs/>
          <w:sz w:val="24"/>
          <w:szCs w:val="24"/>
          <w:lang w:val="ka-GE"/>
        </w:rPr>
        <w:t xml:space="preserve">შპს „საქართველოს გაზის ტრანსპორტირების კომპანიის“ </w:t>
      </w:r>
      <w:r w:rsidR="006E5D75" w:rsidRPr="0026330E">
        <w:rPr>
          <w:rFonts w:ascii="Sylfaen" w:hAnsi="Sylfaen"/>
          <w:sz w:val="24"/>
          <w:szCs w:val="24"/>
          <w:lang w:val="ka-GE"/>
        </w:rPr>
        <w:t xml:space="preserve">მიერ ბუნებრივი გაზის ტრანსპორტირების ტარიფის ოდენობად განისაზღვრა 2023 წლის პირველი იანვრიდან 2026 წლის პირველ იანვრამდე </w:t>
      </w:r>
      <w:r w:rsidR="00891DF0" w:rsidRPr="0026330E">
        <w:rPr>
          <w:rFonts w:ascii="Sylfaen" w:hAnsi="Sylfaen"/>
          <w:sz w:val="24"/>
          <w:szCs w:val="24"/>
          <w:lang w:val="ka-GE"/>
        </w:rPr>
        <w:t>პერიოდისათვის</w:t>
      </w:r>
      <w:r w:rsidR="006E5D75" w:rsidRPr="0026330E">
        <w:rPr>
          <w:rFonts w:ascii="Sylfaen" w:hAnsi="Sylfaen"/>
          <w:sz w:val="24"/>
          <w:szCs w:val="24"/>
          <w:lang w:val="ka-GE"/>
        </w:rPr>
        <w:t xml:space="preserve"> 1.583 თეთრი </w:t>
      </w:r>
      <w:r w:rsidR="00BB254E" w:rsidRPr="0026330E">
        <w:rPr>
          <w:rFonts w:ascii="Sylfaen" w:hAnsi="Sylfaen"/>
          <w:sz w:val="24"/>
          <w:szCs w:val="24"/>
          <w:lang w:val="ka-GE"/>
        </w:rPr>
        <w:t>1მ</w:t>
      </w:r>
      <w:r w:rsidR="006E5D75" w:rsidRPr="0026330E">
        <w:rPr>
          <w:rFonts w:ascii="Sylfaen" w:hAnsi="Sylfaen"/>
          <w:sz w:val="24"/>
          <w:szCs w:val="24"/>
          <w:vertAlign w:val="superscript"/>
          <w:lang w:val="ka-GE"/>
        </w:rPr>
        <w:t>3</w:t>
      </w:r>
      <w:r w:rsidR="006E5D75" w:rsidRPr="0026330E">
        <w:rPr>
          <w:rFonts w:ascii="Sylfaen" w:hAnsi="Sylfaen"/>
          <w:sz w:val="24"/>
          <w:szCs w:val="24"/>
          <w:lang w:val="ka-GE"/>
        </w:rPr>
        <w:t xml:space="preserve">-ზე, ხოლო 2026 წლის პირველი იანვრიდან 2028 წლის პირველ იანვრამდე </w:t>
      </w:r>
      <w:r w:rsidR="00891DF0" w:rsidRPr="0026330E">
        <w:rPr>
          <w:rFonts w:ascii="Sylfaen" w:hAnsi="Sylfaen"/>
          <w:sz w:val="24"/>
          <w:szCs w:val="24"/>
          <w:lang w:val="ka-GE"/>
        </w:rPr>
        <w:t>პერიოდისათვის</w:t>
      </w:r>
      <w:r w:rsidR="006E5D75" w:rsidRPr="0026330E">
        <w:rPr>
          <w:rFonts w:ascii="Sylfaen" w:hAnsi="Sylfaen"/>
          <w:sz w:val="24"/>
          <w:szCs w:val="24"/>
          <w:lang w:val="ka-GE"/>
        </w:rPr>
        <w:t xml:space="preserve"> 1.338 თეთრი </w:t>
      </w:r>
      <w:r w:rsidR="00BB254E" w:rsidRPr="0026330E">
        <w:rPr>
          <w:rFonts w:ascii="Sylfaen" w:hAnsi="Sylfaen"/>
          <w:sz w:val="24"/>
          <w:szCs w:val="24"/>
          <w:lang w:val="ka-GE"/>
        </w:rPr>
        <w:t>1მ</w:t>
      </w:r>
      <w:r w:rsidR="006E5D75" w:rsidRPr="0026330E">
        <w:rPr>
          <w:rFonts w:ascii="Sylfaen" w:hAnsi="Sylfaen"/>
          <w:sz w:val="24"/>
          <w:szCs w:val="24"/>
          <w:vertAlign w:val="superscript"/>
          <w:lang w:val="ka-GE"/>
        </w:rPr>
        <w:t>3</w:t>
      </w:r>
      <w:r w:rsidR="006E5D75" w:rsidRPr="0026330E">
        <w:rPr>
          <w:rFonts w:ascii="Sylfaen" w:hAnsi="Sylfaen"/>
          <w:sz w:val="24"/>
          <w:szCs w:val="24"/>
          <w:lang w:val="ka-GE"/>
        </w:rPr>
        <w:t>-ზე.</w:t>
      </w:r>
      <w:r w:rsidR="00446684" w:rsidRPr="0026330E">
        <w:rPr>
          <w:rFonts w:ascii="Sylfaen" w:hAnsi="Sylfaen"/>
          <w:sz w:val="24"/>
          <w:szCs w:val="24"/>
          <w:lang w:val="ka-GE"/>
        </w:rPr>
        <w:t xml:space="preserve"> </w:t>
      </w:r>
      <w:r w:rsidR="000C6DE7" w:rsidRPr="0026330E">
        <w:rPr>
          <w:rFonts w:ascii="Sylfaen" w:hAnsi="Sylfaen"/>
          <w:sz w:val="24"/>
          <w:szCs w:val="24"/>
          <w:lang w:val="ka-GE"/>
        </w:rPr>
        <w:t xml:space="preserve">აღნიშნული დადგენილებები, სემეკის 2022 წლის 12 დეკემბრის №58 დადგენილების მე-2 </w:t>
      </w:r>
      <w:r w:rsidR="00C75AB0" w:rsidRPr="0026330E">
        <w:rPr>
          <w:rFonts w:ascii="Sylfaen" w:hAnsi="Sylfaen"/>
          <w:sz w:val="24"/>
          <w:szCs w:val="24"/>
          <w:lang w:val="ka-GE"/>
        </w:rPr>
        <w:t>მუხლისა</w:t>
      </w:r>
      <w:r w:rsidR="000C6DE7" w:rsidRPr="0026330E">
        <w:rPr>
          <w:rFonts w:ascii="Sylfaen" w:hAnsi="Sylfaen"/>
          <w:sz w:val="24"/>
          <w:szCs w:val="24"/>
          <w:lang w:val="ka-GE"/>
        </w:rPr>
        <w:t xml:space="preserve"> და </w:t>
      </w:r>
      <w:r w:rsidR="00C75AB0" w:rsidRPr="0026330E">
        <w:rPr>
          <w:rFonts w:ascii="Sylfaen" w:hAnsi="Sylfaen"/>
          <w:sz w:val="24"/>
          <w:szCs w:val="24"/>
          <w:lang w:val="ka-GE"/>
        </w:rPr>
        <w:t>სემეკის 2022 წლის 12 დეკემბრის №59 დადგენილების მე-3 მუხლის საფუძველზე,</w:t>
      </w:r>
      <w:r w:rsidR="00446684" w:rsidRPr="0026330E">
        <w:rPr>
          <w:rFonts w:ascii="Sylfaen" w:hAnsi="Sylfaen"/>
          <w:sz w:val="24"/>
          <w:szCs w:val="24"/>
          <w:lang w:val="ka-GE"/>
        </w:rPr>
        <w:t xml:space="preserve"> ამოქმედდა 2023 წლის პირველი იანვრიდან</w:t>
      </w:r>
      <w:r w:rsidR="00841DF1" w:rsidRPr="0026330E">
        <w:rPr>
          <w:rFonts w:ascii="Sylfaen" w:hAnsi="Sylfaen"/>
          <w:sz w:val="24"/>
          <w:szCs w:val="24"/>
          <w:lang w:val="ka-GE"/>
        </w:rPr>
        <w:t xml:space="preserve">. </w:t>
      </w:r>
      <w:r w:rsidR="00A541CD" w:rsidRPr="0026330E">
        <w:rPr>
          <w:rFonts w:ascii="Sylfaen" w:hAnsi="Sylfaen"/>
          <w:sz w:val="24"/>
          <w:szCs w:val="24"/>
          <w:lang w:val="ka-GE"/>
        </w:rPr>
        <w:t xml:space="preserve">იურიდიული ძალის არმქონეა, შესაბამისად, </w:t>
      </w:r>
      <w:r w:rsidR="00C808D2" w:rsidRPr="0026330E">
        <w:rPr>
          <w:rFonts w:ascii="Sylfaen" w:hAnsi="Sylfaen"/>
          <w:sz w:val="24"/>
          <w:szCs w:val="24"/>
          <w:lang w:val="ka-GE"/>
        </w:rPr>
        <w:t>სემეკის 2019 წლის 24 დეკ</w:t>
      </w:r>
      <w:r w:rsidR="00EA232A">
        <w:rPr>
          <w:rFonts w:ascii="Sylfaen" w:hAnsi="Sylfaen"/>
          <w:sz w:val="24"/>
          <w:szCs w:val="24"/>
          <w:lang w:val="ka-GE"/>
        </w:rPr>
        <w:t>ემბრის №38</w:t>
      </w:r>
      <w:r w:rsidR="00C808D2" w:rsidRPr="0026330E">
        <w:rPr>
          <w:rFonts w:ascii="Sylfaen" w:hAnsi="Sylfaen"/>
          <w:sz w:val="24"/>
          <w:szCs w:val="24"/>
          <w:lang w:val="ka-GE"/>
        </w:rPr>
        <w:t xml:space="preserve"> და სემეკის 2020 წლის 29 ივნისის №38 დადგენილებებიც. ამდენად, </w:t>
      </w:r>
      <w:r w:rsidR="008C378C" w:rsidRPr="0026330E">
        <w:rPr>
          <w:rFonts w:ascii="Sylfaen" w:hAnsi="Sylfaen" w:cs="Sylfaen"/>
          <w:sz w:val="24"/>
          <w:szCs w:val="24"/>
          <w:lang w:val="ka-GE"/>
        </w:rPr>
        <w:t>განსახილველ</w:t>
      </w:r>
      <w:r w:rsidR="008C378C" w:rsidRPr="0026330E">
        <w:rPr>
          <w:rFonts w:ascii="Sylfaen" w:hAnsi="Sylfaen"/>
          <w:sz w:val="24"/>
          <w:szCs w:val="24"/>
          <w:lang w:val="ka-GE"/>
        </w:rPr>
        <w:t xml:space="preserve"> საქმეზე სადავოდ გამხდარ</w:t>
      </w:r>
      <w:r w:rsidR="00204B2C" w:rsidRPr="0026330E">
        <w:rPr>
          <w:rFonts w:ascii="Sylfaen" w:hAnsi="Sylfaen"/>
          <w:sz w:val="24"/>
          <w:szCs w:val="24"/>
          <w:lang w:val="ka-GE"/>
        </w:rPr>
        <w:t>ი რეგულაციები</w:t>
      </w:r>
      <w:r w:rsidR="008C378C" w:rsidRPr="0026330E">
        <w:rPr>
          <w:rFonts w:ascii="Sylfaen" w:hAnsi="Sylfaen"/>
          <w:sz w:val="24"/>
          <w:szCs w:val="24"/>
          <w:lang w:val="ka-GE"/>
        </w:rPr>
        <w:t xml:space="preserve"> ძალადაკარგულია 2023 წლის პირველი იანვრიდან</w:t>
      </w:r>
      <w:r w:rsidR="00C75AB0" w:rsidRPr="0026330E">
        <w:rPr>
          <w:rFonts w:ascii="Sylfaen" w:hAnsi="Sylfaen"/>
          <w:sz w:val="24"/>
          <w:szCs w:val="24"/>
          <w:lang w:val="ka-GE"/>
        </w:rPr>
        <w:t>,</w:t>
      </w:r>
      <w:r w:rsidR="00841DF1" w:rsidRPr="0026330E">
        <w:rPr>
          <w:rFonts w:ascii="Sylfaen" w:hAnsi="Sylfaen"/>
          <w:sz w:val="24"/>
          <w:szCs w:val="24"/>
          <w:lang w:val="ka-GE"/>
        </w:rPr>
        <w:t xml:space="preserve"> ანუ </w:t>
      </w:r>
      <w:r w:rsidR="00204B2C" w:rsidRPr="0026330E">
        <w:rPr>
          <w:rFonts w:ascii="Sylfaen" w:hAnsi="Sylfaen"/>
          <w:sz w:val="24"/>
          <w:szCs w:val="24"/>
          <w:lang w:val="ka-GE"/>
        </w:rPr>
        <w:t xml:space="preserve">№1663 </w:t>
      </w:r>
      <w:r w:rsidR="00841DF1" w:rsidRPr="0026330E">
        <w:rPr>
          <w:rFonts w:ascii="Sylfaen" w:hAnsi="Sylfaen"/>
          <w:sz w:val="24"/>
          <w:szCs w:val="24"/>
          <w:lang w:val="ka-GE"/>
        </w:rPr>
        <w:t xml:space="preserve">კონსტიტუციური სარჩელის საქართველოს საკონსტიტუციო სასამართლოში რეგისტრაციის შემდგომ, თუმცა </w:t>
      </w:r>
      <w:r w:rsidR="00204B2C" w:rsidRPr="0026330E">
        <w:rPr>
          <w:rFonts w:ascii="Sylfaen" w:hAnsi="Sylfaen"/>
          <w:sz w:val="24"/>
          <w:szCs w:val="24"/>
          <w:lang w:val="ka-GE"/>
        </w:rPr>
        <w:t>აღნიშნული სარჩელის</w:t>
      </w:r>
      <w:r w:rsidR="00841DF1" w:rsidRPr="0026330E">
        <w:rPr>
          <w:rFonts w:ascii="Sylfaen" w:hAnsi="Sylfaen"/>
          <w:sz w:val="24"/>
          <w:szCs w:val="24"/>
          <w:lang w:val="ka-GE"/>
        </w:rPr>
        <w:t xml:space="preserve"> არსებითად განსახილველად საკითხის გადაწყვეტამდე.</w:t>
      </w:r>
    </w:p>
    <w:p w14:paraId="1FC9031F" w14:textId="0526CEC3" w:rsidR="005F6491" w:rsidRPr="0026330E" w:rsidRDefault="005F6491" w:rsidP="003D0C68">
      <w:pPr>
        <w:pStyle w:val="ListParagraph"/>
        <w:numPr>
          <w:ilvl w:val="0"/>
          <w:numId w:val="6"/>
        </w:numPr>
        <w:spacing w:line="276" w:lineRule="auto"/>
        <w:ind w:left="0" w:firstLine="284"/>
        <w:jc w:val="both"/>
        <w:rPr>
          <w:rFonts w:ascii="Sylfaen" w:hAnsi="Sylfaen"/>
          <w:sz w:val="24"/>
          <w:szCs w:val="24"/>
          <w:lang w:val="ka-GE"/>
        </w:rPr>
      </w:pPr>
      <w:r w:rsidRPr="0026330E">
        <w:rPr>
          <w:rFonts w:ascii="Sylfaen" w:hAnsi="Sylfaen"/>
          <w:sz w:val="24"/>
          <w:szCs w:val="24"/>
          <w:lang w:val="ka-GE"/>
        </w:rPr>
        <w:t xml:space="preserve">„საქართველოს საკონსტიტუციო სასამართლოს შესახებ“ საქართველოს ორგანული კანონის 29-ე მუხლის მე-2 პუნქტით დადგენილია, რომ „[...] საქმის განხილვის მომენტისათვის სადავო აქტის გაუქმება ან ძალადაკარგულად ცნობა </w:t>
      </w:r>
      <w:r w:rsidRPr="0026330E">
        <w:rPr>
          <w:rFonts w:ascii="Sylfaen" w:hAnsi="Sylfaen"/>
          <w:sz w:val="24"/>
          <w:szCs w:val="24"/>
          <w:lang w:val="ka-GE"/>
        </w:rPr>
        <w:lastRenderedPageBreak/>
        <w:t>იწვევს საკონსტიტუციო სასამართლოში საქმის შეწყვეტას, გარდა ამ მუხლის მე-7 პუნქტით გათვალისწინებული შემთხვევებისა“. აღნიშნული მუხლის მე-7 პუნქტის თანახმად კი, „საკონსტიტუციო სასამართლოს მიერ საქმის არსებითად განსახილველად მიღების შემდეგ, სადავო აქტის გაუქმებისას ან ძალადაკარგულად ცნობისას, თუ საქმე ეხება საქართველოს კონსტიტუციის მეორე თავით აღიარებულ ადამიანის უფლებებსა და თავისუფლებებს,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სადავო აქტის საქართველოს კონსტიტუციასთან შესაბამისობის საკითხი იმ შემთხვევაში, თუ მისი გადაწყვეტა განსაკუთრებით მნიშვნელოვანია კონსტიტუციური უფლებებისა და თავისუფლებების უზრუნველსაყოფად“.</w:t>
      </w:r>
    </w:p>
    <w:p w14:paraId="353D9771" w14:textId="0239CE88" w:rsidR="000356A9" w:rsidRPr="0026330E" w:rsidRDefault="00864565"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 xml:space="preserve">ამასთანავე, </w:t>
      </w:r>
      <w:r w:rsidR="00A34EDA" w:rsidRPr="0026330E">
        <w:rPr>
          <w:rFonts w:ascii="Sylfaen" w:hAnsi="Sylfaen"/>
          <w:sz w:val="24"/>
          <w:szCs w:val="24"/>
          <w:lang w:val="ka-GE"/>
        </w:rPr>
        <w:t xml:space="preserve">საქართველოს საკონსტიტუციო სასამართლოს </w:t>
      </w:r>
      <w:r w:rsidR="009470A7" w:rsidRPr="0026330E">
        <w:rPr>
          <w:rFonts w:ascii="Sylfaen" w:hAnsi="Sylfaen"/>
          <w:sz w:val="24"/>
          <w:szCs w:val="24"/>
          <w:lang w:val="ka-GE"/>
        </w:rPr>
        <w:t>მოქმედი</w:t>
      </w:r>
      <w:r w:rsidR="00A34EDA" w:rsidRPr="0026330E">
        <w:rPr>
          <w:rFonts w:ascii="Sylfaen" w:hAnsi="Sylfaen"/>
          <w:sz w:val="24"/>
          <w:szCs w:val="24"/>
          <w:lang w:val="ka-GE"/>
        </w:rPr>
        <w:t xml:space="preserve"> პრაქტიკის თანახმად</w:t>
      </w:r>
      <w:r w:rsidR="000356A9" w:rsidRPr="0026330E">
        <w:rPr>
          <w:rFonts w:ascii="Sylfaen" w:hAnsi="Sylfaen"/>
          <w:sz w:val="24"/>
          <w:szCs w:val="24"/>
          <w:lang w:val="ka-GE"/>
        </w:rPr>
        <w:t xml:space="preserve">, </w:t>
      </w:r>
      <w:r w:rsidR="00A34EDA" w:rsidRPr="0026330E">
        <w:rPr>
          <w:rFonts w:ascii="Sylfaen" w:hAnsi="Sylfaen"/>
          <w:sz w:val="24"/>
          <w:szCs w:val="24"/>
          <w:lang w:val="ka-GE"/>
        </w:rPr>
        <w:t>სარჩელის არსებითად განსახილველად მიღების საკითხის გადაწყვეტამდე, სადავო ნორმის</w:t>
      </w:r>
      <w:r w:rsidR="000356A9" w:rsidRPr="0026330E">
        <w:rPr>
          <w:rFonts w:ascii="Sylfaen" w:hAnsi="Sylfaen"/>
          <w:sz w:val="24"/>
          <w:szCs w:val="24"/>
          <w:lang w:val="ka-GE"/>
        </w:rPr>
        <w:t>/ნორმების</w:t>
      </w:r>
      <w:r w:rsidR="00A34EDA" w:rsidRPr="0026330E">
        <w:rPr>
          <w:rFonts w:ascii="Sylfaen" w:hAnsi="Sylfaen"/>
          <w:sz w:val="24"/>
          <w:szCs w:val="24"/>
          <w:lang w:val="ka-GE"/>
        </w:rPr>
        <w:t xml:space="preserve"> </w:t>
      </w:r>
      <w:r w:rsidR="00AC4664" w:rsidRPr="0026330E">
        <w:rPr>
          <w:rFonts w:ascii="Sylfaen" w:hAnsi="Sylfaen"/>
          <w:sz w:val="24"/>
          <w:szCs w:val="24"/>
          <w:lang w:val="ka-GE"/>
        </w:rPr>
        <w:t>გაუქმება</w:t>
      </w:r>
      <w:r w:rsidR="00A34EDA" w:rsidRPr="0026330E">
        <w:rPr>
          <w:rFonts w:ascii="Sylfaen" w:hAnsi="Sylfaen"/>
          <w:sz w:val="24"/>
          <w:szCs w:val="24"/>
          <w:lang w:val="ka-GE"/>
        </w:rPr>
        <w:t xml:space="preserve"> </w:t>
      </w:r>
      <w:r w:rsidR="00A34EDA" w:rsidRPr="0026330E">
        <w:rPr>
          <w:rFonts w:ascii="Sylfaen" w:hAnsi="Sylfaen"/>
          <w:i/>
          <w:iCs/>
          <w:sz w:val="24"/>
          <w:szCs w:val="24"/>
          <w:lang w:val="ka-GE"/>
        </w:rPr>
        <w:t xml:space="preserve">a </w:t>
      </w:r>
      <w:proofErr w:type="spellStart"/>
      <w:r w:rsidR="00A34EDA" w:rsidRPr="0026330E">
        <w:rPr>
          <w:rFonts w:ascii="Sylfaen" w:hAnsi="Sylfaen"/>
          <w:i/>
          <w:iCs/>
          <w:sz w:val="24"/>
          <w:szCs w:val="24"/>
          <w:lang w:val="ka-GE"/>
        </w:rPr>
        <w:t>priori</w:t>
      </w:r>
      <w:proofErr w:type="spellEnd"/>
      <w:r w:rsidR="00A34EDA" w:rsidRPr="0026330E">
        <w:rPr>
          <w:rFonts w:ascii="Sylfaen" w:hAnsi="Sylfaen"/>
          <w:i/>
          <w:iCs/>
          <w:sz w:val="24"/>
          <w:szCs w:val="24"/>
          <w:lang w:val="ka-GE"/>
        </w:rPr>
        <w:t xml:space="preserve"> </w:t>
      </w:r>
      <w:r w:rsidR="000356A9" w:rsidRPr="0026330E">
        <w:rPr>
          <w:rFonts w:ascii="Sylfaen" w:hAnsi="Sylfaen"/>
          <w:sz w:val="24"/>
          <w:szCs w:val="24"/>
          <w:lang w:val="ka-GE"/>
        </w:rPr>
        <w:t xml:space="preserve">არ იწვევს </w:t>
      </w:r>
      <w:r w:rsidR="00A34EDA" w:rsidRPr="0026330E">
        <w:rPr>
          <w:rFonts w:ascii="Sylfaen" w:hAnsi="Sylfaen"/>
          <w:sz w:val="24"/>
          <w:szCs w:val="24"/>
          <w:lang w:val="ka-GE"/>
        </w:rPr>
        <w:t>სამართალწარმოების შეწყვეტას, თუ მოსარჩელე მხარე აფიქსირებს უწყვეტ ინტერესს საქმის წარმოების გაგრძელებასთან დაკავშირებით და ითხოვს ძალადაკარგული სადავო ნორმის</w:t>
      </w:r>
      <w:r w:rsidR="000356A9" w:rsidRPr="0026330E">
        <w:rPr>
          <w:rFonts w:ascii="Sylfaen" w:hAnsi="Sylfaen"/>
          <w:sz w:val="24"/>
          <w:szCs w:val="24"/>
          <w:lang w:val="ka-GE"/>
        </w:rPr>
        <w:t>/ნორმების</w:t>
      </w:r>
      <w:r w:rsidR="009A3C50" w:rsidRPr="0026330E">
        <w:rPr>
          <w:rFonts w:ascii="Sylfaen" w:hAnsi="Sylfaen"/>
          <w:sz w:val="24"/>
          <w:szCs w:val="24"/>
          <w:lang w:val="ka-GE"/>
        </w:rPr>
        <w:t xml:space="preserve"> იდენტური/</w:t>
      </w:r>
      <w:r w:rsidR="00A34EDA" w:rsidRPr="0026330E">
        <w:rPr>
          <w:rFonts w:ascii="Sylfaen" w:hAnsi="Sylfaen"/>
          <w:sz w:val="24"/>
          <w:szCs w:val="24"/>
          <w:lang w:val="ka-GE"/>
        </w:rPr>
        <w:t>არსებითად მსგავსი შინაარსის მქონე მოქმედი ნორმის</w:t>
      </w:r>
      <w:r w:rsidR="000356A9" w:rsidRPr="0026330E">
        <w:rPr>
          <w:rFonts w:ascii="Sylfaen" w:hAnsi="Sylfaen"/>
          <w:sz w:val="24"/>
          <w:szCs w:val="24"/>
          <w:lang w:val="ka-GE"/>
        </w:rPr>
        <w:t>/ნორმ</w:t>
      </w:r>
      <w:r w:rsidR="009A3C50" w:rsidRPr="0026330E">
        <w:rPr>
          <w:rFonts w:ascii="Sylfaen" w:hAnsi="Sylfaen"/>
          <w:sz w:val="24"/>
          <w:szCs w:val="24"/>
          <w:lang w:val="ka-GE"/>
        </w:rPr>
        <w:t>ებ</w:t>
      </w:r>
      <w:r w:rsidR="000356A9" w:rsidRPr="0026330E">
        <w:rPr>
          <w:rFonts w:ascii="Sylfaen" w:hAnsi="Sylfaen"/>
          <w:sz w:val="24"/>
          <w:szCs w:val="24"/>
          <w:lang w:val="ka-GE"/>
        </w:rPr>
        <w:t>ის</w:t>
      </w:r>
      <w:r w:rsidR="00A34EDA" w:rsidRPr="0026330E">
        <w:rPr>
          <w:rFonts w:ascii="Sylfaen" w:hAnsi="Sylfaen"/>
          <w:sz w:val="24"/>
          <w:szCs w:val="24"/>
          <w:lang w:val="ka-GE"/>
        </w:rPr>
        <w:t xml:space="preserve"> არაკონსტიტუციურად ცნობას (საქართველოს საკონსტიტუციო სასამართლოს 2022 წლის 8 ივლისის №3/6/1547 საოქმო ჩანაწერი საქმეზე „ვახტანგი მიმინოშვილი, </w:t>
      </w:r>
      <w:proofErr w:type="spellStart"/>
      <w:r w:rsidR="00A34EDA" w:rsidRPr="0026330E">
        <w:rPr>
          <w:rFonts w:ascii="Sylfaen" w:hAnsi="Sylfaen"/>
          <w:sz w:val="24"/>
          <w:szCs w:val="24"/>
          <w:lang w:val="ka-GE"/>
        </w:rPr>
        <w:t>ინვერი</w:t>
      </w:r>
      <w:proofErr w:type="spellEnd"/>
      <w:r w:rsidR="00A34EDA" w:rsidRPr="0026330E">
        <w:rPr>
          <w:rFonts w:ascii="Sylfaen" w:hAnsi="Sylfaen"/>
          <w:sz w:val="24"/>
          <w:szCs w:val="24"/>
          <w:lang w:val="ka-GE"/>
        </w:rPr>
        <w:t xml:space="preserve"> </w:t>
      </w:r>
      <w:proofErr w:type="spellStart"/>
      <w:r w:rsidR="00A34EDA" w:rsidRPr="0026330E">
        <w:rPr>
          <w:rFonts w:ascii="Sylfaen" w:hAnsi="Sylfaen"/>
          <w:sz w:val="24"/>
          <w:szCs w:val="24"/>
          <w:lang w:val="ka-GE"/>
        </w:rPr>
        <w:t>ჩოკორაია</w:t>
      </w:r>
      <w:proofErr w:type="spellEnd"/>
      <w:r w:rsidR="00A34EDA" w:rsidRPr="0026330E">
        <w:rPr>
          <w:rFonts w:ascii="Sylfaen" w:hAnsi="Sylfaen"/>
          <w:sz w:val="24"/>
          <w:szCs w:val="24"/>
          <w:lang w:val="ka-GE"/>
        </w:rPr>
        <w:t xml:space="preserve"> და ჯემალი მარკოზია საქართველოს მთავრობის წინააღმდეგ“, II-10). </w:t>
      </w:r>
    </w:p>
    <w:p w14:paraId="77FC74F9" w14:textId="56EEF4A2" w:rsidR="007836DD" w:rsidRPr="0026330E" w:rsidRDefault="00AC4664" w:rsidP="00C541AE">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 xml:space="preserve">ამდენად, </w:t>
      </w:r>
      <w:r w:rsidR="00F168E8" w:rsidRPr="0026330E">
        <w:rPr>
          <w:rFonts w:ascii="Sylfaen" w:hAnsi="Sylfaen"/>
          <w:sz w:val="24"/>
          <w:szCs w:val="24"/>
          <w:lang w:val="ka-GE"/>
        </w:rPr>
        <w:t>კონსტიტუციური სარჩელის არსებითად განსახილველად მიღების საკითხის გადაწყვეტამდე</w:t>
      </w:r>
      <w:r w:rsidR="00A97805" w:rsidRPr="0026330E">
        <w:rPr>
          <w:rFonts w:ascii="Sylfaen" w:hAnsi="Sylfaen"/>
          <w:sz w:val="24"/>
          <w:szCs w:val="24"/>
          <w:lang w:val="ka-GE"/>
        </w:rPr>
        <w:t>,</w:t>
      </w:r>
      <w:r w:rsidR="00F168E8" w:rsidRPr="0026330E">
        <w:rPr>
          <w:rFonts w:ascii="Sylfaen" w:hAnsi="Sylfaen"/>
          <w:sz w:val="24"/>
          <w:szCs w:val="24"/>
          <w:lang w:val="ka-GE"/>
        </w:rPr>
        <w:t xml:space="preserve"> სადავო ნორმების ძალადაკარგულად გამოცხადების შემთხვევაში, საქართველოს საკონსტიტუციო სასამართლო სამართალწარმოებას გააგრძელებს იმ შემთხვევაში, თუ დადგინდება, რომ არსებობს</w:t>
      </w:r>
      <w:r w:rsidR="009A3C50" w:rsidRPr="0026330E">
        <w:rPr>
          <w:rFonts w:ascii="Sylfaen" w:hAnsi="Sylfaen"/>
          <w:sz w:val="24"/>
          <w:szCs w:val="24"/>
          <w:lang w:val="ka-GE"/>
        </w:rPr>
        <w:t xml:space="preserve"> საქმე</w:t>
      </w:r>
      <w:r w:rsidRPr="0026330E">
        <w:rPr>
          <w:rFonts w:ascii="Sylfaen" w:hAnsi="Sylfaen"/>
          <w:sz w:val="24"/>
          <w:szCs w:val="24"/>
          <w:lang w:val="ka-GE"/>
        </w:rPr>
        <w:t>ზ</w:t>
      </w:r>
      <w:r w:rsidR="009A3C50" w:rsidRPr="0026330E">
        <w:rPr>
          <w:rFonts w:ascii="Sylfaen" w:hAnsi="Sylfaen"/>
          <w:sz w:val="24"/>
          <w:szCs w:val="24"/>
          <w:lang w:val="ka-GE"/>
        </w:rPr>
        <w:t>ე სადავოდ გამხდარი</w:t>
      </w:r>
      <w:r w:rsidR="00F168E8" w:rsidRPr="0026330E">
        <w:rPr>
          <w:rFonts w:ascii="Sylfaen" w:hAnsi="Sylfaen"/>
          <w:sz w:val="24"/>
          <w:szCs w:val="24"/>
          <w:lang w:val="ka-GE"/>
        </w:rPr>
        <w:t xml:space="preserve"> ძალადაკარგული ნორმის </w:t>
      </w:r>
      <w:r w:rsidRPr="0026330E">
        <w:rPr>
          <w:rFonts w:ascii="Sylfaen" w:hAnsi="Sylfaen"/>
          <w:sz w:val="24"/>
          <w:szCs w:val="24"/>
          <w:lang w:val="ka-GE"/>
        </w:rPr>
        <w:t>იდენტური/</w:t>
      </w:r>
      <w:r w:rsidR="00F168E8" w:rsidRPr="0026330E">
        <w:rPr>
          <w:rFonts w:ascii="Sylfaen" w:hAnsi="Sylfaen"/>
          <w:sz w:val="24"/>
          <w:szCs w:val="24"/>
          <w:lang w:val="ka-GE"/>
        </w:rPr>
        <w:t>არსებითად მსგავსი შინაარსის მქონე</w:t>
      </w:r>
      <w:r w:rsidR="00A97805" w:rsidRPr="0026330E">
        <w:rPr>
          <w:rFonts w:ascii="Sylfaen" w:hAnsi="Sylfaen"/>
          <w:sz w:val="24"/>
          <w:szCs w:val="24"/>
          <w:lang w:val="ka-GE"/>
        </w:rPr>
        <w:t>,</w:t>
      </w:r>
      <w:r w:rsidR="00F168E8" w:rsidRPr="0026330E">
        <w:rPr>
          <w:rFonts w:ascii="Sylfaen" w:hAnsi="Sylfaen"/>
          <w:sz w:val="24"/>
          <w:szCs w:val="24"/>
          <w:lang w:val="ka-GE"/>
        </w:rPr>
        <w:t xml:space="preserve"> მოსარჩელე მხარის ძირითადი უფლებებისა და თავისუფლებების შემზღუდველი მოქმედი ნორმა, </w:t>
      </w:r>
      <w:r w:rsidR="00A97805" w:rsidRPr="0026330E">
        <w:rPr>
          <w:rFonts w:ascii="Sylfaen" w:hAnsi="Sylfaen"/>
          <w:sz w:val="24"/>
          <w:szCs w:val="24"/>
          <w:lang w:val="ka-GE"/>
        </w:rPr>
        <w:t>რომელიც</w:t>
      </w:r>
      <w:r w:rsidR="00F168E8" w:rsidRPr="0026330E">
        <w:rPr>
          <w:rFonts w:ascii="Sylfaen" w:hAnsi="Sylfaen"/>
          <w:sz w:val="24"/>
          <w:szCs w:val="24"/>
          <w:lang w:val="ka-GE"/>
        </w:rPr>
        <w:t xml:space="preserve"> განაპირობებს მის ინტერესს სამართალწარმოების გაგრძელებაზე</w:t>
      </w:r>
      <w:r w:rsidR="007836DD" w:rsidRPr="0026330E">
        <w:rPr>
          <w:rFonts w:ascii="Sylfaen" w:hAnsi="Sylfaen"/>
          <w:sz w:val="24"/>
          <w:szCs w:val="24"/>
          <w:lang w:val="ka-GE"/>
        </w:rPr>
        <w:t>.</w:t>
      </w:r>
    </w:p>
    <w:p w14:paraId="5D4AFFB7" w14:textId="19225A84" w:rsidR="00102DD0" w:rsidRPr="0026330E" w:rsidRDefault="007836DD" w:rsidP="00C541AE">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 xml:space="preserve">ამავდროულად, საქართველოს საკონსტიტუციო სასამართლო </w:t>
      </w:r>
      <w:r w:rsidR="00861C9E" w:rsidRPr="0026330E">
        <w:rPr>
          <w:rFonts w:ascii="Sylfaen" w:hAnsi="Sylfaen"/>
          <w:sz w:val="24"/>
          <w:szCs w:val="24"/>
          <w:lang w:val="ka-GE"/>
        </w:rPr>
        <w:t xml:space="preserve">მიუთითებს, რომ </w:t>
      </w:r>
      <w:r w:rsidR="00102DD0" w:rsidRPr="0026330E">
        <w:rPr>
          <w:rFonts w:ascii="Sylfaen" w:hAnsi="Sylfaen"/>
          <w:sz w:val="24"/>
          <w:szCs w:val="24"/>
          <w:lang w:val="ka-GE"/>
        </w:rPr>
        <w:t>კონსტიტუციური სარჩელის არსებითად განსახილველად მისაღებად აუცილებელია, იგი აკმაყოფილებდეს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ან კონსტიტუციური წარდგინება დასაბუთებული უნდა იყოს. ამავე კანონის 31</w:t>
      </w:r>
      <w:r w:rsidR="00BB254E" w:rsidRPr="0026330E">
        <w:rPr>
          <w:rFonts w:ascii="Sylfaen" w:hAnsi="Sylfaen"/>
          <w:sz w:val="24"/>
          <w:szCs w:val="24"/>
          <w:vertAlign w:val="superscript"/>
          <w:lang w:val="ka-GE"/>
        </w:rPr>
        <w:t>1</w:t>
      </w:r>
      <w:r w:rsidR="001035EA" w:rsidRPr="0026330E">
        <w:rPr>
          <w:rFonts w:ascii="Sylfaen" w:hAnsi="Sylfaen"/>
          <w:sz w:val="24"/>
          <w:szCs w:val="24"/>
          <w:vertAlign w:val="superscript"/>
          <w:lang w:val="ka-GE"/>
        </w:rPr>
        <w:t xml:space="preserve"> </w:t>
      </w:r>
      <w:r w:rsidR="00BB254E" w:rsidRPr="0026330E">
        <w:rPr>
          <w:rFonts w:ascii="Sylfaen" w:hAnsi="Sylfaen"/>
          <w:sz w:val="24"/>
          <w:szCs w:val="24"/>
          <w:lang w:val="ka-GE"/>
        </w:rPr>
        <w:t>მ</w:t>
      </w:r>
      <w:r w:rsidR="00102DD0" w:rsidRPr="0026330E">
        <w:rPr>
          <w:rFonts w:ascii="Sylfaen" w:hAnsi="Sylfaen"/>
          <w:sz w:val="24"/>
          <w:szCs w:val="24"/>
          <w:lang w:val="ka-GE"/>
        </w:rPr>
        <w:t xml:space="preserve">უხლის პირველი პუნქტის „ე“ ქვეპუნქტით კი განისაზღვრება საქართველოს საკონსტიტუციო სასამართლოსათვის იმ მტკიცებულებათა წარდგენის ვალდებულება, რომლებიც ადასტურებს სარჩელის </w:t>
      </w:r>
      <w:r w:rsidR="00102DD0" w:rsidRPr="0026330E">
        <w:rPr>
          <w:rFonts w:ascii="Sylfaen" w:hAnsi="Sylfaen"/>
          <w:sz w:val="24"/>
          <w:szCs w:val="24"/>
          <w:lang w:val="ka-GE"/>
        </w:rPr>
        <w:lastRenderedPageBreak/>
        <w:t>საფუძვლიანობას. საქართველოს საკონსტიტუციო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w:t>
      </w:r>
      <w:r w:rsidR="00B53995" w:rsidRPr="0026330E">
        <w:rPr>
          <w:rFonts w:ascii="Sylfaen" w:hAnsi="Sylfaen"/>
          <w:sz w:val="24"/>
          <w:szCs w:val="24"/>
          <w:lang w:val="ka-GE"/>
        </w:rPr>
        <w:t xml:space="preserve"> </w:t>
      </w:r>
      <w:r w:rsidR="00102DD0" w:rsidRPr="0026330E">
        <w:rPr>
          <w:rFonts w:ascii="Sylfaen" w:hAnsi="Sylfaen"/>
          <w:sz w:val="24"/>
          <w:szCs w:val="24"/>
          <w:lang w:val="ka-GE"/>
        </w:rPr>
        <w:t>წინააღმდეგ შემთხვევაში, კონსტიტუციური სარჩელი მიიჩნევა დაუსაბუთებლად და არ მიიღება არსებითად განსახილველად.</w:t>
      </w:r>
    </w:p>
    <w:p w14:paraId="2435C9D8" w14:textId="6BCC9659" w:rsidR="006E364B" w:rsidRPr="0026330E" w:rsidRDefault="00102DD0"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№16</w:t>
      </w:r>
      <w:r w:rsidR="00282DC0" w:rsidRPr="0026330E">
        <w:rPr>
          <w:rFonts w:ascii="Sylfaen" w:hAnsi="Sylfaen"/>
          <w:sz w:val="24"/>
          <w:szCs w:val="24"/>
          <w:lang w:val="ka-GE"/>
        </w:rPr>
        <w:t>63</w:t>
      </w:r>
      <w:r w:rsidRPr="0026330E">
        <w:rPr>
          <w:rFonts w:ascii="Sylfaen" w:hAnsi="Sylfaen"/>
          <w:sz w:val="24"/>
          <w:szCs w:val="24"/>
          <w:lang w:val="ka-GE"/>
        </w:rPr>
        <w:t xml:space="preserve"> კონსტიტუციურ სარჩელში მოსარჩელე სადავოდ ხდის,</w:t>
      </w:r>
      <w:r w:rsidR="005F4641" w:rsidRPr="0026330E">
        <w:rPr>
          <w:rFonts w:ascii="Sylfaen" w:hAnsi="Sylfaen"/>
          <w:sz w:val="24"/>
          <w:szCs w:val="24"/>
          <w:lang w:val="ka-GE"/>
        </w:rPr>
        <w:t xml:space="preserve"> მათ შორის,</w:t>
      </w:r>
      <w:r w:rsidR="006E364B" w:rsidRPr="0026330E">
        <w:rPr>
          <w:rFonts w:ascii="Sylfaen" w:hAnsi="Sylfaen"/>
          <w:sz w:val="24"/>
          <w:szCs w:val="24"/>
          <w:lang w:val="ka-GE"/>
        </w:rPr>
        <w:t xml:space="preserve"> სემეკის</w:t>
      </w:r>
      <w:r w:rsidRPr="0026330E">
        <w:rPr>
          <w:rFonts w:ascii="Sylfaen" w:hAnsi="Sylfaen"/>
          <w:sz w:val="24"/>
          <w:szCs w:val="24"/>
          <w:lang w:val="ka-GE"/>
        </w:rPr>
        <w:t xml:space="preserve"> </w:t>
      </w:r>
      <w:r w:rsidR="006E364B" w:rsidRPr="0026330E">
        <w:rPr>
          <w:rFonts w:ascii="Sylfaen" w:hAnsi="Sylfaen"/>
          <w:sz w:val="24"/>
          <w:szCs w:val="24"/>
          <w:lang w:val="ka-GE"/>
        </w:rPr>
        <w:t>2005 წლის 30 დეკემბრის №30 დადგენილების მე-2 მუხლისა</w:t>
      </w:r>
      <w:r w:rsidR="00861C9E" w:rsidRPr="0026330E">
        <w:rPr>
          <w:rFonts w:ascii="Sylfaen" w:hAnsi="Sylfaen"/>
          <w:sz w:val="24"/>
          <w:szCs w:val="24"/>
          <w:lang w:val="ka-GE"/>
        </w:rPr>
        <w:t xml:space="preserve"> (2023 წლის პირველ იანვრამდე მოქმედი რედაქცია)</w:t>
      </w:r>
      <w:r w:rsidR="006E364B" w:rsidRPr="0026330E">
        <w:rPr>
          <w:rFonts w:ascii="Sylfaen" w:hAnsi="Sylfaen"/>
          <w:sz w:val="24"/>
          <w:szCs w:val="24"/>
          <w:lang w:val="ka-GE"/>
        </w:rPr>
        <w:t xml:space="preserve"> და მე-4 მუხლში მოცემული ცხრილის 63-ე პუნქტის</w:t>
      </w:r>
      <w:r w:rsidR="00861C9E" w:rsidRPr="0026330E">
        <w:rPr>
          <w:rFonts w:ascii="Sylfaen" w:hAnsi="Sylfaen"/>
          <w:sz w:val="24"/>
          <w:szCs w:val="24"/>
          <w:lang w:val="ka-GE"/>
        </w:rPr>
        <w:t xml:space="preserve"> (2023 წლის პირველ იანვრამდე მოქმედი რედაქცია)</w:t>
      </w:r>
      <w:r w:rsidR="006E364B" w:rsidRPr="0026330E">
        <w:rPr>
          <w:rFonts w:ascii="Sylfaen" w:hAnsi="Sylfaen"/>
          <w:sz w:val="24"/>
          <w:szCs w:val="24"/>
          <w:lang w:val="ka-GE"/>
        </w:rPr>
        <w:t xml:space="preserve">, სემეკის 2020 წლის 29 ივნისის №38 დადგენილების პირველი მუხლისა და სემეკის 2019 წლის 24 დეკემბრის №38 დადგენილების პირველი მუხლის კონსტიტუციურობას. </w:t>
      </w:r>
    </w:p>
    <w:p w14:paraId="55F13FE0" w14:textId="042B75A2" w:rsidR="00542C12" w:rsidRPr="0026330E" w:rsidRDefault="00950596"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 xml:space="preserve">როგორც აღინიშნა, </w:t>
      </w:r>
      <w:r w:rsidR="00266C62" w:rsidRPr="0026330E">
        <w:rPr>
          <w:rFonts w:ascii="Sylfaen" w:hAnsi="Sylfaen"/>
          <w:sz w:val="24"/>
          <w:szCs w:val="24"/>
          <w:lang w:val="ka-GE"/>
        </w:rPr>
        <w:t>მითითებული</w:t>
      </w:r>
      <w:r w:rsidR="001B4E66" w:rsidRPr="0026330E">
        <w:rPr>
          <w:rFonts w:ascii="Sylfaen" w:hAnsi="Sylfaen"/>
          <w:sz w:val="24"/>
          <w:szCs w:val="24"/>
          <w:lang w:val="ka-GE"/>
        </w:rPr>
        <w:t xml:space="preserve"> სადავო</w:t>
      </w:r>
      <w:r w:rsidR="00266C62" w:rsidRPr="0026330E">
        <w:rPr>
          <w:rFonts w:ascii="Sylfaen" w:hAnsi="Sylfaen"/>
          <w:sz w:val="24"/>
          <w:szCs w:val="24"/>
          <w:lang w:val="ka-GE"/>
        </w:rPr>
        <w:t xml:space="preserve"> </w:t>
      </w:r>
      <w:r w:rsidR="00102DD0" w:rsidRPr="0026330E">
        <w:rPr>
          <w:rFonts w:ascii="Sylfaen" w:hAnsi="Sylfaen"/>
          <w:sz w:val="24"/>
          <w:szCs w:val="24"/>
          <w:lang w:val="ka-GE"/>
        </w:rPr>
        <w:t xml:space="preserve">რეგულაციები განსაზღვრავს გაზგამანაწილებელი კომპანიის </w:t>
      </w:r>
      <w:r w:rsidR="00102DD0" w:rsidRPr="0026330E">
        <w:rPr>
          <w:rFonts w:ascii="Times New Roman" w:hAnsi="Times New Roman"/>
          <w:sz w:val="24"/>
          <w:szCs w:val="24"/>
          <w:lang w:val="ka-GE"/>
        </w:rPr>
        <w:t>‒</w:t>
      </w:r>
      <w:r w:rsidR="00102DD0" w:rsidRPr="0026330E">
        <w:rPr>
          <w:rFonts w:ascii="Sylfaen" w:hAnsi="Sylfaen" w:cs="Calibri"/>
          <w:sz w:val="24"/>
          <w:szCs w:val="24"/>
          <w:lang w:val="ka-GE"/>
        </w:rPr>
        <w:t xml:space="preserve"> </w:t>
      </w:r>
      <w:r w:rsidR="004E68C9" w:rsidRPr="0026330E">
        <w:rPr>
          <w:rFonts w:ascii="Sylfaen" w:hAnsi="Sylfaen" w:cs="Calibri"/>
          <w:bCs/>
          <w:sz w:val="24"/>
          <w:szCs w:val="24"/>
          <w:lang w:val="ka-GE"/>
        </w:rPr>
        <w:t>შპს „</w:t>
      </w:r>
      <w:proofErr w:type="spellStart"/>
      <w:r w:rsidR="004E68C9" w:rsidRPr="0026330E">
        <w:rPr>
          <w:rFonts w:ascii="Sylfaen" w:hAnsi="Sylfaen" w:cs="Calibri"/>
          <w:bCs/>
          <w:sz w:val="24"/>
          <w:szCs w:val="24"/>
          <w:lang w:val="ka-GE"/>
        </w:rPr>
        <w:t>სოკარ</w:t>
      </w:r>
      <w:proofErr w:type="spellEnd"/>
      <w:r w:rsidR="004E68C9" w:rsidRPr="0026330E">
        <w:rPr>
          <w:rFonts w:ascii="Sylfaen" w:hAnsi="Sylfaen" w:cs="Calibri"/>
          <w:bCs/>
          <w:sz w:val="24"/>
          <w:szCs w:val="24"/>
          <w:lang w:val="ka-GE"/>
        </w:rPr>
        <w:t xml:space="preserve"> ჯორჯია გაზის“ </w:t>
      </w:r>
      <w:r w:rsidR="00102DD0" w:rsidRPr="0026330E">
        <w:rPr>
          <w:rFonts w:ascii="Sylfaen" w:hAnsi="Sylfaen"/>
          <w:sz w:val="24"/>
          <w:szCs w:val="24"/>
          <w:lang w:val="ka-GE"/>
        </w:rPr>
        <w:t xml:space="preserve">მიერ </w:t>
      </w:r>
      <w:r w:rsidR="00BB254E" w:rsidRPr="0026330E">
        <w:rPr>
          <w:rFonts w:ascii="Sylfaen" w:hAnsi="Sylfaen"/>
          <w:sz w:val="24"/>
          <w:szCs w:val="24"/>
          <w:lang w:val="ka-GE"/>
        </w:rPr>
        <w:t>1მ</w:t>
      </w:r>
      <w:r w:rsidR="00102DD0" w:rsidRPr="0026330E">
        <w:rPr>
          <w:rFonts w:ascii="Sylfaen" w:hAnsi="Sylfaen"/>
          <w:sz w:val="24"/>
          <w:szCs w:val="24"/>
          <w:vertAlign w:val="superscript"/>
          <w:lang w:val="ka-GE"/>
        </w:rPr>
        <w:t>3</w:t>
      </w:r>
      <w:r w:rsidR="00102DD0" w:rsidRPr="0026330E">
        <w:rPr>
          <w:rFonts w:ascii="Sylfaen" w:hAnsi="Sylfaen"/>
          <w:sz w:val="24"/>
          <w:szCs w:val="24"/>
          <w:lang w:val="ka-GE"/>
        </w:rPr>
        <w:t xml:space="preserve"> ბუნებრივი გაზის მიწოდების, განაწილებისა და მოხმარების ტარიფების ზღვრულ ოდენობ</w:t>
      </w:r>
      <w:r w:rsidR="004243E3">
        <w:rPr>
          <w:rFonts w:ascii="Sylfaen" w:hAnsi="Sylfaen"/>
          <w:sz w:val="24"/>
          <w:szCs w:val="24"/>
          <w:lang w:val="ka-GE"/>
        </w:rPr>
        <w:t>ებ</w:t>
      </w:r>
      <w:r w:rsidR="00102DD0" w:rsidRPr="0026330E">
        <w:rPr>
          <w:rFonts w:ascii="Sylfaen" w:hAnsi="Sylfaen"/>
          <w:sz w:val="24"/>
          <w:szCs w:val="24"/>
          <w:lang w:val="ka-GE"/>
        </w:rPr>
        <w:t>ს, დამატებული ღირებულების გადასახადის გარეშე</w:t>
      </w:r>
      <w:r w:rsidR="00542C12" w:rsidRPr="0026330E">
        <w:rPr>
          <w:rFonts w:ascii="Sylfaen" w:hAnsi="Sylfaen"/>
          <w:sz w:val="24"/>
          <w:szCs w:val="24"/>
          <w:lang w:val="ka-GE"/>
        </w:rPr>
        <w:t>, რომელიც შეადგენს</w:t>
      </w:r>
      <w:r w:rsidR="001B4E66" w:rsidRPr="0026330E">
        <w:rPr>
          <w:rFonts w:ascii="Sylfaen" w:hAnsi="Sylfaen"/>
          <w:sz w:val="24"/>
          <w:szCs w:val="24"/>
          <w:lang w:val="ka-GE"/>
        </w:rPr>
        <w:t>, შესაბამისად –</w:t>
      </w:r>
      <w:r w:rsidR="00274248" w:rsidRPr="0026330E">
        <w:rPr>
          <w:rFonts w:ascii="Sylfaen" w:hAnsi="Sylfaen"/>
          <w:sz w:val="24"/>
          <w:szCs w:val="24"/>
          <w:lang w:val="ka-GE"/>
        </w:rPr>
        <w:t xml:space="preserve"> 9.671, 36.678 და 48.244 თეთრს </w:t>
      </w:r>
      <w:r w:rsidR="00BB254E" w:rsidRPr="0026330E">
        <w:rPr>
          <w:rFonts w:ascii="Sylfaen" w:hAnsi="Sylfaen"/>
          <w:sz w:val="24"/>
          <w:szCs w:val="24"/>
          <w:lang w:val="ka-GE"/>
        </w:rPr>
        <w:t>1მ</w:t>
      </w:r>
      <w:r w:rsidR="00274248" w:rsidRPr="0026330E">
        <w:rPr>
          <w:rFonts w:ascii="Sylfaen" w:hAnsi="Sylfaen"/>
          <w:sz w:val="24"/>
          <w:szCs w:val="24"/>
          <w:vertAlign w:val="superscript"/>
          <w:lang w:val="ka-GE"/>
        </w:rPr>
        <w:t>3</w:t>
      </w:r>
      <w:r w:rsidR="00274248" w:rsidRPr="0026330E">
        <w:rPr>
          <w:rFonts w:ascii="Sylfaen" w:hAnsi="Sylfaen"/>
          <w:sz w:val="24"/>
          <w:szCs w:val="24"/>
          <w:lang w:val="ka-GE"/>
        </w:rPr>
        <w:t xml:space="preserve">-ზე </w:t>
      </w:r>
      <w:r w:rsidR="00266C62" w:rsidRPr="0026330E">
        <w:rPr>
          <w:rFonts w:ascii="Sylfaen" w:hAnsi="Sylfaen"/>
          <w:sz w:val="24"/>
          <w:szCs w:val="24"/>
          <w:lang w:val="ka-GE"/>
        </w:rPr>
        <w:t xml:space="preserve">და </w:t>
      </w:r>
      <w:r w:rsidR="004E68C9" w:rsidRPr="0026330E">
        <w:rPr>
          <w:rFonts w:ascii="Sylfaen" w:hAnsi="Sylfaen" w:cs="Calibri"/>
          <w:bCs/>
          <w:sz w:val="24"/>
          <w:szCs w:val="24"/>
          <w:lang w:val="ka-GE"/>
        </w:rPr>
        <w:t xml:space="preserve">შპს „საქართველოს გაზის ტრანსპორტირების კომპანიის“ </w:t>
      </w:r>
      <w:r w:rsidR="004E68C9" w:rsidRPr="0026330E">
        <w:rPr>
          <w:rFonts w:ascii="Sylfaen" w:hAnsi="Sylfaen"/>
          <w:sz w:val="24"/>
          <w:szCs w:val="24"/>
          <w:lang w:val="ka-GE"/>
        </w:rPr>
        <w:t xml:space="preserve">მიერ ბუნებრივი გაზის ტრანსპორტირების ტარიფის ოდენობას, რომელიც შეადგენს 1.895 თეთრს </w:t>
      </w:r>
      <w:r w:rsidR="00BB254E" w:rsidRPr="0026330E">
        <w:rPr>
          <w:rFonts w:ascii="Sylfaen" w:hAnsi="Sylfaen"/>
          <w:sz w:val="24"/>
          <w:szCs w:val="24"/>
          <w:lang w:val="ka-GE"/>
        </w:rPr>
        <w:t>1მ</w:t>
      </w:r>
      <w:r w:rsidR="004E68C9" w:rsidRPr="0026330E">
        <w:rPr>
          <w:rFonts w:ascii="Sylfaen" w:hAnsi="Sylfaen"/>
          <w:sz w:val="24"/>
          <w:szCs w:val="24"/>
          <w:vertAlign w:val="superscript"/>
          <w:lang w:val="ka-GE"/>
        </w:rPr>
        <w:t>3</w:t>
      </w:r>
      <w:r w:rsidR="004E68C9" w:rsidRPr="0026330E">
        <w:rPr>
          <w:rFonts w:ascii="Sylfaen" w:hAnsi="Sylfaen"/>
          <w:sz w:val="24"/>
          <w:szCs w:val="24"/>
          <w:lang w:val="ka-GE"/>
        </w:rPr>
        <w:t>-ზე.</w:t>
      </w:r>
    </w:p>
    <w:p w14:paraId="159E9F79" w14:textId="3B22883D" w:rsidR="00102DD0" w:rsidRPr="0026330E" w:rsidRDefault="00102DD0" w:rsidP="007F1FFF">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 xml:space="preserve">მოსარჩელის პოზიციით, </w:t>
      </w:r>
      <w:r w:rsidR="001B4E66" w:rsidRPr="0026330E">
        <w:rPr>
          <w:rFonts w:ascii="Sylfaen" w:hAnsi="Sylfaen"/>
          <w:sz w:val="24"/>
          <w:szCs w:val="24"/>
          <w:lang w:val="ka-GE"/>
        </w:rPr>
        <w:t>სადავო</w:t>
      </w:r>
      <w:r w:rsidRPr="0026330E">
        <w:rPr>
          <w:rFonts w:ascii="Sylfaen" w:hAnsi="Sylfaen"/>
          <w:sz w:val="24"/>
          <w:szCs w:val="24"/>
          <w:lang w:val="ka-GE"/>
        </w:rPr>
        <w:t xml:space="preserve"> ნორმების საფუძველზე, დაუსაბუთებლად, უსამართლოდ, არაგონივრულად და ცალმხრივად, მხოლოდ გაზგამანაწილებელი </w:t>
      </w:r>
      <w:r w:rsidR="00C24490" w:rsidRPr="0026330E">
        <w:rPr>
          <w:rFonts w:ascii="Sylfaen" w:hAnsi="Sylfaen"/>
          <w:sz w:val="24"/>
          <w:szCs w:val="24"/>
          <w:lang w:val="ka-GE"/>
        </w:rPr>
        <w:t xml:space="preserve">და ბუნებრივი გაზის ტრანსპორტირების </w:t>
      </w:r>
      <w:r w:rsidRPr="0026330E">
        <w:rPr>
          <w:rFonts w:ascii="Sylfaen" w:hAnsi="Sylfaen"/>
          <w:sz w:val="24"/>
          <w:szCs w:val="24"/>
          <w:lang w:val="ka-GE"/>
        </w:rPr>
        <w:t>კომპანი</w:t>
      </w:r>
      <w:r w:rsidR="00C24490" w:rsidRPr="0026330E">
        <w:rPr>
          <w:rFonts w:ascii="Sylfaen" w:hAnsi="Sylfaen"/>
          <w:sz w:val="24"/>
          <w:szCs w:val="24"/>
          <w:lang w:val="ka-GE"/>
        </w:rPr>
        <w:t>ებ</w:t>
      </w:r>
      <w:r w:rsidRPr="0026330E">
        <w:rPr>
          <w:rFonts w:ascii="Sylfaen" w:hAnsi="Sylfaen"/>
          <w:sz w:val="24"/>
          <w:szCs w:val="24"/>
          <w:lang w:val="ka-GE"/>
        </w:rPr>
        <w:t xml:space="preserve">ის კომერციული ინტერესების სასარგებლოდ, ქვეყანაში არსებული სოციალურ-ეკონომიკური ფონისა და მოქალაქეთა გადახდისუნარიანობის გათვალისწინების გარეშე, გაიზარდა ბუნებრივი გაზის ტარიფები, რაც ეწინააღმდეგება საქართველოს კონსტიტუციის მე-9, მე-11 და მე-12 მუხლებს. </w:t>
      </w:r>
      <w:r w:rsidR="007F1FFF" w:rsidRPr="0026330E">
        <w:rPr>
          <w:rFonts w:ascii="Sylfaen" w:hAnsi="Sylfaen"/>
          <w:sz w:val="24"/>
          <w:szCs w:val="24"/>
          <w:lang w:val="ka-GE"/>
        </w:rPr>
        <w:t>გარდა ამისა,</w:t>
      </w:r>
      <w:r w:rsidRPr="0026330E">
        <w:rPr>
          <w:rFonts w:ascii="Sylfaen" w:hAnsi="Sylfaen"/>
          <w:sz w:val="24"/>
          <w:szCs w:val="24"/>
          <w:lang w:val="ka-GE"/>
        </w:rPr>
        <w:t xml:space="preserve"> მოსარჩელე </w:t>
      </w:r>
      <w:r w:rsidRPr="0026330E">
        <w:rPr>
          <w:rFonts w:ascii="Sylfaen" w:hAnsi="Sylfaen" w:cs="Sylfaen"/>
          <w:sz w:val="24"/>
          <w:szCs w:val="24"/>
          <w:lang w:val="ka-GE"/>
        </w:rPr>
        <w:t>მიიჩნევს</w:t>
      </w:r>
      <w:r w:rsidRPr="0026330E">
        <w:rPr>
          <w:rFonts w:ascii="Sylfaen" w:hAnsi="Sylfaen"/>
          <w:sz w:val="24"/>
          <w:szCs w:val="24"/>
          <w:lang w:val="ka-GE"/>
        </w:rPr>
        <w:t>,</w:t>
      </w:r>
      <w:r w:rsidR="00B15AEB" w:rsidRPr="0026330E">
        <w:rPr>
          <w:rFonts w:ascii="Sylfaen" w:hAnsi="Sylfaen"/>
          <w:sz w:val="24"/>
          <w:szCs w:val="24"/>
          <w:lang w:val="ka-GE"/>
        </w:rPr>
        <w:t xml:space="preserve"> რომ</w:t>
      </w:r>
      <w:r w:rsidRPr="0026330E">
        <w:rPr>
          <w:rFonts w:ascii="Sylfaen" w:hAnsi="Sylfaen"/>
          <w:sz w:val="24"/>
          <w:szCs w:val="24"/>
          <w:lang w:val="ka-GE"/>
        </w:rPr>
        <w:t xml:space="preserve"> ბუნებრივი გაზის ტარიფების ცვლილება, კანონქვემდებარე ნორმატიული აქტის საფუძველზე, ვერ პასუხობს </w:t>
      </w:r>
      <w:r w:rsidR="00C24490" w:rsidRPr="0026330E">
        <w:rPr>
          <w:rFonts w:ascii="Sylfaen" w:hAnsi="Sylfaen"/>
          <w:sz w:val="24"/>
          <w:szCs w:val="24"/>
          <w:lang w:val="ka-GE"/>
        </w:rPr>
        <w:t>სადავო ნორმების</w:t>
      </w:r>
      <w:r w:rsidRPr="0026330E">
        <w:rPr>
          <w:rFonts w:ascii="Sylfaen" w:hAnsi="Sylfaen"/>
          <w:sz w:val="24"/>
          <w:szCs w:val="24"/>
          <w:lang w:val="ka-GE"/>
        </w:rPr>
        <w:t xml:space="preserve"> კონსტიტუციურობის</w:t>
      </w:r>
      <w:r w:rsidR="007F1FFF" w:rsidRPr="0026330E">
        <w:rPr>
          <w:rFonts w:ascii="Sylfaen" w:hAnsi="Sylfaen"/>
          <w:sz w:val="24"/>
          <w:szCs w:val="24"/>
          <w:lang w:val="ka-GE"/>
        </w:rPr>
        <w:t xml:space="preserve"> ვერც</w:t>
      </w:r>
      <w:r w:rsidRPr="0026330E">
        <w:rPr>
          <w:rFonts w:ascii="Sylfaen" w:hAnsi="Sylfaen"/>
          <w:sz w:val="24"/>
          <w:szCs w:val="24"/>
          <w:lang w:val="ka-GE"/>
        </w:rPr>
        <w:t xml:space="preserve"> ფორმალურ კრიტერიუმებს. </w:t>
      </w:r>
    </w:p>
    <w:p w14:paraId="01589BE2" w14:textId="30D13834" w:rsidR="00102DD0" w:rsidRPr="0026330E" w:rsidRDefault="00102DD0"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საქართველოს საკონსტიტუციო სასამართლო, უპირველეს ყოვლისა, განმარტავს, რომ მოსარჩელე მხარის</w:t>
      </w:r>
      <w:r w:rsidR="004243E3">
        <w:rPr>
          <w:rFonts w:ascii="Sylfaen" w:hAnsi="Sylfaen"/>
          <w:sz w:val="24"/>
          <w:szCs w:val="24"/>
          <w:lang w:val="ka-GE"/>
        </w:rPr>
        <w:t xml:space="preserve"> ერთ-ერთი</w:t>
      </w:r>
      <w:r w:rsidRPr="0026330E">
        <w:rPr>
          <w:rFonts w:ascii="Sylfaen" w:hAnsi="Sylfaen"/>
          <w:sz w:val="24"/>
          <w:szCs w:val="24"/>
          <w:lang w:val="ka-GE"/>
        </w:rPr>
        <w:t xml:space="preserve"> მთავარი </w:t>
      </w:r>
      <w:r w:rsidR="00B15AEB" w:rsidRPr="0026330E">
        <w:rPr>
          <w:rFonts w:ascii="Sylfaen" w:hAnsi="Sylfaen"/>
          <w:sz w:val="24"/>
          <w:szCs w:val="24"/>
          <w:lang w:val="ka-GE"/>
        </w:rPr>
        <w:t>არგუმენტი</w:t>
      </w:r>
      <w:r w:rsidRPr="0026330E">
        <w:rPr>
          <w:rFonts w:ascii="Sylfaen" w:hAnsi="Sylfaen"/>
          <w:sz w:val="24"/>
          <w:szCs w:val="24"/>
          <w:lang w:val="ka-GE"/>
        </w:rPr>
        <w:t xml:space="preserve"> სადავო ნორმების არაკონსტიტუციურობის თაობაზე დაკავშირებულია მტკიცებასთან, რომ ბუნებრივი გაზის </w:t>
      </w:r>
      <w:r w:rsidR="00956025" w:rsidRPr="0026330E">
        <w:rPr>
          <w:rFonts w:ascii="Sylfaen" w:hAnsi="Sylfaen"/>
          <w:sz w:val="24"/>
          <w:szCs w:val="24"/>
          <w:lang w:val="ka-GE"/>
        </w:rPr>
        <w:t>ტარიფ</w:t>
      </w:r>
      <w:r w:rsidRPr="0026330E">
        <w:rPr>
          <w:rFonts w:ascii="Sylfaen" w:hAnsi="Sylfaen"/>
          <w:sz w:val="24"/>
          <w:szCs w:val="24"/>
          <w:lang w:val="ka-GE"/>
        </w:rPr>
        <w:t xml:space="preserve">ების გაზრდა განხორციელდა დაუსაბუთებლად და არაგონივრულად. ამ თვალსაზრისით, აღსანიშნავია, რომ „ბუნებრივი გაზის </w:t>
      </w:r>
      <w:r w:rsidRPr="0026330E">
        <w:rPr>
          <w:rFonts w:ascii="Sylfaen" w:hAnsi="Sylfaen"/>
          <w:sz w:val="24"/>
          <w:szCs w:val="24"/>
          <w:lang w:val="ka-GE"/>
        </w:rPr>
        <w:lastRenderedPageBreak/>
        <w:t xml:space="preserve">ტარიფების გაანგარიშების მეთოდოლოგიის დამტკიცების შესახებ“ საქართველოს ენერგეტიკისა და წყალმომარაგების მარეგულირებელი ეროვნული კომისიის 2014 წლის 25 დეკემბრის №33 დადგენილებით დამტკიცებული მეთოდოლოგია ითვალისწინებს ბუნებრივი გაზის ტარიფის გაანგარიშების ძირითად პრინციპებსა და მეთოდოლოგიას და ამომწურავად ჩამოთვლის იმ კრიტერიუმებს, რომლებიც სემეკის </w:t>
      </w:r>
      <w:r w:rsidR="00135A8C" w:rsidRPr="0026330E">
        <w:rPr>
          <w:rFonts w:ascii="Sylfaen" w:hAnsi="Sylfaen"/>
          <w:sz w:val="24"/>
          <w:szCs w:val="24"/>
          <w:lang w:val="ka-GE"/>
        </w:rPr>
        <w:t xml:space="preserve">მიერ </w:t>
      </w:r>
      <w:r w:rsidRPr="0026330E">
        <w:rPr>
          <w:rFonts w:ascii="Sylfaen" w:hAnsi="Sylfaen"/>
          <w:sz w:val="24"/>
          <w:szCs w:val="24"/>
          <w:lang w:val="ka-GE"/>
        </w:rPr>
        <w:t xml:space="preserve">გათვალისწინებულ უნდა იქნეს ბუნებრივი გაზის ტარიფების გადაანგარიშებისას. </w:t>
      </w:r>
      <w:r w:rsidR="006D587D" w:rsidRPr="0026330E">
        <w:rPr>
          <w:rFonts w:ascii="Sylfaen" w:hAnsi="Sylfaen"/>
          <w:sz w:val="24"/>
          <w:szCs w:val="24"/>
          <w:lang w:val="ka-GE"/>
        </w:rPr>
        <w:t>განსახილველ საქმეზე მოსარჩელეს არ წარმოუდგენია არგუმენტაცია, რომელიც მიუთითებდა ბუნებრივი გაზის ტარიფის რომელიმე კომპონენტის, ნორმატიულ დონეზე, არასწორად განსაზღვრაზე</w:t>
      </w:r>
      <w:r w:rsidR="00827A17" w:rsidRPr="0026330E">
        <w:rPr>
          <w:rFonts w:ascii="Sylfaen" w:hAnsi="Sylfaen"/>
          <w:sz w:val="24"/>
          <w:szCs w:val="24"/>
          <w:lang w:val="ka-GE"/>
        </w:rPr>
        <w:t xml:space="preserve"> ან/და</w:t>
      </w:r>
      <w:r w:rsidR="006D587D" w:rsidRPr="0026330E">
        <w:rPr>
          <w:rFonts w:ascii="Sylfaen" w:hAnsi="Sylfaen"/>
          <w:sz w:val="24"/>
          <w:szCs w:val="24"/>
          <w:lang w:val="ka-GE"/>
        </w:rPr>
        <w:t xml:space="preserve"> </w:t>
      </w:r>
      <w:r w:rsidR="00827A17" w:rsidRPr="0026330E">
        <w:rPr>
          <w:rFonts w:ascii="Sylfaen" w:hAnsi="Sylfaen"/>
          <w:sz w:val="24"/>
          <w:szCs w:val="24"/>
          <w:lang w:val="ka-GE"/>
        </w:rPr>
        <w:t>სემეკის მიერ, პრაქტიკაში, ტარიფის დადგენისას მეთოდოლოგიის ამა თუ იმ კომპონენტის გაუთვალისწინებლობაზე ან საჭიროების გარეშე გათვალისწინებაზე. ამრიგად,</w:t>
      </w:r>
      <w:r w:rsidR="00E0590E" w:rsidRPr="0026330E">
        <w:rPr>
          <w:rFonts w:ascii="Sylfaen" w:hAnsi="Sylfaen"/>
          <w:sz w:val="24"/>
          <w:szCs w:val="24"/>
          <w:lang w:val="ka-GE"/>
        </w:rPr>
        <w:t xml:space="preserve"> </w:t>
      </w:r>
      <w:r w:rsidRPr="0026330E">
        <w:rPr>
          <w:rFonts w:ascii="Sylfaen" w:hAnsi="Sylfaen"/>
          <w:sz w:val="24"/>
          <w:szCs w:val="24"/>
          <w:lang w:val="ka-GE"/>
        </w:rPr>
        <w:t xml:space="preserve">მოსარჩელის პოზიცია, რომ </w:t>
      </w:r>
      <w:r w:rsidR="00E0590E" w:rsidRPr="0026330E">
        <w:rPr>
          <w:rFonts w:ascii="Sylfaen" w:hAnsi="Sylfaen"/>
          <w:sz w:val="24"/>
          <w:szCs w:val="24"/>
          <w:lang w:val="ka-GE"/>
        </w:rPr>
        <w:t xml:space="preserve">სემეკის მიერ </w:t>
      </w:r>
      <w:r w:rsidRPr="0026330E">
        <w:rPr>
          <w:rFonts w:ascii="Sylfaen" w:hAnsi="Sylfaen"/>
          <w:sz w:val="24"/>
          <w:szCs w:val="24"/>
          <w:lang w:val="ka-GE"/>
        </w:rPr>
        <w:t>ბუნებრივი გაზის ტარიფების გაზრდა ობიექტური საჭიროებების</w:t>
      </w:r>
      <w:r w:rsidR="00BC7151" w:rsidRPr="0026330E">
        <w:rPr>
          <w:rFonts w:ascii="Sylfaen" w:hAnsi="Sylfaen"/>
          <w:sz w:val="24"/>
          <w:szCs w:val="24"/>
          <w:lang w:val="ka-GE"/>
        </w:rPr>
        <w:t xml:space="preserve"> გარეშე</w:t>
      </w:r>
      <w:r w:rsidRPr="0026330E">
        <w:rPr>
          <w:rFonts w:ascii="Sylfaen" w:hAnsi="Sylfaen"/>
          <w:sz w:val="24"/>
          <w:szCs w:val="24"/>
          <w:lang w:val="ka-GE"/>
        </w:rPr>
        <w:t xml:space="preserve">, დაუსაბუთებლად განხორციელდა, არ არის </w:t>
      </w:r>
      <w:r w:rsidR="00E04A77" w:rsidRPr="0026330E">
        <w:rPr>
          <w:rFonts w:ascii="Sylfaen" w:hAnsi="Sylfaen"/>
          <w:sz w:val="24"/>
          <w:szCs w:val="24"/>
          <w:lang w:val="ka-GE"/>
        </w:rPr>
        <w:t>გამყარებული</w:t>
      </w:r>
      <w:r w:rsidRPr="0026330E">
        <w:rPr>
          <w:rFonts w:ascii="Sylfaen" w:hAnsi="Sylfaen"/>
          <w:sz w:val="24"/>
          <w:szCs w:val="24"/>
          <w:lang w:val="ka-GE"/>
        </w:rPr>
        <w:t xml:space="preserve"> მტკიცებულებებით და არ ეფუძნება სათანადო არგუმენტაციას. შესაბამისად, №16</w:t>
      </w:r>
      <w:r w:rsidR="00135A8C" w:rsidRPr="0026330E">
        <w:rPr>
          <w:rFonts w:ascii="Sylfaen" w:hAnsi="Sylfaen"/>
          <w:sz w:val="24"/>
          <w:szCs w:val="24"/>
          <w:lang w:val="ka-GE"/>
        </w:rPr>
        <w:t>63</w:t>
      </w:r>
      <w:r w:rsidRPr="0026330E">
        <w:rPr>
          <w:rFonts w:ascii="Sylfaen" w:hAnsi="Sylfaen"/>
          <w:sz w:val="24"/>
          <w:szCs w:val="24"/>
          <w:lang w:val="ka-GE"/>
        </w:rPr>
        <w:t xml:space="preserve"> კონსტიტუციური სარჩელი, ამ მხრივ, </w:t>
      </w:r>
      <w:r w:rsidR="00094592" w:rsidRPr="0026330E">
        <w:rPr>
          <w:rFonts w:ascii="Sylfaen" w:hAnsi="Sylfaen"/>
          <w:sz w:val="24"/>
          <w:szCs w:val="24"/>
          <w:lang w:val="ka-GE"/>
        </w:rPr>
        <w:t xml:space="preserve">დაუსაბუთებელია. </w:t>
      </w:r>
    </w:p>
    <w:p w14:paraId="3F60E60C" w14:textId="04DA4E6A" w:rsidR="00102DD0" w:rsidRPr="0026330E" w:rsidRDefault="00102DD0"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 xml:space="preserve">მოსარჩელე აგრეთვე მიუთითებს, რომ სემეკმა, ბუნებრივი გაზის ტარიფების განსაზღვრისას, არ გაითვალისწინა ქვეყანაში არსებული მძიმე სოციალურ-ეკონომიკური ფონი და მომხმარებლის გადახდისუნარიანობა და მხოლოდ კერძო ეკონომიკური აგენტის ეკონომიკური ინტერესების სასარგებლოდ მიიღო ბუნებრივი გაზის ტარიფების კორექტირების </w:t>
      </w:r>
      <w:r w:rsidR="007B229A">
        <w:rPr>
          <w:rFonts w:ascii="Sylfaen" w:hAnsi="Sylfaen"/>
          <w:sz w:val="24"/>
          <w:szCs w:val="24"/>
          <w:lang w:val="ka-GE"/>
        </w:rPr>
        <w:t xml:space="preserve">შესახებ </w:t>
      </w:r>
      <w:r w:rsidRPr="0026330E">
        <w:rPr>
          <w:rFonts w:ascii="Sylfaen" w:hAnsi="Sylfaen"/>
          <w:sz w:val="24"/>
          <w:szCs w:val="24"/>
          <w:lang w:val="ka-GE"/>
        </w:rPr>
        <w:t xml:space="preserve">გადაწყვეტილება. მოსარჩელის </w:t>
      </w:r>
      <w:r w:rsidR="000B5D63" w:rsidRPr="0026330E">
        <w:rPr>
          <w:rFonts w:ascii="Sylfaen" w:hAnsi="Sylfaen"/>
          <w:sz w:val="24"/>
          <w:szCs w:val="24"/>
          <w:lang w:val="ka-GE"/>
        </w:rPr>
        <w:t xml:space="preserve">ამ არგუმენტთან </w:t>
      </w:r>
      <w:r w:rsidRPr="0026330E">
        <w:rPr>
          <w:rFonts w:ascii="Sylfaen" w:hAnsi="Sylfaen"/>
          <w:sz w:val="24"/>
          <w:szCs w:val="24"/>
          <w:lang w:val="ka-GE"/>
        </w:rPr>
        <w:t xml:space="preserve">დაკავშირებით, საქართველოს საკონსტიტუციო სასამართლო განმარტავს, რომ </w:t>
      </w:r>
      <w:r w:rsidR="000B5D63" w:rsidRPr="0026330E">
        <w:rPr>
          <w:rFonts w:ascii="Sylfaen" w:hAnsi="Sylfaen"/>
          <w:sz w:val="24"/>
          <w:szCs w:val="24"/>
          <w:lang w:val="ka-GE"/>
        </w:rPr>
        <w:t>სადავო</w:t>
      </w:r>
      <w:r w:rsidRPr="0026330E">
        <w:rPr>
          <w:rFonts w:ascii="Sylfaen" w:hAnsi="Sylfaen"/>
          <w:sz w:val="24"/>
          <w:szCs w:val="24"/>
          <w:lang w:val="ka-GE"/>
        </w:rPr>
        <w:t xml:space="preserve"> ნორმები განსაზღვრავს ბუნებრივი გაზის მიწოდების, განაწილებისა და მოხმარების ტარიფებს, ისევე, როგორც ბუნებრივი გაზის </w:t>
      </w:r>
      <w:r w:rsidR="00B66F1E" w:rsidRPr="0026330E">
        <w:rPr>
          <w:rFonts w:ascii="Sylfaen" w:hAnsi="Sylfaen"/>
          <w:sz w:val="24"/>
          <w:szCs w:val="24"/>
          <w:lang w:val="ka-GE"/>
        </w:rPr>
        <w:t>ტრანსპორტირების</w:t>
      </w:r>
      <w:r w:rsidRPr="0026330E">
        <w:rPr>
          <w:rFonts w:ascii="Sylfaen" w:hAnsi="Sylfaen"/>
          <w:sz w:val="24"/>
          <w:szCs w:val="24"/>
          <w:lang w:val="ka-GE"/>
        </w:rPr>
        <w:t xml:space="preserve"> ტარიფ</w:t>
      </w:r>
      <w:r w:rsidR="00B66F1E" w:rsidRPr="0026330E">
        <w:rPr>
          <w:rFonts w:ascii="Sylfaen" w:hAnsi="Sylfaen"/>
          <w:sz w:val="24"/>
          <w:szCs w:val="24"/>
          <w:lang w:val="ka-GE"/>
        </w:rPr>
        <w:t xml:space="preserve">ს </w:t>
      </w:r>
      <w:r w:rsidRPr="0026330E">
        <w:rPr>
          <w:rFonts w:ascii="Sylfaen" w:hAnsi="Sylfaen"/>
          <w:sz w:val="24"/>
          <w:szCs w:val="24"/>
          <w:lang w:val="ka-GE"/>
        </w:rPr>
        <w:t xml:space="preserve">და არა მათი გაანგარიშების/კორექტირების წესს, პირობებსა და კრიტერიუმებს. შესაბამისად, რამდენადაც დამოუკიდებელი რეგულაციებით განცალკევებით განისაზღვრება ბუნებრივი გაზის ტარიფის გაანგარიშების/კორექტირების წესი და კრიტერიუმები, რომლებიც მხედველობაში უნდა იქნეს მიღებული მისი გაანგარიშებისას, უშუალოდ ბუნებრივი გაზის ტარიფის ოდენობის დამდგენი ნორმები საკუთარ თავში არ გულისხმობს მისი შემუშავების პრინციპებს. იმ შემთხვევაში, თუ მოსარჩელე მიიჩნევს, რომ ბუნებრივი გაზის ტარიფის გადაანგარიშების/კორექტირების მომწესრიგებელი კანონმდებლობა არ ითვალისწინებს სათანადო კრიტერიუმებს, რომელთა მეშვეობითაც, მოსარჩელის აზრით, მიღწეულ იქნება სამართლიანი ბალანსი დაპირისპირებულ ინტერესებს შორის, მან უნდა გაასაჩივროს სწორედ აღნიშნული კრიტერიუმების დამდგენი წესი და არა უშუალოდ ბუნებრივი გაზის ტარიფები. სწორედ ბუნებრივი გაზის ტარიფის გაანგარიშების/კორექტირების საკითხის მომწესრიგებელი ნორმების საფუძველზე განისაზღვრება ტარიფის შემადგენელი კომპონენტები, მისი დადგენის პრინციპები და ის გარემოებები, რომლებიც </w:t>
      </w:r>
      <w:r w:rsidRPr="0026330E">
        <w:rPr>
          <w:rFonts w:ascii="Sylfaen" w:hAnsi="Sylfaen"/>
          <w:sz w:val="24"/>
          <w:szCs w:val="24"/>
          <w:lang w:val="ka-GE"/>
        </w:rPr>
        <w:lastRenderedPageBreak/>
        <w:t xml:space="preserve">მხედველობაში უნდა იქნეს მიღებული </w:t>
      </w:r>
      <w:r w:rsidR="00DD3CB2" w:rsidRPr="0026330E">
        <w:rPr>
          <w:rFonts w:ascii="Sylfaen" w:hAnsi="Sylfaen"/>
          <w:sz w:val="24"/>
          <w:szCs w:val="24"/>
          <w:lang w:val="ka-GE"/>
        </w:rPr>
        <w:t xml:space="preserve">ამ </w:t>
      </w:r>
      <w:r w:rsidRPr="0026330E">
        <w:rPr>
          <w:rFonts w:ascii="Sylfaen" w:hAnsi="Sylfaen"/>
          <w:sz w:val="24"/>
          <w:szCs w:val="24"/>
          <w:lang w:val="ka-GE"/>
        </w:rPr>
        <w:t xml:space="preserve">ტარიფის კონკრეტული ოდენობის შემუშავებისას. </w:t>
      </w:r>
    </w:p>
    <w:p w14:paraId="1E86045D" w14:textId="2E4A9E06" w:rsidR="004E1A89" w:rsidRPr="0026330E" w:rsidRDefault="00102DD0"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ყოველივე ზემოაღნიშნულის გათვალისწინებით, სადავო ნორმები არ აწესრიგებს ბუნებრივი გაზის ტარიფის განსაზღვრისას გასათვალისწინებელ ფაქტორებს, მათ შორის, არც ქვეყანაში არსებული სოციალურ-ეკონომიკური ფონისა და არც მომხმარებლის გადახდისუნარიანობის მხედველობაში მიღების საკითხს. ამრიგად, ნათელია, რომ მოსარჩელის მიერ №16</w:t>
      </w:r>
      <w:r w:rsidR="007C7A0B" w:rsidRPr="0026330E">
        <w:rPr>
          <w:rFonts w:ascii="Sylfaen" w:hAnsi="Sylfaen"/>
          <w:sz w:val="24"/>
          <w:szCs w:val="24"/>
          <w:lang w:val="ka-GE"/>
        </w:rPr>
        <w:t>63</w:t>
      </w:r>
      <w:r w:rsidRPr="0026330E">
        <w:rPr>
          <w:rFonts w:ascii="Sylfaen" w:hAnsi="Sylfaen"/>
          <w:sz w:val="24"/>
          <w:szCs w:val="24"/>
          <w:lang w:val="ka-GE"/>
        </w:rPr>
        <w:t xml:space="preserve"> კონსტიტუციურ სარჩელში იდენტიფიცირებული პრობლემა მომდინარეობს არა გასაჩივრებული ნორმებიდან, რომლებიც უშუალოდ ადგენს ბუნებრივი გაზის</w:t>
      </w:r>
      <w:r w:rsidR="00AB05B3">
        <w:rPr>
          <w:rFonts w:ascii="Sylfaen" w:hAnsi="Sylfaen"/>
          <w:sz w:val="24"/>
          <w:szCs w:val="24"/>
          <w:lang w:val="ka-GE"/>
        </w:rPr>
        <w:t xml:space="preserve"> მიწოდების, განაწილებისა და მოხმარების</w:t>
      </w:r>
      <w:r w:rsidRPr="0026330E">
        <w:rPr>
          <w:rFonts w:ascii="Sylfaen" w:hAnsi="Sylfaen"/>
          <w:sz w:val="24"/>
          <w:szCs w:val="24"/>
          <w:lang w:val="ka-GE"/>
        </w:rPr>
        <w:t xml:space="preserve"> ზღვრული ტარიფებისა და </w:t>
      </w:r>
      <w:r w:rsidR="007C7A0B" w:rsidRPr="0026330E">
        <w:rPr>
          <w:rFonts w:ascii="Sylfaen" w:hAnsi="Sylfaen"/>
          <w:sz w:val="24"/>
          <w:szCs w:val="24"/>
          <w:lang w:val="ka-GE"/>
        </w:rPr>
        <w:t xml:space="preserve">ტრანსპორტირების </w:t>
      </w:r>
      <w:r w:rsidR="00AB05B3">
        <w:rPr>
          <w:rFonts w:ascii="Sylfaen" w:hAnsi="Sylfaen"/>
          <w:sz w:val="24"/>
          <w:szCs w:val="24"/>
          <w:lang w:val="ka-GE"/>
        </w:rPr>
        <w:t>ტარიფ</w:t>
      </w:r>
      <w:r w:rsidR="007C7A0B" w:rsidRPr="0026330E">
        <w:rPr>
          <w:rFonts w:ascii="Sylfaen" w:hAnsi="Sylfaen"/>
          <w:sz w:val="24"/>
          <w:szCs w:val="24"/>
          <w:lang w:val="ka-GE"/>
        </w:rPr>
        <w:t>ის</w:t>
      </w:r>
      <w:r w:rsidRPr="0026330E">
        <w:rPr>
          <w:rFonts w:ascii="Sylfaen" w:hAnsi="Sylfaen"/>
          <w:sz w:val="24"/>
          <w:szCs w:val="24"/>
          <w:lang w:val="ka-GE"/>
        </w:rPr>
        <w:t xml:space="preserve"> კონკრეტულ ოდენობებს, არამედ ბუნებრივი გაზის ზღვრული ტარიფების გაანგარიშების/კორექტირების წესის დამდგენი ნორმებიდან. შესაბამისად, აშკარაა, რომ ბუნებრივი გაზის ტარიფებში სახელმწიფოში არსებული სოციალურ-ეკონომიკური ფონისა და მომხმარებელთა გადახდისუნარიანობის საკითხის გათვალისწინებასთან დაკავშირებული მოსარჩელის არგუმენტაცია არ მიემართება სადავო ნორმებს.</w:t>
      </w:r>
    </w:p>
    <w:p w14:paraId="6CF42F8F" w14:textId="4287EB46" w:rsidR="00FA4F5B" w:rsidRPr="0026330E" w:rsidRDefault="004E1A89"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№1663 კონსტიტუციურ სარჩელში მოსარჩელ</w:t>
      </w:r>
      <w:r w:rsidR="00DD3CB2" w:rsidRPr="0026330E">
        <w:rPr>
          <w:rFonts w:ascii="Sylfaen" w:hAnsi="Sylfaen"/>
          <w:sz w:val="24"/>
          <w:szCs w:val="24"/>
          <w:lang w:val="ka-GE"/>
        </w:rPr>
        <w:t>ე მხარის</w:t>
      </w:r>
      <w:r w:rsidRPr="0026330E">
        <w:rPr>
          <w:rFonts w:ascii="Sylfaen" w:hAnsi="Sylfaen"/>
          <w:sz w:val="24"/>
          <w:szCs w:val="24"/>
          <w:lang w:val="ka-GE"/>
        </w:rPr>
        <w:t xml:space="preserve"> მიერ</w:t>
      </w:r>
      <w:r w:rsidR="00DB3697" w:rsidRPr="0026330E">
        <w:rPr>
          <w:rFonts w:ascii="Sylfaen" w:hAnsi="Sylfaen"/>
          <w:sz w:val="24"/>
          <w:szCs w:val="24"/>
          <w:lang w:val="ka-GE"/>
        </w:rPr>
        <w:t xml:space="preserve"> სადავო ნორმების არაკონსტიტუციურობის მტკიცებისაკენ მიმართული</w:t>
      </w:r>
      <w:r w:rsidRPr="0026330E">
        <w:rPr>
          <w:rFonts w:ascii="Sylfaen" w:hAnsi="Sylfaen"/>
          <w:sz w:val="24"/>
          <w:szCs w:val="24"/>
          <w:lang w:val="ka-GE"/>
        </w:rPr>
        <w:t xml:space="preserve"> კიდევ ერთი არგუმენტი უკავშირდება სახელმწიფოს მიერ ადამიანის ღირსეულად ცხოვრებისთვის აუცილებელი მინიმალური მატერიალური პირობების შექმნის ვალდებულებას. მოსარჩელის არგუმენტაციით, ადამიანის ღირსებ</w:t>
      </w:r>
      <w:r w:rsidR="00791928" w:rsidRPr="0026330E">
        <w:rPr>
          <w:rFonts w:ascii="Sylfaen" w:hAnsi="Sylfaen"/>
          <w:sz w:val="24"/>
          <w:szCs w:val="24"/>
          <w:lang w:val="ka-GE"/>
        </w:rPr>
        <w:t>ა</w:t>
      </w:r>
      <w:r w:rsidRPr="0026330E">
        <w:rPr>
          <w:rFonts w:ascii="Sylfaen" w:hAnsi="Sylfaen"/>
          <w:sz w:val="24"/>
          <w:szCs w:val="24"/>
          <w:lang w:val="ka-GE"/>
        </w:rPr>
        <w:t>ს ლახავს ის გარემოება, რომ</w:t>
      </w:r>
      <w:r w:rsidR="00791928" w:rsidRPr="0026330E">
        <w:rPr>
          <w:rFonts w:ascii="Sylfaen" w:hAnsi="Sylfaen"/>
          <w:sz w:val="24"/>
          <w:szCs w:val="24"/>
          <w:lang w:val="ka-GE"/>
        </w:rPr>
        <w:t>,</w:t>
      </w:r>
      <w:r w:rsidRPr="0026330E">
        <w:rPr>
          <w:rFonts w:ascii="Sylfaen" w:hAnsi="Sylfaen"/>
          <w:sz w:val="24"/>
          <w:szCs w:val="24"/>
          <w:lang w:val="ka-GE"/>
        </w:rPr>
        <w:t xml:space="preserve"> დისპროპორციული გადასახადების გადახდის შემდგომ</w:t>
      </w:r>
      <w:r w:rsidR="00791928" w:rsidRPr="0026330E">
        <w:rPr>
          <w:rFonts w:ascii="Sylfaen" w:hAnsi="Sylfaen"/>
          <w:sz w:val="24"/>
          <w:szCs w:val="24"/>
          <w:lang w:val="ka-GE"/>
        </w:rPr>
        <w:t>,</w:t>
      </w:r>
      <w:r w:rsidRPr="0026330E">
        <w:rPr>
          <w:rFonts w:ascii="Sylfaen" w:hAnsi="Sylfaen"/>
          <w:sz w:val="24"/>
          <w:szCs w:val="24"/>
          <w:lang w:val="ka-GE"/>
        </w:rPr>
        <w:t xml:space="preserve"> ადამიანს არ რჩება საკმარისი შემოსავალი ცხოვრების ღირსეული პირობების უზრუნველსაყოფად. ამრიგად, მოსარჩელე მიიჩნევს, რომ არაგონივრულად მაღალი კომუნალური გადასახადები იწვევს ადამიანის </w:t>
      </w:r>
      <w:proofErr w:type="spellStart"/>
      <w:r w:rsidRPr="0026330E">
        <w:rPr>
          <w:rFonts w:ascii="Sylfaen" w:hAnsi="Sylfaen"/>
          <w:sz w:val="24"/>
          <w:szCs w:val="24"/>
          <w:lang w:val="ka-GE"/>
        </w:rPr>
        <w:t>ინსტრუმენტალიზაციას</w:t>
      </w:r>
      <w:proofErr w:type="spellEnd"/>
      <w:r w:rsidRPr="0026330E">
        <w:rPr>
          <w:rFonts w:ascii="Sylfaen" w:hAnsi="Sylfaen"/>
          <w:sz w:val="24"/>
          <w:szCs w:val="24"/>
          <w:lang w:val="ka-GE"/>
        </w:rPr>
        <w:t xml:space="preserve"> და ეწინააღმდეგება საქართველოს კონსტიტუციის მე-9 მუხლს.</w:t>
      </w:r>
    </w:p>
    <w:p w14:paraId="011281FB" w14:textId="580EB10D" w:rsidR="00FA4F5B" w:rsidRPr="0026330E" w:rsidRDefault="00FA4F5B"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 xml:space="preserve">საქართველოს საკონსტიტუციო სასამართლო აღნიშნავს, რომ ამა თუ იმ კომუნალური მომსახურების ტარიფების დადგენის გზით, სახელმწიფო, მომხმარებელთა უფლებების დაცვის მიზნით, არეგულირებს შესაბამისი კომუნალური მომსახურების, მათ შორის, ბუნებრივი გაზის მიწოდების შესახებ დადებული ხელშეკრულების პირობებს. ამ ფორმით კომუნალური მომსახურების ტარიფის სახელმწიფო რეგულირების მიზანია, განისაზღვროს ის მაქსიმალური ღირებულება, რომლის ანაზღაურებაც დასაშვებია მოითხოვოს მომსახურების </w:t>
      </w:r>
      <w:proofErr w:type="spellStart"/>
      <w:r w:rsidRPr="0026330E">
        <w:rPr>
          <w:rFonts w:ascii="Sylfaen" w:hAnsi="Sylfaen"/>
          <w:sz w:val="24"/>
          <w:szCs w:val="24"/>
          <w:lang w:val="ka-GE"/>
        </w:rPr>
        <w:t>გამწევმა</w:t>
      </w:r>
      <w:proofErr w:type="spellEnd"/>
      <w:r w:rsidRPr="0026330E">
        <w:rPr>
          <w:rFonts w:ascii="Sylfaen" w:hAnsi="Sylfaen"/>
          <w:sz w:val="24"/>
          <w:szCs w:val="24"/>
          <w:lang w:val="ka-GE"/>
        </w:rPr>
        <w:t xml:space="preserve"> სუბიექტმა ბუნებრივი გაზის მიწოდებასთან დაკავშირებული შესაბამისი მომსახურების გაწევის სანაცვლოდ, რათა, ერთი მხრივ, უზრუნველყოფილ იქნეს აღნიშნულ კომუნალურ მომსახურებაზე მომხმარებელთა ხელმისაწვდომობა, ხოლო, მეორე მხრივ, შესაბამისმა გაზგამანაწილებელმა კომპანიამ შეძლოს გამართული ფუნქციონირება და მასზე დაკისრებული ვალდებულების </w:t>
      </w:r>
      <w:r w:rsidRPr="0026330E">
        <w:rPr>
          <w:rFonts w:ascii="Sylfaen" w:hAnsi="Sylfaen"/>
          <w:sz w:val="24"/>
          <w:szCs w:val="24"/>
          <w:lang w:val="ka-GE"/>
        </w:rPr>
        <w:lastRenderedPageBreak/>
        <w:t>შესრულება. ამგვარად, სადავო ნორმები ემსახურება ბუნებრივი გაზის ტარიფების დამტკიცებას</w:t>
      </w:r>
      <w:r w:rsidR="003E33F6" w:rsidRPr="0026330E">
        <w:rPr>
          <w:rFonts w:ascii="Sylfaen" w:hAnsi="Sylfaen"/>
          <w:sz w:val="24"/>
          <w:szCs w:val="24"/>
          <w:lang w:val="ka-GE"/>
        </w:rPr>
        <w:t xml:space="preserve"> და </w:t>
      </w:r>
      <w:r w:rsidRPr="0026330E">
        <w:rPr>
          <w:rFonts w:ascii="Sylfaen" w:hAnsi="Sylfaen"/>
          <w:sz w:val="24"/>
          <w:szCs w:val="24"/>
          <w:lang w:val="ka-GE"/>
        </w:rPr>
        <w:t xml:space="preserve">მათი რეგულირების სფერო შემოიფარგლება </w:t>
      </w:r>
      <w:r w:rsidR="003E33F6" w:rsidRPr="0026330E">
        <w:rPr>
          <w:rFonts w:ascii="Sylfaen" w:hAnsi="Sylfaen"/>
          <w:sz w:val="24"/>
          <w:szCs w:val="24"/>
          <w:lang w:val="ka-GE"/>
        </w:rPr>
        <w:t xml:space="preserve">სწორედ </w:t>
      </w:r>
      <w:r w:rsidRPr="0026330E">
        <w:rPr>
          <w:rFonts w:ascii="Sylfaen" w:hAnsi="Sylfaen"/>
          <w:sz w:val="24"/>
          <w:szCs w:val="24"/>
          <w:lang w:val="ka-GE"/>
        </w:rPr>
        <w:t>აღნიშნული საკითხის მოწესრიგებით.</w:t>
      </w:r>
    </w:p>
    <w:p w14:paraId="3E1121BF" w14:textId="1F85CCFA" w:rsidR="00FA4F5B" w:rsidRPr="0026330E" w:rsidRDefault="00FA4F5B"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 xml:space="preserve">ამავდროულად, მიუხედავად იმისა, რომ ბუნებრივი გაზის ზღვრული ტარიფი დგინდება იმ მიზნით, რომ, წარმოების შესაძლებლობებიდან გამომდინარე, მაქსიმალურად მისაღებ ფასად მოხდეს </w:t>
      </w:r>
      <w:r w:rsidR="00217837" w:rsidRPr="0026330E">
        <w:rPr>
          <w:rFonts w:ascii="Sylfaen" w:hAnsi="Sylfaen"/>
          <w:sz w:val="24"/>
          <w:szCs w:val="24"/>
          <w:lang w:val="ka-GE"/>
        </w:rPr>
        <w:t>ბუნებრივი გაზის</w:t>
      </w:r>
      <w:r w:rsidRPr="0026330E">
        <w:rPr>
          <w:rFonts w:ascii="Sylfaen" w:hAnsi="Sylfaen"/>
          <w:sz w:val="24"/>
          <w:szCs w:val="24"/>
          <w:lang w:val="ka-GE"/>
        </w:rPr>
        <w:t xml:space="preserve"> მომხმარებლისათვის მიწოდება, საქართველოს საკონსტიტუციო სასამართლო არ გამორიცხავს, რომ პირთა გარკვეულ კატეგორიას, ინდივიდუალური სოციალურ-ეკონომიკური შესაძლებლობებიდან გამომდინარე, კომუნალურ მომსახურებაზე ხელმისაწვდომობისა და, ამ თვალსაზრისით, ღირსეული ცხოვრებისათვის მინიმალური პირობების უზრუნველსაყოფად</w:t>
      </w:r>
      <w:r w:rsidR="003E33F6" w:rsidRPr="0026330E">
        <w:rPr>
          <w:rFonts w:ascii="Sylfaen" w:hAnsi="Sylfaen"/>
          <w:sz w:val="24"/>
          <w:szCs w:val="24"/>
          <w:lang w:val="ka-GE"/>
        </w:rPr>
        <w:t>,</w:t>
      </w:r>
      <w:r w:rsidRPr="0026330E">
        <w:rPr>
          <w:rFonts w:ascii="Sylfaen" w:hAnsi="Sylfaen"/>
          <w:sz w:val="24"/>
          <w:szCs w:val="24"/>
          <w:lang w:val="ka-GE"/>
        </w:rPr>
        <w:t xml:space="preserve"> სახელმწიფოს მხრიდან ადეკვატური და </w:t>
      </w:r>
      <w:r w:rsidR="003E33F6" w:rsidRPr="0026330E">
        <w:rPr>
          <w:rFonts w:ascii="Sylfaen" w:hAnsi="Sylfaen"/>
          <w:sz w:val="24"/>
          <w:szCs w:val="24"/>
          <w:lang w:val="ka-GE"/>
        </w:rPr>
        <w:t>ეფექტიანი</w:t>
      </w:r>
      <w:r w:rsidRPr="0026330E">
        <w:rPr>
          <w:rFonts w:ascii="Sylfaen" w:hAnsi="Sylfaen"/>
          <w:sz w:val="24"/>
          <w:szCs w:val="24"/>
          <w:lang w:val="ka-GE"/>
        </w:rPr>
        <w:t xml:space="preserve"> მხარდაჭერა ესაჭიროებოდეს. ბუნებრივია, ამ პროცესში, შესაძლებელია, განსხვავებული იყოს სახელმწიფოს მხრიდან მომხმარებლის მხარდაჭერის მიზნით შერჩეული ღონისძიების ფორმები და მათი მასშტაბი. ნებისმიერ შემთხვევაში, აღნიშნული პოზიტიური ღონისძიებები არ არის ეკონომიკურ აგენტსა და მომხმარებელს შორის არსებული ურთიერთობის შემადგენელი ელემენტი, არამედ ამგვარი ღონისძიებების ფარგლებში სახელმწიფო ეხმარება პირებს, რათა მათ, უკვე დადგენილი პირობების ფარგლებში, შეძლონ შესაბამისი კომუნალური მომსახურების, მათ შორის, ბუნებრივი გაზის შეძენა. შესაბამისად, საქართველოს საკონსტიტუციო სასამართლო მიიჩნევს, რომ</w:t>
      </w:r>
      <w:r w:rsidR="0010622B" w:rsidRPr="0026330E">
        <w:rPr>
          <w:rFonts w:ascii="Sylfaen" w:hAnsi="Sylfaen"/>
          <w:sz w:val="24"/>
          <w:szCs w:val="24"/>
          <w:lang w:val="ka-GE"/>
        </w:rPr>
        <w:t>, ერთი მხრივ,</w:t>
      </w:r>
      <w:r w:rsidRPr="0026330E">
        <w:rPr>
          <w:rFonts w:ascii="Sylfaen" w:hAnsi="Sylfaen"/>
          <w:sz w:val="24"/>
          <w:szCs w:val="24"/>
          <w:lang w:val="ka-GE"/>
        </w:rPr>
        <w:t xml:space="preserve"> ამა თუ იმ კომუნალური მომსახურების ღირებულების განსაზღვრა და</w:t>
      </w:r>
      <w:r w:rsidR="0010622B" w:rsidRPr="0026330E">
        <w:rPr>
          <w:rFonts w:ascii="Sylfaen" w:hAnsi="Sylfaen"/>
          <w:sz w:val="24"/>
          <w:szCs w:val="24"/>
          <w:lang w:val="ka-GE"/>
        </w:rPr>
        <w:t>, მეორე მხრივ,</w:t>
      </w:r>
      <w:r w:rsidRPr="0026330E">
        <w:rPr>
          <w:rFonts w:ascii="Sylfaen" w:hAnsi="Sylfaen"/>
          <w:sz w:val="24"/>
          <w:szCs w:val="24"/>
          <w:lang w:val="ka-GE"/>
        </w:rPr>
        <w:t xml:space="preserve"> მასზე ხელმისაწვდომობის უზრუნველსაყოფად იმ მოსახლეობის ხელშეწყობა, რომელთაც დამოუკიდებლად არ შეუძლიათ </w:t>
      </w:r>
      <w:r w:rsidR="0010622B" w:rsidRPr="0026330E">
        <w:rPr>
          <w:rFonts w:ascii="Sylfaen" w:hAnsi="Sylfaen"/>
          <w:sz w:val="24"/>
          <w:szCs w:val="24"/>
          <w:lang w:val="ka-GE"/>
        </w:rPr>
        <w:t>კონკრეტული</w:t>
      </w:r>
      <w:r w:rsidRPr="0026330E">
        <w:rPr>
          <w:rFonts w:ascii="Sylfaen" w:hAnsi="Sylfaen"/>
          <w:sz w:val="24"/>
          <w:szCs w:val="24"/>
          <w:lang w:val="ka-GE"/>
        </w:rPr>
        <w:t xml:space="preserve"> კომუნალური მომსახურების საფასურის გადახდა</w:t>
      </w:r>
      <w:r w:rsidR="005D1F60" w:rsidRPr="0026330E">
        <w:rPr>
          <w:rFonts w:ascii="Sylfaen" w:hAnsi="Sylfaen"/>
          <w:sz w:val="24"/>
          <w:szCs w:val="24"/>
          <w:lang w:val="ka-GE"/>
        </w:rPr>
        <w:t>,</w:t>
      </w:r>
      <w:r w:rsidRPr="0026330E">
        <w:rPr>
          <w:rFonts w:ascii="Sylfaen" w:hAnsi="Sylfaen"/>
          <w:sz w:val="24"/>
          <w:szCs w:val="24"/>
          <w:lang w:val="ka-GE"/>
        </w:rPr>
        <w:t xml:space="preserve"> ორი ერთმანეთისაგან დამოუკიდებელი პროცესია.</w:t>
      </w:r>
    </w:p>
    <w:p w14:paraId="324872A2" w14:textId="780A8159" w:rsidR="00FA4F5B" w:rsidRPr="0026330E" w:rsidRDefault="0010622B"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 xml:space="preserve">ამრიგად, </w:t>
      </w:r>
      <w:r w:rsidR="00FA4F5B" w:rsidRPr="0026330E">
        <w:rPr>
          <w:rFonts w:ascii="Sylfaen" w:hAnsi="Sylfaen"/>
          <w:sz w:val="24"/>
          <w:szCs w:val="24"/>
          <w:lang w:val="ka-GE"/>
        </w:rPr>
        <w:t xml:space="preserve">სადავო ნორმებით რეგულირებული სფერო დამოუკიდებელია სახელმწიფოს მიერ შესაბამისი საჭიროების მქონე მოსახლეობისათვის ბუნებრივი გაზის ხელმისაწვდომობის უზრუნველმყოფი [პოზიტიური] ღონისძიებებისაგან. სადავო ნორმების რეგულირების სფეროს სცდება იმის მოწესრიგება, პირთა რა კატეგორიის მიერ, როგორი პირობებითა და რა ფორმით გადაიხდება მოხმარებული ბუნებრივი გაზის საფასური და სახელმწიფოს მხრიდან </w:t>
      </w:r>
      <w:r w:rsidR="00607345" w:rsidRPr="0026330E">
        <w:rPr>
          <w:rFonts w:ascii="Sylfaen" w:hAnsi="Sylfaen"/>
          <w:sz w:val="24"/>
          <w:szCs w:val="24"/>
          <w:lang w:val="ka-GE"/>
        </w:rPr>
        <w:t xml:space="preserve">რა გზით იქნება </w:t>
      </w:r>
      <w:r w:rsidR="00FA4F5B" w:rsidRPr="0026330E">
        <w:rPr>
          <w:rFonts w:ascii="Sylfaen" w:hAnsi="Sylfaen"/>
          <w:sz w:val="24"/>
          <w:szCs w:val="24"/>
          <w:lang w:val="ka-GE"/>
        </w:rPr>
        <w:t xml:space="preserve">მომხმარებლებისათვის ბუნებრივი გაზის ხელმისაწვდომობა უზრუნველყოფილი, მას სრულად აანაზღაურებს მომსახურების მიმღები მომხმარებელი თუ სახელმწიფოს მიერ მოხდება კომუნალური მომსახურების გადასახადის გადახდის სრული ან ნაწილობრივი ხელშეწყობა, რა ფორმით მოხდება ან პირთა რა კატეგორიასთან მიმართებით და სხვ.. სადავო ნორმები არ მიუთითებს სახელმწიფოს მხრიდან ბუნებრივი გაზის ხელმისაწვდომობის უზრუნველყოფის ღონისძიებების შემუშავების ვალდებულებაზე და არც რაიმე </w:t>
      </w:r>
      <w:r w:rsidR="00FA4F5B" w:rsidRPr="0026330E">
        <w:rPr>
          <w:rFonts w:ascii="Sylfaen" w:hAnsi="Sylfaen"/>
          <w:sz w:val="24"/>
          <w:szCs w:val="24"/>
          <w:lang w:val="ka-GE"/>
        </w:rPr>
        <w:lastRenderedPageBreak/>
        <w:t>ფორმით გამორიცხავს ამგვარ შესაძლებლობას. უფრო მეტიც, ისინი საერთოდ არ არეგულირებს აღნიშნულ საკითხს. ამრიგად, მოსარჩელის არგუმენტაცია, რომელიც შეეხება სახელმწიფოს მხრიდან ადამიანის ღირსეულად ცხოვრებისთვის აუცილებელი მინიმალური მატერიალური პირობების შექმნისა და მომხმარებლებისათვის ბუნებრივი გაზის ხელმისაწვდომობის უზრუნველყოფის ვალდებულებას, აგრეთვე არ მიემართება სადავო ნორმების რეალურ შინაარსს.</w:t>
      </w:r>
    </w:p>
    <w:p w14:paraId="6235E04D" w14:textId="3D189D5E" w:rsidR="00BF42A1" w:rsidRPr="0026330E" w:rsidRDefault="00A24282"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პარალელურად</w:t>
      </w:r>
      <w:r w:rsidR="00BF42A1" w:rsidRPr="0026330E">
        <w:rPr>
          <w:rFonts w:ascii="Sylfaen" w:hAnsi="Sylfaen"/>
          <w:sz w:val="24"/>
          <w:szCs w:val="24"/>
          <w:lang w:val="ka-GE"/>
        </w:rPr>
        <w:t>, საქართველოს საკონსტიტუციო სასამართლო მნიშვნელოვნად მიიჩნევს, დამატებით, ყურადღება გაამახვილოს იმ ფაქტზე, რომ №16</w:t>
      </w:r>
      <w:r w:rsidR="003E6275" w:rsidRPr="0026330E">
        <w:rPr>
          <w:rFonts w:ascii="Sylfaen" w:hAnsi="Sylfaen"/>
          <w:sz w:val="24"/>
          <w:szCs w:val="24"/>
          <w:lang w:val="ka-GE"/>
        </w:rPr>
        <w:t>63</w:t>
      </w:r>
      <w:r w:rsidR="00BF42A1" w:rsidRPr="0026330E">
        <w:rPr>
          <w:rFonts w:ascii="Sylfaen" w:hAnsi="Sylfaen"/>
          <w:sz w:val="24"/>
          <w:szCs w:val="24"/>
          <w:lang w:val="ka-GE"/>
        </w:rPr>
        <w:t xml:space="preserve"> კონსტიტუციურ სარჩელში მოსარჩელეს არ დაუსაბუთებია არც ის გარემოება, რომ თავად განეკუთვნება პირთა იმ ჯგუფს, რომელსაც, საკუთარი სოციალურ-ეკონომიკური მდგომარეობიდან გამომდინარე, შესაძლებელია შეეზღუდოს ბუნებრივ გაზზე ხელმისაწვდომობა, გაზრდილი ტარიფების გამო. </w:t>
      </w:r>
    </w:p>
    <w:p w14:paraId="2062726B" w14:textId="5F87AFEA" w:rsidR="00FA4F5B" w:rsidRPr="0026330E" w:rsidRDefault="00FA4F5B"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 xml:space="preserve">მოსარჩელე აგრეთვე მიუთითებს, რომ სემეკის მიერ ბუნებრივი გაზის მიწოდების, განაწილებისა და მოხმარების ზღვრული ტარიფების გაზრდა გულისხმობს საერთო-სახელმწიფოებრივი გადასახადების განაკვეთების ფარგლების ცვლილებას. მოსარჩელის განმარტებით, აღნიშნული ცვლილება განხორციელდა კანონქვემდებარე ნორმატიული აქტის საფუძველზე, რაც ეწინააღმდეგება საქართველოს კონსტიტუციის 67-ე მუხლს, ფორმალურ-სამართლებრივი თვალსაზრისით. </w:t>
      </w:r>
    </w:p>
    <w:p w14:paraId="7BCC23DF" w14:textId="77777777" w:rsidR="00FA4F5B" w:rsidRPr="0026330E" w:rsidRDefault="00FA4F5B"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 xml:space="preserve">საქართველოს კონსტიტუციის 67-ე მუხლი განსაზღვრავს საქართველოში, მათ შორის, გადასახადების შემოღების, განაკვეთებისა და განაკვეთების ფარგლების მოწესრიგების კონსტიტუციურ სტანდარტებს. აღნიშნული კონსტიტუციური დებულების შესაბამისად, სავალდებულოა გადასახადებისა და მოსაკრებლების გადახდა კანონით დადგენილი ოდენობითა და წესით. მხოლოდ კანონით შეიძლება გადასახადებისა და მოსაკრებლების სტრუქტურისა და შემოღების წესის, მათი განაკვეთების ან განაკვეთების ფარგლების დადგენა. შესაბამისად, კონსტიტუციური უფლებების დარღვევას გამოიწვევს ნებისმიერი </w:t>
      </w:r>
      <w:proofErr w:type="spellStart"/>
      <w:r w:rsidRPr="0026330E">
        <w:rPr>
          <w:rFonts w:ascii="Sylfaen" w:hAnsi="Sylfaen"/>
          <w:sz w:val="24"/>
          <w:szCs w:val="24"/>
          <w:lang w:val="ka-GE"/>
        </w:rPr>
        <w:t>უფლებაშემზღუდველი</w:t>
      </w:r>
      <w:proofErr w:type="spellEnd"/>
      <w:r w:rsidRPr="0026330E">
        <w:rPr>
          <w:rFonts w:ascii="Sylfaen" w:hAnsi="Sylfaen"/>
          <w:sz w:val="24"/>
          <w:szCs w:val="24"/>
          <w:lang w:val="ka-GE"/>
        </w:rPr>
        <w:t xml:space="preserve"> რეგულაცია, რომელიც საქართველოს კონსტიტუციის 67-ე მუხლის პირველი პუნქტით დადგენილი მოთხოვნების დაუცველად განსაზღვრავს გადასახადების სტრუქტურას და შემოღების წესს, მათ განაკვეთებს ან განაკვეთების ფარგლებს.</w:t>
      </w:r>
    </w:p>
    <w:p w14:paraId="61891A45" w14:textId="7368DD46" w:rsidR="00FA4F5B" w:rsidRPr="0026330E" w:rsidRDefault="00DA5776" w:rsidP="003D0C68">
      <w:pPr>
        <w:pStyle w:val="ListParagraph"/>
        <w:numPr>
          <w:ilvl w:val="0"/>
          <w:numId w:val="6"/>
        </w:numPr>
        <w:spacing w:after="0" w:line="276" w:lineRule="auto"/>
        <w:ind w:left="0" w:firstLine="284"/>
        <w:jc w:val="both"/>
        <w:rPr>
          <w:rFonts w:ascii="Sylfaen" w:hAnsi="Sylfaen"/>
          <w:sz w:val="24"/>
          <w:szCs w:val="24"/>
          <w:lang w:val="ka-GE"/>
        </w:rPr>
      </w:pPr>
      <w:r>
        <w:rPr>
          <w:rFonts w:ascii="Sylfaen" w:hAnsi="Sylfaen"/>
          <w:sz w:val="24"/>
          <w:szCs w:val="24"/>
          <w:lang w:val="ka-GE"/>
        </w:rPr>
        <w:t xml:space="preserve">ამასთანავე, </w:t>
      </w:r>
      <w:r w:rsidR="00FA4F5B" w:rsidRPr="0026330E">
        <w:rPr>
          <w:rFonts w:ascii="Sylfaen" w:hAnsi="Sylfaen"/>
          <w:sz w:val="24"/>
          <w:szCs w:val="24"/>
          <w:lang w:val="ka-GE"/>
        </w:rPr>
        <w:t>სადავო ნორმების საქართველოს კონსტიტუციის 67-ე მუხლის პირველ პუნქტთან შესაბამისობის შესაფასებლად, პირველ რიგში, აუცილებელია, დადგინდეს ბუნებრივი გაზის ღირებულების საფასური განეკუთვნება თუ არა გადასახადს, საქართველოს კონსტიტუციის მიზნებისათვის. ამისათვის კი</w:t>
      </w:r>
      <w:r>
        <w:rPr>
          <w:rFonts w:ascii="Sylfaen" w:hAnsi="Sylfaen"/>
          <w:sz w:val="24"/>
          <w:szCs w:val="24"/>
          <w:lang w:val="ka-GE"/>
        </w:rPr>
        <w:t>,</w:t>
      </w:r>
      <w:r w:rsidR="00FA4F5B" w:rsidRPr="0026330E">
        <w:rPr>
          <w:rFonts w:ascii="Sylfaen" w:hAnsi="Sylfaen"/>
          <w:sz w:val="24"/>
          <w:szCs w:val="24"/>
          <w:lang w:val="ka-GE"/>
        </w:rPr>
        <w:t xml:space="preserve"> საჭიროა, აღნიშნული კონსტიტუციური დებულებით გათვალისწინებული გადასახადის შინაარსის განსაზღვრება. </w:t>
      </w:r>
    </w:p>
    <w:p w14:paraId="63C1B76F" w14:textId="637E93AF" w:rsidR="00FA4F5B" w:rsidRPr="0026330E" w:rsidRDefault="00FA4F5B"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lastRenderedPageBreak/>
        <w:t>საქართველოს საკონსტიტუციო სასამართლოს დადგენილი პრაქტიკით, იმისათვის, რომ ესა თუ ის ღონისძიება საქართველოს კონსტიტუციის 67-ე მუხლის პირველი პუნქტით გათვალისწინებულ გადასახადად იქნეს მიჩნეული</w:t>
      </w:r>
      <w:r w:rsidR="004754DA" w:rsidRPr="0026330E">
        <w:rPr>
          <w:rFonts w:ascii="Sylfaen" w:hAnsi="Sylfaen"/>
          <w:sz w:val="24"/>
          <w:szCs w:val="24"/>
          <w:lang w:val="ka-GE"/>
        </w:rPr>
        <w:t>,</w:t>
      </w:r>
      <w:r w:rsidRPr="0026330E">
        <w:rPr>
          <w:rFonts w:ascii="Sylfaen" w:hAnsi="Sylfaen"/>
          <w:sz w:val="24"/>
          <w:szCs w:val="24"/>
          <w:lang w:val="ka-GE"/>
        </w:rPr>
        <w:t xml:space="preserve"> უნდა აკმაყოფილებდეს რამდენიმე წინაპირობას. კერძოდ, აღნიშნული გადასახადი უნდა იყოს პირის მიერ სახელმწიფოს სასარგებლოდ გაღებული სავალდებულო შენატანი, რომელსაც იხდის გადასახადის გადამხდელი კონკრეტული საპასუხო შესრულების გარეშე. ამასთანავე, გადასახადი უნდა ემსახურებოდეს სახელმწიფოს ფუნქციონირებისათვის საჭირო ფინანსური რესურსების კონსოლიდირებას. სხვა ტიპის გადასახდელებისაგან განსხვავებით, იგი არ უნდა გადაიხადებოდეს რაიმე ინდივიდუალური სიკეთით სარგებლობისთვის და რაიმე კონკრეტული მიზნის მისაღწევად. გადასახადის შეგროვებას/ადმინისტრირებას სახელმწიფოს ფუნქციონირების ზოგადი მიზანი უნდა ჰქონდეს და არ უნდა უკავშირდებოდეს კონკრეტული საპასუხო სარგებლის, საჯარო სერვისის მიღებას ან საქმიანობის განხორციელებას (იხ., საქართველოს საკონსტიტუციო სასამართლოს 2019 წლის 5 ივლისის №2/3/1279 გადაწყვეტილება საქმეზე „ლევან ალაფიშვილი და „კს ალაფიშვილი და ყავლაშვილი </w:t>
      </w:r>
      <w:r w:rsidRPr="0026330E">
        <w:rPr>
          <w:rFonts w:ascii="Times New Roman" w:hAnsi="Times New Roman"/>
          <w:sz w:val="24"/>
          <w:szCs w:val="24"/>
          <w:lang w:val="ka-GE"/>
        </w:rPr>
        <w:t>‒</w:t>
      </w:r>
      <w:r w:rsidRPr="0026330E">
        <w:rPr>
          <w:rFonts w:ascii="Sylfaen" w:hAnsi="Sylfaen"/>
          <w:sz w:val="24"/>
          <w:szCs w:val="24"/>
          <w:lang w:val="ka-GE"/>
        </w:rPr>
        <w:t xml:space="preserve"> საქართველოს ადვოკატთა ჯგუფი“ საქართველოს მთავრობის წინააღმდეგ“, II-26).</w:t>
      </w:r>
    </w:p>
    <w:p w14:paraId="19A70C85" w14:textId="35D22810" w:rsidR="00FA4F5B" w:rsidRPr="0026330E" w:rsidRDefault="00FA4F5B"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 xml:space="preserve">განსახილველ საქმეზე, როგორც აღინიშნა, სადავოდ არის გამხდარი ბუნებრივი გაზის მიწოდების, განაწილებისა და მოხმარების ტარიფების ზღვრული ოდენობის, ისევე, როგორც ბუნებრივი გაზის </w:t>
      </w:r>
      <w:r w:rsidR="00866C7A" w:rsidRPr="0026330E">
        <w:rPr>
          <w:rFonts w:ascii="Sylfaen" w:hAnsi="Sylfaen"/>
          <w:sz w:val="24"/>
          <w:szCs w:val="24"/>
          <w:lang w:val="ka-GE"/>
        </w:rPr>
        <w:t xml:space="preserve">ტრანსპორტირების ტარიფის </w:t>
      </w:r>
      <w:r w:rsidRPr="0026330E">
        <w:rPr>
          <w:rFonts w:ascii="Sylfaen" w:hAnsi="Sylfaen"/>
          <w:sz w:val="24"/>
          <w:szCs w:val="24"/>
          <w:lang w:val="ka-GE"/>
        </w:rPr>
        <w:t xml:space="preserve">ოდენობის დამდგენი რეგულაციები. საქართველოს საკონსტიტუციო სასამართლო განმარტავს, რომ სადავო რეგულაციები აწესრიგებს არა პირსა და სახელმწიფოს, არამედ ორ </w:t>
      </w:r>
      <w:proofErr w:type="spellStart"/>
      <w:r w:rsidRPr="0026330E">
        <w:rPr>
          <w:rFonts w:ascii="Sylfaen" w:hAnsi="Sylfaen"/>
          <w:sz w:val="24"/>
          <w:szCs w:val="24"/>
          <w:lang w:val="ka-GE"/>
        </w:rPr>
        <w:t>კერძოსამართლებრივ</w:t>
      </w:r>
      <w:proofErr w:type="spellEnd"/>
      <w:r w:rsidRPr="0026330E">
        <w:rPr>
          <w:rFonts w:ascii="Sylfaen" w:hAnsi="Sylfaen"/>
          <w:sz w:val="24"/>
          <w:szCs w:val="24"/>
          <w:lang w:val="ka-GE"/>
        </w:rPr>
        <w:t xml:space="preserve"> სუბიექტს შორის არსებულ ურთიერთობას. ბუნებრივი გაზის საფასური წარმოადგენს ორ კერძო სუბიექტს </w:t>
      </w:r>
      <w:r w:rsidRPr="0026330E">
        <w:rPr>
          <w:rFonts w:ascii="Times New Roman" w:hAnsi="Times New Roman"/>
          <w:sz w:val="24"/>
          <w:szCs w:val="24"/>
          <w:lang w:val="ka-GE"/>
        </w:rPr>
        <w:t>‒</w:t>
      </w:r>
      <w:r w:rsidRPr="0026330E">
        <w:rPr>
          <w:rFonts w:ascii="Sylfaen" w:hAnsi="Sylfaen"/>
          <w:sz w:val="24"/>
          <w:szCs w:val="24"/>
          <w:lang w:val="ka-GE"/>
        </w:rPr>
        <w:t xml:space="preserve"> ერთი მხრივ, გაზგამანაწილებელ კომპანიას, ხოლო</w:t>
      </w:r>
      <w:r w:rsidR="001117F9">
        <w:rPr>
          <w:rFonts w:ascii="Sylfaen" w:hAnsi="Sylfaen"/>
          <w:sz w:val="24"/>
          <w:szCs w:val="24"/>
          <w:lang w:val="ka-GE"/>
        </w:rPr>
        <w:t>,</w:t>
      </w:r>
      <w:r w:rsidRPr="0026330E">
        <w:rPr>
          <w:rFonts w:ascii="Sylfaen" w:hAnsi="Sylfaen"/>
          <w:sz w:val="24"/>
          <w:szCs w:val="24"/>
          <w:lang w:val="ka-GE"/>
        </w:rPr>
        <w:t xml:space="preserve"> მეორე მხრივ, მომხმარებელს შორის არსებული სახელშეკრულებო ურთიერთობის ერთ-ერთ შემადგენელ ელემენტს. შესაბამისად, სადავო ნორმებით გათვალისწინებული გადასახდელები გადაიხდება არა სახელმწიფოს, არამედ სწორედ გაზგამანაწილებელი კომპანიის სასარგებლოდ. ამასთანავე, ხსენებული გადასახდელები არის არა სავალდებულო შენატანი, რომელიც სახელმწიფოს ფუნქციონირებისათვის საჭირო ფინანსური რესურსების მობილიზებისკენაა მიმართული და რომელსაც იხდის გადასახადის გადამხდელი კონკრეტული საპასუხო შესრულების გარეშე, არამედ წარმოადგენს გაზგამანაწილებელი კომპანიის მიერ მომხმარებლისათვის გაწეული კონკრეტული მომსახურების </w:t>
      </w:r>
      <w:r w:rsidRPr="0026330E">
        <w:rPr>
          <w:rFonts w:ascii="Times New Roman" w:hAnsi="Times New Roman"/>
          <w:sz w:val="24"/>
          <w:szCs w:val="24"/>
          <w:lang w:val="ka-GE"/>
        </w:rPr>
        <w:t>‒</w:t>
      </w:r>
      <w:r w:rsidRPr="0026330E">
        <w:rPr>
          <w:rFonts w:ascii="Sylfaen" w:hAnsi="Sylfaen"/>
          <w:sz w:val="24"/>
          <w:szCs w:val="24"/>
          <w:lang w:val="ka-GE"/>
        </w:rPr>
        <w:t xml:space="preserve"> ბუნებრივი გაზის მიწოდების სანაცვლოდ</w:t>
      </w:r>
      <w:r w:rsidR="002A3953" w:rsidRPr="0026330E">
        <w:rPr>
          <w:rFonts w:ascii="Sylfaen" w:hAnsi="Sylfaen"/>
          <w:sz w:val="24"/>
          <w:szCs w:val="24"/>
          <w:lang w:val="ka-GE"/>
        </w:rPr>
        <w:t xml:space="preserve"> გადახდილ საფასურს</w:t>
      </w:r>
      <w:r w:rsidRPr="0026330E">
        <w:rPr>
          <w:rFonts w:ascii="Sylfaen" w:hAnsi="Sylfaen"/>
          <w:sz w:val="24"/>
          <w:szCs w:val="24"/>
          <w:lang w:val="ka-GE"/>
        </w:rPr>
        <w:t xml:space="preserve">. შესაბამისად, აღნიშნული კატეგორიის გადასახდელებს პირი იხდის </w:t>
      </w:r>
      <w:proofErr w:type="spellStart"/>
      <w:r w:rsidRPr="0026330E">
        <w:rPr>
          <w:rFonts w:ascii="Sylfaen" w:hAnsi="Sylfaen"/>
          <w:sz w:val="24"/>
          <w:szCs w:val="24"/>
          <w:lang w:val="ka-GE"/>
        </w:rPr>
        <w:t>კერძოსამართლებრივი</w:t>
      </w:r>
      <w:proofErr w:type="spellEnd"/>
      <w:r w:rsidRPr="0026330E">
        <w:rPr>
          <w:rFonts w:ascii="Sylfaen" w:hAnsi="Sylfaen"/>
          <w:sz w:val="24"/>
          <w:szCs w:val="24"/>
          <w:lang w:val="ka-GE"/>
        </w:rPr>
        <w:t xml:space="preserve"> ურთიერთობის ფარგლებში დადებული ხელშეკრულებით განსაზღვრული შესაბამისი სერვისის მიღების სანაცვლოდ. ამგვარად, </w:t>
      </w:r>
      <w:r w:rsidR="002A3953" w:rsidRPr="0026330E">
        <w:rPr>
          <w:rFonts w:ascii="Sylfaen" w:hAnsi="Sylfaen"/>
          <w:sz w:val="24"/>
          <w:szCs w:val="24"/>
          <w:lang w:val="ka-GE"/>
        </w:rPr>
        <w:t>სადავო</w:t>
      </w:r>
      <w:r w:rsidRPr="0026330E">
        <w:rPr>
          <w:rFonts w:ascii="Sylfaen" w:hAnsi="Sylfaen"/>
          <w:sz w:val="24"/>
          <w:szCs w:val="24"/>
          <w:lang w:val="ka-GE"/>
        </w:rPr>
        <w:t xml:space="preserve"> რეგულაციებით დადგენილი გადასახდელი არ არის არც აბსტრაქტული ხასიათის </w:t>
      </w:r>
      <w:r w:rsidRPr="0026330E">
        <w:rPr>
          <w:rFonts w:ascii="Sylfaen" w:hAnsi="Sylfaen"/>
          <w:sz w:val="24"/>
          <w:szCs w:val="24"/>
          <w:lang w:val="ka-GE"/>
        </w:rPr>
        <w:lastRenderedPageBreak/>
        <w:t xml:space="preserve">და იგი გადაიხდება მომხმარებლის მიერ კონკრეტული ინდივიდუალური სიკეთით </w:t>
      </w:r>
      <w:r w:rsidRPr="0026330E">
        <w:rPr>
          <w:rFonts w:ascii="Times New Roman" w:hAnsi="Times New Roman"/>
          <w:sz w:val="24"/>
          <w:szCs w:val="24"/>
          <w:lang w:val="ka-GE"/>
        </w:rPr>
        <w:t>‒</w:t>
      </w:r>
      <w:r w:rsidRPr="0026330E">
        <w:rPr>
          <w:rFonts w:ascii="Sylfaen" w:hAnsi="Sylfaen"/>
          <w:sz w:val="24"/>
          <w:szCs w:val="24"/>
          <w:lang w:val="ka-GE"/>
        </w:rPr>
        <w:t xml:space="preserve"> ბუნებრივი გაზით</w:t>
      </w:r>
      <w:r w:rsidR="001117F9">
        <w:rPr>
          <w:rFonts w:ascii="Sylfaen" w:hAnsi="Sylfaen"/>
          <w:sz w:val="24"/>
          <w:szCs w:val="24"/>
          <w:lang w:val="ka-GE"/>
        </w:rPr>
        <w:t>,</w:t>
      </w:r>
      <w:r w:rsidRPr="0026330E">
        <w:rPr>
          <w:rFonts w:ascii="Sylfaen" w:hAnsi="Sylfaen"/>
          <w:sz w:val="24"/>
          <w:szCs w:val="24"/>
          <w:lang w:val="ka-GE"/>
        </w:rPr>
        <w:t xml:space="preserve"> სარგებლობისათვის. </w:t>
      </w:r>
    </w:p>
    <w:p w14:paraId="38981313" w14:textId="4F54693C" w:rsidR="00FA4F5B" w:rsidRPr="0026330E" w:rsidRDefault="002A3953"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ამრიგად,</w:t>
      </w:r>
      <w:r w:rsidR="00FA4F5B" w:rsidRPr="0026330E">
        <w:rPr>
          <w:rFonts w:ascii="Sylfaen" w:hAnsi="Sylfaen"/>
          <w:sz w:val="24"/>
          <w:szCs w:val="24"/>
          <w:lang w:val="ka-GE"/>
        </w:rPr>
        <w:t xml:space="preserve"> საქართველოს საკონსტიტუციო სასამართლო მიიჩნევს, რომ შეუძლებელია №16</w:t>
      </w:r>
      <w:r w:rsidR="009E4F76" w:rsidRPr="0026330E">
        <w:rPr>
          <w:rFonts w:ascii="Sylfaen" w:hAnsi="Sylfaen"/>
          <w:sz w:val="24"/>
          <w:szCs w:val="24"/>
          <w:lang w:val="ka-GE"/>
        </w:rPr>
        <w:t>63</w:t>
      </w:r>
      <w:r w:rsidR="00FA4F5B" w:rsidRPr="0026330E">
        <w:rPr>
          <w:rFonts w:ascii="Sylfaen" w:hAnsi="Sylfaen"/>
          <w:sz w:val="24"/>
          <w:szCs w:val="24"/>
          <w:lang w:val="ka-GE"/>
        </w:rPr>
        <w:t xml:space="preserve"> კონსტიტუციურ სარჩელში სადავოდ გამხდარი </w:t>
      </w:r>
      <w:r w:rsidR="002603F2" w:rsidRPr="0026330E">
        <w:rPr>
          <w:rFonts w:ascii="Sylfaen" w:hAnsi="Sylfaen"/>
          <w:sz w:val="24"/>
          <w:szCs w:val="24"/>
          <w:lang w:val="ka-GE"/>
        </w:rPr>
        <w:t>ნორმებით</w:t>
      </w:r>
      <w:r w:rsidR="00FA4F5B" w:rsidRPr="0026330E">
        <w:rPr>
          <w:rFonts w:ascii="Sylfaen" w:hAnsi="Sylfaen"/>
          <w:sz w:val="24"/>
          <w:szCs w:val="24"/>
          <w:lang w:val="ka-GE"/>
        </w:rPr>
        <w:t xml:space="preserve"> დადგენილი </w:t>
      </w:r>
      <w:r w:rsidR="00866C7A" w:rsidRPr="0026330E">
        <w:rPr>
          <w:rFonts w:ascii="Sylfaen" w:hAnsi="Sylfaen"/>
          <w:sz w:val="24"/>
          <w:szCs w:val="24"/>
          <w:lang w:val="ka-GE"/>
        </w:rPr>
        <w:t>ბუნებრივი გაზის მიწოდების, განაწილებისა და მოხმარების ტარიფების ზღვრული ოდენობ</w:t>
      </w:r>
      <w:r w:rsidR="002603F2" w:rsidRPr="0026330E">
        <w:rPr>
          <w:rFonts w:ascii="Sylfaen" w:hAnsi="Sylfaen"/>
          <w:sz w:val="24"/>
          <w:szCs w:val="24"/>
          <w:lang w:val="ka-GE"/>
        </w:rPr>
        <w:t>ებ</w:t>
      </w:r>
      <w:r w:rsidR="00866C7A" w:rsidRPr="0026330E">
        <w:rPr>
          <w:rFonts w:ascii="Sylfaen" w:hAnsi="Sylfaen"/>
          <w:sz w:val="24"/>
          <w:szCs w:val="24"/>
          <w:lang w:val="ka-GE"/>
        </w:rPr>
        <w:t>ისა</w:t>
      </w:r>
      <w:r w:rsidR="002603F2" w:rsidRPr="0026330E">
        <w:rPr>
          <w:rFonts w:ascii="Sylfaen" w:hAnsi="Sylfaen"/>
          <w:sz w:val="24"/>
          <w:szCs w:val="24"/>
          <w:lang w:val="ka-GE"/>
        </w:rPr>
        <w:t xml:space="preserve"> და </w:t>
      </w:r>
      <w:r w:rsidR="00866C7A" w:rsidRPr="0026330E">
        <w:rPr>
          <w:rFonts w:ascii="Sylfaen" w:hAnsi="Sylfaen"/>
          <w:sz w:val="24"/>
          <w:szCs w:val="24"/>
          <w:lang w:val="ka-GE"/>
        </w:rPr>
        <w:t xml:space="preserve">ბუნებრივი გაზის ტრანსპორტირების ტარიფის </w:t>
      </w:r>
      <w:r w:rsidR="00FA4F5B" w:rsidRPr="0026330E">
        <w:rPr>
          <w:rFonts w:ascii="Sylfaen" w:hAnsi="Sylfaen"/>
          <w:sz w:val="24"/>
          <w:szCs w:val="24"/>
          <w:lang w:val="ka-GE"/>
        </w:rPr>
        <w:t>ოდენობის გადასახადად დაკვალიფიცირება</w:t>
      </w:r>
      <w:r w:rsidR="002603F2" w:rsidRPr="0026330E">
        <w:rPr>
          <w:rFonts w:ascii="Sylfaen" w:hAnsi="Sylfaen"/>
          <w:sz w:val="24"/>
          <w:szCs w:val="24"/>
          <w:lang w:val="ka-GE"/>
        </w:rPr>
        <w:t>,</w:t>
      </w:r>
      <w:r w:rsidR="00FA4F5B" w:rsidRPr="0026330E">
        <w:rPr>
          <w:rFonts w:ascii="Sylfaen" w:hAnsi="Sylfaen"/>
          <w:sz w:val="24"/>
          <w:szCs w:val="24"/>
          <w:lang w:val="ka-GE"/>
        </w:rPr>
        <w:t xml:space="preserve"> საქართველოს კონსტიტუციის 67-ე მუხლის პირველი პუნქტის პირველი წინადადების მიზნებისათვის. შესაბამისად, №16</w:t>
      </w:r>
      <w:r w:rsidR="009E4F76" w:rsidRPr="0026330E">
        <w:rPr>
          <w:rFonts w:ascii="Sylfaen" w:hAnsi="Sylfaen"/>
          <w:sz w:val="24"/>
          <w:szCs w:val="24"/>
          <w:lang w:val="ka-GE"/>
        </w:rPr>
        <w:t>63</w:t>
      </w:r>
      <w:r w:rsidR="00FA4F5B" w:rsidRPr="0026330E">
        <w:rPr>
          <w:rFonts w:ascii="Sylfaen" w:hAnsi="Sylfaen"/>
          <w:sz w:val="24"/>
          <w:szCs w:val="24"/>
          <w:lang w:val="ka-GE"/>
        </w:rPr>
        <w:t xml:space="preserve"> კონსტიტუციური სარჩელი, </w:t>
      </w:r>
      <w:proofErr w:type="spellStart"/>
      <w:r w:rsidR="00FA4F5B" w:rsidRPr="0026330E">
        <w:rPr>
          <w:rFonts w:ascii="Sylfaen" w:hAnsi="Sylfaen"/>
          <w:sz w:val="24"/>
          <w:szCs w:val="24"/>
          <w:lang w:val="ka-GE"/>
        </w:rPr>
        <w:t>სასარჩელო</w:t>
      </w:r>
      <w:proofErr w:type="spellEnd"/>
      <w:r w:rsidR="00FA4F5B" w:rsidRPr="0026330E">
        <w:rPr>
          <w:rFonts w:ascii="Sylfaen" w:hAnsi="Sylfaen"/>
          <w:sz w:val="24"/>
          <w:szCs w:val="24"/>
          <w:lang w:val="ka-GE"/>
        </w:rPr>
        <w:t xml:space="preserve"> არგუმენტაციის ამ ნაწილშიც, დაუსაბუთებლად უნდა იქნეს მიჩნეული. </w:t>
      </w:r>
    </w:p>
    <w:p w14:paraId="21EF6017" w14:textId="183AD565" w:rsidR="00511A02" w:rsidRPr="0026330E" w:rsidRDefault="00102DD0"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 xml:space="preserve">ამასთანავე, მოსარჩელე სადავოდ ხდის, აგრეთვე </w:t>
      </w:r>
      <w:r w:rsidR="00212B5B" w:rsidRPr="0026330E">
        <w:rPr>
          <w:rFonts w:ascii="Sylfaen" w:hAnsi="Sylfaen"/>
          <w:sz w:val="24"/>
          <w:szCs w:val="24"/>
          <w:lang w:val="ka-GE"/>
        </w:rPr>
        <w:t>სემეკის 2020 წლის 29 ივნისის №38 დადგენილების მე-2 მუხლისა და სემეკის 2019 წლის 24 დეკემბრის №38 დადგენილების მე-2 მუხლის კონსტიტუციურობას. სადავო ნორმები</w:t>
      </w:r>
      <w:r w:rsidRPr="0026330E">
        <w:rPr>
          <w:rFonts w:ascii="Sylfaen" w:hAnsi="Sylfaen"/>
          <w:sz w:val="24"/>
          <w:szCs w:val="24"/>
          <w:lang w:val="ka-GE"/>
        </w:rPr>
        <w:t xml:space="preserve"> ამავე დადგენილებ</w:t>
      </w:r>
      <w:r w:rsidR="00212B5B" w:rsidRPr="0026330E">
        <w:rPr>
          <w:rFonts w:ascii="Sylfaen" w:hAnsi="Sylfaen"/>
          <w:sz w:val="24"/>
          <w:szCs w:val="24"/>
          <w:lang w:val="ka-GE"/>
        </w:rPr>
        <w:t>ებ</w:t>
      </w:r>
      <w:r w:rsidRPr="0026330E">
        <w:rPr>
          <w:rFonts w:ascii="Sylfaen" w:hAnsi="Sylfaen"/>
          <w:sz w:val="24"/>
          <w:szCs w:val="24"/>
          <w:lang w:val="ka-GE"/>
        </w:rPr>
        <w:t>ის ამოქმედებისა და მოქმედების ვადად განსაზღვრავს</w:t>
      </w:r>
      <w:r w:rsidR="004757A2">
        <w:rPr>
          <w:rFonts w:ascii="Sylfaen" w:hAnsi="Sylfaen"/>
          <w:sz w:val="24"/>
          <w:szCs w:val="24"/>
          <w:lang w:val="ka-GE"/>
        </w:rPr>
        <w:t>,</w:t>
      </w:r>
      <w:r w:rsidRPr="0026330E">
        <w:rPr>
          <w:rFonts w:ascii="Sylfaen" w:hAnsi="Sylfaen"/>
          <w:sz w:val="24"/>
          <w:szCs w:val="24"/>
          <w:lang w:val="ka-GE"/>
        </w:rPr>
        <w:t xml:space="preserve"> </w:t>
      </w:r>
      <w:r w:rsidR="007A0FBA" w:rsidRPr="0026330E">
        <w:rPr>
          <w:rFonts w:ascii="Sylfaen" w:hAnsi="Sylfaen"/>
          <w:sz w:val="24"/>
          <w:szCs w:val="24"/>
          <w:lang w:val="ka-GE"/>
        </w:rPr>
        <w:t>შესაბამისად</w:t>
      </w:r>
      <w:r w:rsidR="004757A2">
        <w:rPr>
          <w:rFonts w:ascii="Sylfaen" w:hAnsi="Sylfaen"/>
          <w:sz w:val="24"/>
          <w:szCs w:val="24"/>
          <w:lang w:val="ka-GE"/>
        </w:rPr>
        <w:t>,</w:t>
      </w:r>
      <w:r w:rsidR="007A0FBA" w:rsidRPr="0026330E">
        <w:rPr>
          <w:rFonts w:ascii="Sylfaen" w:hAnsi="Sylfaen"/>
          <w:sz w:val="24"/>
          <w:szCs w:val="24"/>
          <w:lang w:val="ka-GE"/>
        </w:rPr>
        <w:t xml:space="preserve"> </w:t>
      </w:r>
      <w:r w:rsidRPr="0026330E">
        <w:rPr>
          <w:rFonts w:ascii="Sylfaen" w:hAnsi="Sylfaen"/>
          <w:sz w:val="24"/>
          <w:szCs w:val="24"/>
          <w:lang w:val="ka-GE"/>
        </w:rPr>
        <w:t>202</w:t>
      </w:r>
      <w:r w:rsidR="00212B5B" w:rsidRPr="0026330E">
        <w:rPr>
          <w:rFonts w:ascii="Sylfaen" w:hAnsi="Sylfaen"/>
          <w:sz w:val="24"/>
          <w:szCs w:val="24"/>
          <w:lang w:val="ka-GE"/>
        </w:rPr>
        <w:t>0</w:t>
      </w:r>
      <w:r w:rsidRPr="0026330E">
        <w:rPr>
          <w:rFonts w:ascii="Sylfaen" w:hAnsi="Sylfaen"/>
          <w:sz w:val="24"/>
          <w:szCs w:val="24"/>
          <w:lang w:val="ka-GE"/>
        </w:rPr>
        <w:t xml:space="preserve"> წლის პირველი ივ</w:t>
      </w:r>
      <w:r w:rsidR="00212B5B" w:rsidRPr="0026330E">
        <w:rPr>
          <w:rFonts w:ascii="Sylfaen" w:hAnsi="Sylfaen"/>
          <w:sz w:val="24"/>
          <w:szCs w:val="24"/>
          <w:lang w:val="ka-GE"/>
        </w:rPr>
        <w:t>ლ</w:t>
      </w:r>
      <w:r w:rsidRPr="0026330E">
        <w:rPr>
          <w:rFonts w:ascii="Sylfaen" w:hAnsi="Sylfaen"/>
          <w:sz w:val="24"/>
          <w:szCs w:val="24"/>
          <w:lang w:val="ka-GE"/>
        </w:rPr>
        <w:t xml:space="preserve">ისიდან და 2023 წლის პირველ იანვრამდე </w:t>
      </w:r>
      <w:r w:rsidR="00212B5B" w:rsidRPr="0026330E">
        <w:rPr>
          <w:rFonts w:ascii="Sylfaen" w:hAnsi="Sylfaen"/>
          <w:sz w:val="24"/>
          <w:szCs w:val="24"/>
          <w:lang w:val="ka-GE"/>
        </w:rPr>
        <w:t xml:space="preserve">პერიოდსა და 2020 წლის პირველი იანვრიდან 2022 წლის 31 დეკემბრის ჩათვლით პერიოდს. </w:t>
      </w:r>
      <w:r w:rsidRPr="0026330E">
        <w:rPr>
          <w:rFonts w:ascii="Sylfaen" w:hAnsi="Sylfaen"/>
          <w:sz w:val="24"/>
          <w:szCs w:val="24"/>
          <w:lang w:val="ka-GE"/>
        </w:rPr>
        <w:t>№16</w:t>
      </w:r>
      <w:r w:rsidR="00212B5B" w:rsidRPr="0026330E">
        <w:rPr>
          <w:rFonts w:ascii="Sylfaen" w:hAnsi="Sylfaen"/>
          <w:sz w:val="24"/>
          <w:szCs w:val="24"/>
          <w:lang w:val="ka-GE"/>
        </w:rPr>
        <w:t>63</w:t>
      </w:r>
      <w:r w:rsidRPr="0026330E">
        <w:rPr>
          <w:rFonts w:ascii="Sylfaen" w:hAnsi="Sylfaen"/>
          <w:sz w:val="24"/>
          <w:szCs w:val="24"/>
          <w:lang w:val="ka-GE"/>
        </w:rPr>
        <w:t xml:space="preserve"> კონსტიტუციურ სარჩელში წარმოდგენილი არგუმენტაცია მიემართება</w:t>
      </w:r>
      <w:r w:rsidR="00E0590E" w:rsidRPr="0026330E">
        <w:rPr>
          <w:rFonts w:ascii="Sylfaen" w:hAnsi="Sylfaen"/>
          <w:sz w:val="24"/>
          <w:szCs w:val="24"/>
          <w:lang w:val="ka-GE"/>
        </w:rPr>
        <w:t xml:space="preserve"> </w:t>
      </w:r>
      <w:r w:rsidR="00B64382" w:rsidRPr="0026330E">
        <w:rPr>
          <w:rFonts w:ascii="Sylfaen" w:hAnsi="Sylfaen"/>
          <w:sz w:val="24"/>
          <w:szCs w:val="24"/>
          <w:lang w:val="ka-GE"/>
        </w:rPr>
        <w:t>შპს „</w:t>
      </w:r>
      <w:proofErr w:type="spellStart"/>
      <w:r w:rsidR="00B64382" w:rsidRPr="0026330E">
        <w:rPr>
          <w:rFonts w:ascii="Sylfaen" w:hAnsi="Sylfaen"/>
          <w:sz w:val="24"/>
          <w:szCs w:val="24"/>
          <w:lang w:val="ka-GE"/>
        </w:rPr>
        <w:t>სოკარ</w:t>
      </w:r>
      <w:proofErr w:type="spellEnd"/>
      <w:r w:rsidR="00B64382" w:rsidRPr="0026330E">
        <w:rPr>
          <w:rFonts w:ascii="Sylfaen" w:hAnsi="Sylfaen"/>
          <w:sz w:val="24"/>
          <w:szCs w:val="24"/>
          <w:lang w:val="ka-GE"/>
        </w:rPr>
        <w:t xml:space="preserve"> ჯორჯია გაზისა“</w:t>
      </w:r>
      <w:r w:rsidR="00B0221C" w:rsidRPr="0026330E">
        <w:rPr>
          <w:rFonts w:ascii="Sylfaen" w:hAnsi="Sylfaen"/>
          <w:sz w:val="24"/>
          <w:szCs w:val="24"/>
          <w:lang w:val="ka-GE"/>
        </w:rPr>
        <w:t xml:space="preserve"> </w:t>
      </w:r>
      <w:r w:rsidRPr="0026330E">
        <w:rPr>
          <w:rFonts w:ascii="Sylfaen" w:hAnsi="Sylfaen"/>
          <w:sz w:val="24"/>
          <w:szCs w:val="24"/>
          <w:lang w:val="ka-GE"/>
        </w:rPr>
        <w:t xml:space="preserve">მიერ </w:t>
      </w:r>
      <w:r w:rsidR="00BB254E" w:rsidRPr="0026330E">
        <w:rPr>
          <w:rFonts w:ascii="Sylfaen" w:hAnsi="Sylfaen"/>
          <w:sz w:val="24"/>
          <w:szCs w:val="24"/>
          <w:lang w:val="ka-GE"/>
        </w:rPr>
        <w:t>1მ</w:t>
      </w:r>
      <w:r w:rsidR="00B0221C" w:rsidRPr="0026330E">
        <w:rPr>
          <w:rFonts w:ascii="Sylfaen" w:hAnsi="Sylfaen"/>
          <w:sz w:val="24"/>
          <w:szCs w:val="24"/>
          <w:vertAlign w:val="superscript"/>
          <w:lang w:val="ka-GE"/>
        </w:rPr>
        <w:t>3</w:t>
      </w:r>
      <w:r w:rsidR="00B0221C" w:rsidRPr="0026330E">
        <w:rPr>
          <w:rFonts w:ascii="Sylfaen" w:hAnsi="Sylfaen"/>
          <w:sz w:val="24"/>
          <w:szCs w:val="24"/>
          <w:lang w:val="ka-GE"/>
        </w:rPr>
        <w:t xml:space="preserve">-ის ოდენობის ბუნებრივი გაზის </w:t>
      </w:r>
      <w:r w:rsidRPr="0026330E">
        <w:rPr>
          <w:rFonts w:ascii="Sylfaen" w:hAnsi="Sylfaen"/>
          <w:sz w:val="24"/>
          <w:szCs w:val="24"/>
          <w:lang w:val="ka-GE"/>
        </w:rPr>
        <w:t xml:space="preserve">მიწოდების, განაწილებისა და მოხმარების ტარიფებისა </w:t>
      </w:r>
      <w:r w:rsidR="00B0221C" w:rsidRPr="0026330E">
        <w:rPr>
          <w:rFonts w:ascii="Sylfaen" w:hAnsi="Sylfaen"/>
          <w:sz w:val="24"/>
          <w:szCs w:val="24"/>
          <w:lang w:val="ka-GE"/>
        </w:rPr>
        <w:t xml:space="preserve">და შპს „საქართველოს გაზის ტრანსპორტირების კომპანიის“ მიერ ამავე ოდენობის ბუნებრივი გაზის ტრანსპორტირების ტარიფებს. </w:t>
      </w:r>
      <w:r w:rsidRPr="0026330E">
        <w:rPr>
          <w:rFonts w:ascii="Sylfaen" w:hAnsi="Sylfaen"/>
          <w:sz w:val="24"/>
          <w:szCs w:val="24"/>
          <w:lang w:val="ka-GE"/>
        </w:rPr>
        <w:t>შესაბამისად, მოსარჩელის პოზიცია მიემართება იმ სადავო ნორმებს, რომლებიც შინაარსობრივად განსაზღ</w:t>
      </w:r>
      <w:r w:rsidR="006A6AE1" w:rsidRPr="0026330E">
        <w:rPr>
          <w:rFonts w:ascii="Sylfaen" w:hAnsi="Sylfaen"/>
          <w:sz w:val="24"/>
          <w:szCs w:val="24"/>
          <w:lang w:val="ka-GE"/>
        </w:rPr>
        <w:t>ვ</w:t>
      </w:r>
      <w:r w:rsidRPr="0026330E">
        <w:rPr>
          <w:rFonts w:ascii="Sylfaen" w:hAnsi="Sylfaen"/>
          <w:sz w:val="24"/>
          <w:szCs w:val="24"/>
          <w:lang w:val="ka-GE"/>
        </w:rPr>
        <w:t xml:space="preserve">რავს კონკრეტულ შეზღუდვებს და არა მათი ამოქმედებისა და მოქმედების ვადებს. </w:t>
      </w:r>
    </w:p>
    <w:p w14:paraId="6D75F8ED" w14:textId="75F06398" w:rsidR="00102DD0" w:rsidRPr="0026330E" w:rsidRDefault="00102DD0" w:rsidP="003D0C68">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 xml:space="preserve">საქართველოს საკონსტიტუციო სასამართლო აღნიშნავს, რომ განსახილველ საქმეზე მოსარჩელე არ წარმოუდგენია რაიმე სახის არგუმენტაციას იმის თაობაზე, </w:t>
      </w:r>
      <w:r w:rsidR="00443269" w:rsidRPr="0026330E">
        <w:rPr>
          <w:rFonts w:ascii="Sylfaen" w:hAnsi="Sylfaen"/>
          <w:sz w:val="24"/>
          <w:szCs w:val="24"/>
          <w:lang w:val="ka-GE"/>
        </w:rPr>
        <w:t xml:space="preserve">თუ </w:t>
      </w:r>
      <w:r w:rsidRPr="0026330E">
        <w:rPr>
          <w:rFonts w:ascii="Sylfaen" w:hAnsi="Sylfaen"/>
          <w:sz w:val="24"/>
          <w:szCs w:val="24"/>
          <w:lang w:val="ka-GE"/>
        </w:rPr>
        <w:t>რა შეზღუდვას შეიძლება იწვევდეს უშუალოდ</w:t>
      </w:r>
      <w:r w:rsidR="00B478E1" w:rsidRPr="0026330E">
        <w:rPr>
          <w:rFonts w:ascii="Sylfaen" w:hAnsi="Sylfaen"/>
          <w:sz w:val="24"/>
          <w:szCs w:val="24"/>
          <w:lang w:val="ka-GE"/>
        </w:rPr>
        <w:t xml:space="preserve"> სემეკის</w:t>
      </w:r>
      <w:r w:rsidRPr="0026330E">
        <w:rPr>
          <w:rFonts w:ascii="Sylfaen" w:hAnsi="Sylfaen"/>
          <w:sz w:val="24"/>
          <w:szCs w:val="24"/>
          <w:lang w:val="ka-GE"/>
        </w:rPr>
        <w:t xml:space="preserve"> </w:t>
      </w:r>
      <w:r w:rsidR="00B478E1" w:rsidRPr="0026330E">
        <w:rPr>
          <w:rFonts w:ascii="Sylfaen" w:hAnsi="Sylfaen"/>
          <w:sz w:val="24"/>
          <w:szCs w:val="24"/>
          <w:lang w:val="ka-GE"/>
        </w:rPr>
        <w:t xml:space="preserve">2020 წლის 29 ივნისის №38 და 2019 წლის 24 დეკემბრის №38 დადგენილებების </w:t>
      </w:r>
      <w:r w:rsidRPr="0026330E">
        <w:rPr>
          <w:rFonts w:ascii="Sylfaen" w:hAnsi="Sylfaen"/>
          <w:sz w:val="24"/>
          <w:szCs w:val="24"/>
          <w:lang w:val="ka-GE"/>
        </w:rPr>
        <w:t>ამოქმედებისა და მოქმედების ვადად</w:t>
      </w:r>
      <w:r w:rsidR="004757A2">
        <w:rPr>
          <w:rFonts w:ascii="Sylfaen" w:hAnsi="Sylfaen"/>
          <w:sz w:val="24"/>
          <w:szCs w:val="24"/>
          <w:lang w:val="ka-GE"/>
        </w:rPr>
        <w:t>,</w:t>
      </w:r>
      <w:r w:rsidRPr="0026330E">
        <w:rPr>
          <w:rFonts w:ascii="Sylfaen" w:hAnsi="Sylfaen"/>
          <w:sz w:val="24"/>
          <w:szCs w:val="24"/>
          <w:lang w:val="ka-GE"/>
        </w:rPr>
        <w:t xml:space="preserve"> </w:t>
      </w:r>
      <w:r w:rsidR="00B478E1" w:rsidRPr="0026330E">
        <w:rPr>
          <w:rFonts w:ascii="Sylfaen" w:hAnsi="Sylfaen"/>
          <w:sz w:val="24"/>
          <w:szCs w:val="24"/>
          <w:lang w:val="ka-GE"/>
        </w:rPr>
        <w:t>შესაბამისად</w:t>
      </w:r>
      <w:r w:rsidR="004757A2">
        <w:rPr>
          <w:rFonts w:ascii="Sylfaen" w:hAnsi="Sylfaen"/>
          <w:sz w:val="24"/>
          <w:szCs w:val="24"/>
          <w:lang w:val="ka-GE"/>
        </w:rPr>
        <w:t>,</w:t>
      </w:r>
      <w:r w:rsidR="00B478E1" w:rsidRPr="0026330E">
        <w:rPr>
          <w:rFonts w:ascii="Sylfaen" w:hAnsi="Sylfaen"/>
          <w:sz w:val="24"/>
          <w:szCs w:val="24"/>
          <w:lang w:val="ka-GE"/>
        </w:rPr>
        <w:t xml:space="preserve"> 2020 წლის პირველი ივლისიდან და 2023 წლის პირველ იანვრამდე პერიოდისა და 2020 წლის პირველი იანვრიდან 2022 წლის 31 დეკემბრის ჩათვლით პერიოდის განსაზღვრა.</w:t>
      </w:r>
      <w:r w:rsidRPr="0026330E">
        <w:rPr>
          <w:rFonts w:ascii="Sylfaen" w:hAnsi="Sylfaen"/>
          <w:sz w:val="24"/>
          <w:szCs w:val="24"/>
          <w:lang w:val="ka-GE"/>
        </w:rPr>
        <w:t xml:space="preserve"> იმ შემთხვევაში, თუ პირი მიიჩნევს, რომ საქართველო</w:t>
      </w:r>
      <w:r w:rsidR="00256153" w:rsidRPr="0026330E">
        <w:rPr>
          <w:rFonts w:ascii="Sylfaen" w:hAnsi="Sylfaen"/>
          <w:sz w:val="24"/>
          <w:szCs w:val="24"/>
          <w:lang w:val="ka-GE"/>
        </w:rPr>
        <w:t>ს</w:t>
      </w:r>
      <w:r w:rsidRPr="0026330E">
        <w:rPr>
          <w:rFonts w:ascii="Sylfaen" w:hAnsi="Sylfaen"/>
          <w:sz w:val="24"/>
          <w:szCs w:val="24"/>
          <w:lang w:val="ka-GE"/>
        </w:rPr>
        <w:t xml:space="preserve"> კონსტიტუციას ეწინააღმდეგება ესა თუ ის რეგულაცია, მან საქართველოს საკონსტიტუციო სასამართლოს უნდა მიმართოს სწორედ აღნიშნული რეგულაციის არაკონსტიტუციურად ცნობის მოთხოვნით. ამდენად, არაკონსტიტუციური ნორმატიული აქტის ამოქმედებისა და მოქმედების ვადის განმსაზღვრელი </w:t>
      </w:r>
      <w:r w:rsidR="00256153" w:rsidRPr="0026330E">
        <w:rPr>
          <w:rFonts w:ascii="Sylfaen" w:hAnsi="Sylfaen"/>
          <w:sz w:val="24"/>
          <w:szCs w:val="24"/>
          <w:lang w:val="ka-GE"/>
        </w:rPr>
        <w:t>ნორმების</w:t>
      </w:r>
      <w:r w:rsidRPr="0026330E">
        <w:rPr>
          <w:rFonts w:ascii="Sylfaen" w:hAnsi="Sylfaen"/>
          <w:sz w:val="24"/>
          <w:szCs w:val="24"/>
          <w:lang w:val="ka-GE"/>
        </w:rPr>
        <w:t xml:space="preserve"> კონსტიტუციურობის შემოწმება ვერ გახდება საქართველოს საკონსტიტუციო სასამართლოს მსჯელობის საგანი იმ შემთხვევაში, როდესაც მოსარჩელეს პრობლემას უქმნის არა კონკრეტული ვადები, არამედ კონკრეტული ნორმატიული წესი, შინაარსობრივად (იხ., </w:t>
      </w:r>
      <w:proofErr w:type="spellStart"/>
      <w:r w:rsidRPr="0026330E">
        <w:rPr>
          <w:rFonts w:ascii="Sylfaen" w:hAnsi="Sylfaen"/>
          <w:i/>
          <w:iCs/>
          <w:sz w:val="24"/>
          <w:szCs w:val="24"/>
          <w:lang w:val="ka-GE"/>
        </w:rPr>
        <w:t>mutatis</w:t>
      </w:r>
      <w:proofErr w:type="spellEnd"/>
      <w:r w:rsidRPr="0026330E">
        <w:rPr>
          <w:rFonts w:ascii="Sylfaen" w:hAnsi="Sylfaen"/>
          <w:i/>
          <w:iCs/>
          <w:sz w:val="24"/>
          <w:szCs w:val="24"/>
          <w:lang w:val="ka-GE"/>
        </w:rPr>
        <w:t xml:space="preserve"> </w:t>
      </w:r>
      <w:proofErr w:type="spellStart"/>
      <w:r w:rsidRPr="0026330E">
        <w:rPr>
          <w:rFonts w:ascii="Sylfaen" w:hAnsi="Sylfaen"/>
          <w:i/>
          <w:iCs/>
          <w:sz w:val="24"/>
          <w:szCs w:val="24"/>
          <w:lang w:val="ka-GE"/>
        </w:rPr>
        <w:t>mutandis</w:t>
      </w:r>
      <w:proofErr w:type="spellEnd"/>
      <w:r w:rsidRPr="0026330E">
        <w:rPr>
          <w:rFonts w:ascii="Sylfaen" w:hAnsi="Sylfaen"/>
          <w:sz w:val="24"/>
          <w:szCs w:val="24"/>
          <w:lang w:val="ka-GE"/>
        </w:rPr>
        <w:t xml:space="preserve"> </w:t>
      </w:r>
      <w:r w:rsidRPr="0026330E">
        <w:rPr>
          <w:rFonts w:ascii="Sylfaen" w:hAnsi="Sylfaen"/>
          <w:sz w:val="24"/>
          <w:szCs w:val="24"/>
          <w:lang w:val="ka-GE"/>
        </w:rPr>
        <w:lastRenderedPageBreak/>
        <w:t xml:space="preserve">საქართველოს საკონსტიტუციო სასამართლოს 2016 წლის 17 ივნისის №3/4/768,769 საოქმო ჩანაწერი საქმეზე „საქართველოს პარლამენტის წევრთა ჯგუფი (დავით ბაქრაძე, სერგო რატიანი, როლანდ ახალაია, ლევან ბეჟაშვილი და სხვები, სულ 38 დეპუტატი) და საქართველოს მოქალაქეები: ერასტი ჯაკობია და </w:t>
      </w:r>
      <w:proofErr w:type="spellStart"/>
      <w:r w:rsidRPr="0026330E">
        <w:rPr>
          <w:rFonts w:ascii="Sylfaen" w:hAnsi="Sylfaen"/>
          <w:sz w:val="24"/>
          <w:szCs w:val="24"/>
          <w:lang w:val="ka-GE"/>
        </w:rPr>
        <w:t>კარინე</w:t>
      </w:r>
      <w:proofErr w:type="spellEnd"/>
      <w:r w:rsidRPr="0026330E">
        <w:rPr>
          <w:rFonts w:ascii="Sylfaen" w:hAnsi="Sylfaen"/>
          <w:sz w:val="24"/>
          <w:szCs w:val="24"/>
          <w:lang w:val="ka-GE"/>
        </w:rPr>
        <w:t xml:space="preserve"> </w:t>
      </w:r>
      <w:proofErr w:type="spellStart"/>
      <w:r w:rsidRPr="0026330E">
        <w:rPr>
          <w:rFonts w:ascii="Sylfaen" w:hAnsi="Sylfaen"/>
          <w:sz w:val="24"/>
          <w:szCs w:val="24"/>
          <w:lang w:val="ka-GE"/>
        </w:rPr>
        <w:t>შახპარონიანი</w:t>
      </w:r>
      <w:proofErr w:type="spellEnd"/>
      <w:r w:rsidRPr="0026330E">
        <w:rPr>
          <w:rFonts w:ascii="Sylfaen" w:hAnsi="Sylfaen"/>
          <w:sz w:val="24"/>
          <w:szCs w:val="24"/>
          <w:lang w:val="ka-GE"/>
        </w:rPr>
        <w:t xml:space="preserve"> საქართველოს პარლამენტის წინააღმდეგ“, II-16). შესაბამისად, მოსარჩელის პრობლემა არ გამომდინარეობს სადავო ნორმისაგან და</w:t>
      </w:r>
      <w:r w:rsidR="00654DEC" w:rsidRPr="0026330E">
        <w:rPr>
          <w:rFonts w:ascii="Sylfaen" w:hAnsi="Sylfaen"/>
          <w:sz w:val="24"/>
          <w:szCs w:val="24"/>
          <w:lang w:val="ka-GE"/>
        </w:rPr>
        <w:t xml:space="preserve"> №1663</w:t>
      </w:r>
      <w:r w:rsidRPr="0026330E">
        <w:rPr>
          <w:rFonts w:ascii="Sylfaen" w:hAnsi="Sylfaen"/>
          <w:sz w:val="24"/>
          <w:szCs w:val="24"/>
          <w:lang w:val="ka-GE"/>
        </w:rPr>
        <w:t xml:space="preserve"> კონსტიტუციური სარჩელი, ამ თვალსაზრისითაც, დაუსაბუთებლად უნდა იქნეს მიჩნეული. </w:t>
      </w:r>
    </w:p>
    <w:p w14:paraId="76E8E00C" w14:textId="7B474F7E" w:rsidR="00855530" w:rsidRPr="0026330E" w:rsidRDefault="00102DD0" w:rsidP="00855530">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ყოველივე ზემოაღნიშნულიდან გამომდინარე, საქართველოს საკონსტიტუციო სასამართლო მიიჩნევს, რომ №16</w:t>
      </w:r>
      <w:r w:rsidR="00282DC0" w:rsidRPr="0026330E">
        <w:rPr>
          <w:rFonts w:ascii="Sylfaen" w:hAnsi="Sylfaen"/>
          <w:sz w:val="24"/>
          <w:szCs w:val="24"/>
          <w:lang w:val="ka-GE"/>
        </w:rPr>
        <w:t>63</w:t>
      </w:r>
      <w:r w:rsidRPr="0026330E">
        <w:rPr>
          <w:rFonts w:ascii="Sylfaen" w:hAnsi="Sylfaen"/>
          <w:sz w:val="24"/>
          <w:szCs w:val="24"/>
          <w:lang w:val="ka-GE"/>
        </w:rPr>
        <w:t xml:space="preserve"> კონსტიტუციური სარჩელი დაუსაბუთებელია და არსებობს მისი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00BB254E" w:rsidRPr="0026330E">
        <w:rPr>
          <w:rFonts w:ascii="Sylfaen" w:hAnsi="Sylfaen"/>
          <w:sz w:val="24"/>
          <w:szCs w:val="24"/>
          <w:vertAlign w:val="superscript"/>
          <w:lang w:val="ka-GE"/>
        </w:rPr>
        <w:t>1</w:t>
      </w:r>
      <w:r w:rsidR="00832C21" w:rsidRPr="0026330E">
        <w:rPr>
          <w:rFonts w:ascii="Sylfaen" w:hAnsi="Sylfaen"/>
          <w:sz w:val="24"/>
          <w:szCs w:val="24"/>
          <w:vertAlign w:val="superscript"/>
          <w:lang w:val="ka-GE"/>
        </w:rPr>
        <w:t xml:space="preserve"> </w:t>
      </w:r>
      <w:r w:rsidR="00443269" w:rsidRPr="0026330E">
        <w:rPr>
          <w:rFonts w:ascii="Sylfaen" w:hAnsi="Sylfaen"/>
          <w:sz w:val="24"/>
          <w:szCs w:val="24"/>
          <w:lang w:val="ka-GE"/>
        </w:rPr>
        <w:t xml:space="preserve"> </w:t>
      </w:r>
      <w:r w:rsidR="00BB254E" w:rsidRPr="0026330E">
        <w:rPr>
          <w:rFonts w:ascii="Sylfaen" w:hAnsi="Sylfaen"/>
          <w:sz w:val="24"/>
          <w:szCs w:val="24"/>
          <w:lang w:val="ka-GE"/>
        </w:rPr>
        <w:t>მ</w:t>
      </w:r>
      <w:r w:rsidRPr="0026330E">
        <w:rPr>
          <w:rFonts w:ascii="Sylfaen" w:hAnsi="Sylfaen"/>
          <w:sz w:val="24"/>
          <w:szCs w:val="24"/>
          <w:lang w:val="ka-GE"/>
        </w:rPr>
        <w:t>უხლის პირველი პუნქტის „ე“ ქვეპუნქტით</w:t>
      </w:r>
      <w:r w:rsidR="00355180">
        <w:rPr>
          <w:rFonts w:ascii="Sylfaen" w:hAnsi="Sylfaen"/>
          <w:sz w:val="24"/>
          <w:szCs w:val="24"/>
          <w:lang w:val="ka-GE"/>
        </w:rPr>
        <w:t>ა</w:t>
      </w:r>
      <w:r w:rsidRPr="0026330E">
        <w:rPr>
          <w:rFonts w:ascii="Sylfaen" w:hAnsi="Sylfaen"/>
          <w:sz w:val="24"/>
          <w:szCs w:val="24"/>
          <w:lang w:val="ka-GE"/>
        </w:rPr>
        <w:t xml:space="preserve"> და 31</w:t>
      </w:r>
      <w:r w:rsidRPr="0026330E">
        <w:rPr>
          <w:rFonts w:ascii="Sylfaen" w:hAnsi="Sylfaen"/>
          <w:sz w:val="24"/>
          <w:szCs w:val="24"/>
          <w:vertAlign w:val="superscript"/>
          <w:lang w:val="ka-GE"/>
        </w:rPr>
        <w:t>3</w:t>
      </w:r>
      <w:r w:rsidRPr="0026330E">
        <w:rPr>
          <w:rFonts w:ascii="Sylfaen" w:hAnsi="Sylfaen"/>
          <w:sz w:val="24"/>
          <w:szCs w:val="24"/>
          <w:lang w:val="ka-GE"/>
        </w:rPr>
        <w:t xml:space="preserve"> მუხლის პირველი პუნქტის „ა“ ქვეპუნქტით გათვალისწინებული საფუძველი.</w:t>
      </w:r>
    </w:p>
    <w:p w14:paraId="1343E10D" w14:textId="6CCBBAC4" w:rsidR="00855530" w:rsidRPr="0026330E" w:rsidRDefault="00855530" w:rsidP="00855530">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cs="Sylfaen"/>
          <w:color w:val="000000"/>
          <w:sz w:val="24"/>
          <w:szCs w:val="24"/>
          <w:lang w:val="ka-GE"/>
        </w:rPr>
        <w:t>აღნიშნული</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გარემოება</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იმთავითვე</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გამორიცხავს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საქართველოს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საკონსტიტუციო</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სასამართლოს</w:t>
      </w:r>
      <w:r w:rsidRPr="0026330E">
        <w:rPr>
          <w:rFonts w:ascii="Sylfaen" w:hAnsi="Sylfaen"/>
          <w:color w:val="000000"/>
          <w:sz w:val="24"/>
          <w:szCs w:val="24"/>
          <w:lang w:val="ka-GE"/>
        </w:rPr>
        <w:t xml:space="preserve"> 2022 </w:t>
      </w:r>
      <w:r w:rsidRPr="0026330E">
        <w:rPr>
          <w:rFonts w:ascii="Sylfaen" w:hAnsi="Sylfaen" w:cs="Sylfaen"/>
          <w:color w:val="000000"/>
          <w:sz w:val="24"/>
          <w:szCs w:val="24"/>
          <w:lang w:val="ka-GE"/>
        </w:rPr>
        <w:t>წლის</w:t>
      </w:r>
      <w:r w:rsidRPr="0026330E">
        <w:rPr>
          <w:rFonts w:ascii="Sylfaen" w:hAnsi="Sylfaen"/>
          <w:color w:val="000000"/>
          <w:sz w:val="24"/>
          <w:szCs w:val="24"/>
          <w:lang w:val="ka-GE"/>
        </w:rPr>
        <w:t xml:space="preserve"> 8 </w:t>
      </w:r>
      <w:r w:rsidRPr="0026330E">
        <w:rPr>
          <w:rFonts w:ascii="Sylfaen" w:hAnsi="Sylfaen" w:cs="Sylfaen"/>
          <w:color w:val="000000"/>
          <w:sz w:val="24"/>
          <w:szCs w:val="24"/>
          <w:lang w:val="ka-GE"/>
        </w:rPr>
        <w:t>ივლისის</w:t>
      </w:r>
      <w:r w:rsidRPr="0026330E">
        <w:rPr>
          <w:rFonts w:ascii="Sylfaen" w:hAnsi="Sylfaen"/>
          <w:color w:val="000000"/>
          <w:sz w:val="24"/>
          <w:szCs w:val="24"/>
          <w:lang w:val="ka-GE"/>
        </w:rPr>
        <w:t xml:space="preserve"> №3/6/1547 </w:t>
      </w:r>
      <w:r w:rsidRPr="0026330E">
        <w:rPr>
          <w:rFonts w:ascii="Sylfaen" w:hAnsi="Sylfaen" w:cs="Sylfaen"/>
          <w:color w:val="000000"/>
          <w:sz w:val="24"/>
          <w:szCs w:val="24"/>
          <w:lang w:val="ka-GE"/>
        </w:rPr>
        <w:t>საოქმო</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ჩანაწერით</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დადგენილი</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სტანდარტის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შესაბამისად</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საქმისწარმოების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გაგრძელების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საჭიროებას</w:t>
      </w:r>
      <w:r w:rsidRPr="0026330E">
        <w:rPr>
          <w:rFonts w:ascii="Sylfaen" w:hAnsi="Sylfaen"/>
          <w:color w:val="000000"/>
          <w:sz w:val="24"/>
          <w:szCs w:val="24"/>
          <w:lang w:val="ka-GE"/>
        </w:rPr>
        <w:t>.</w:t>
      </w:r>
      <w:r w:rsidR="00993D89">
        <w:rPr>
          <w:rFonts w:ascii="Sylfaen" w:hAnsi="Sylfaen"/>
          <w:color w:val="000000"/>
          <w:sz w:val="24"/>
          <w:szCs w:val="24"/>
          <w:lang w:val="ka-GE"/>
        </w:rPr>
        <w:t xml:space="preserve"> საქართვ</w:t>
      </w:r>
      <w:r w:rsidR="00CA217A">
        <w:rPr>
          <w:rFonts w:ascii="Sylfaen" w:hAnsi="Sylfaen"/>
          <w:color w:val="000000"/>
          <w:sz w:val="24"/>
          <w:szCs w:val="24"/>
          <w:lang w:val="ka-GE"/>
        </w:rPr>
        <w:t>ე</w:t>
      </w:r>
      <w:r w:rsidR="00993D89">
        <w:rPr>
          <w:rFonts w:ascii="Sylfaen" w:hAnsi="Sylfaen"/>
          <w:color w:val="000000"/>
          <w:sz w:val="24"/>
          <w:szCs w:val="24"/>
          <w:lang w:val="ka-GE"/>
        </w:rPr>
        <w:t>ლოს საკონსტიტუციო სასამართლოს მითითებული</w:t>
      </w:r>
      <w:r w:rsidR="001D0177">
        <w:rPr>
          <w:rFonts w:ascii="Sylfaen" w:hAnsi="Sylfaen"/>
          <w:color w:val="000000"/>
          <w:sz w:val="24"/>
          <w:szCs w:val="24"/>
          <w:lang w:val="ka-GE"/>
        </w:rPr>
        <w:t xml:space="preserve"> </w:t>
      </w:r>
      <w:r w:rsidRPr="0026330E">
        <w:rPr>
          <w:rFonts w:ascii="Sylfaen" w:hAnsi="Sylfaen" w:cs="Sylfaen"/>
          <w:color w:val="000000"/>
          <w:sz w:val="24"/>
          <w:szCs w:val="24"/>
          <w:lang w:val="ka-GE"/>
        </w:rPr>
        <w:t>საოქმო</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ჩანაწერით</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დადგენილი</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საქმისწარმოების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გაგრძელების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წესი</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ემსახურება</w:t>
      </w:r>
      <w:r w:rsidRPr="0026330E">
        <w:rPr>
          <w:rFonts w:ascii="Sylfaen" w:hAnsi="Sylfaen"/>
          <w:color w:val="000000"/>
          <w:sz w:val="24"/>
          <w:szCs w:val="24"/>
          <w:lang w:val="ka-GE"/>
        </w:rPr>
        <w:t xml:space="preserve"> </w:t>
      </w:r>
      <w:r w:rsidR="001D0177">
        <w:rPr>
          <w:rFonts w:ascii="Sylfaen" w:hAnsi="Sylfaen" w:cs="Sylfaen"/>
          <w:color w:val="000000"/>
          <w:sz w:val="24"/>
          <w:szCs w:val="24"/>
          <w:lang w:val="ka-GE"/>
        </w:rPr>
        <w:t>დროული</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და</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ეფექტიანი</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მართლმსაჯულების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მიღწევას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ბუნებრივია</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აზრს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მოკლებულია</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მოსარჩელის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პოზიციის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გადამოწმება</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საქმის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წარმოების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გაგრძელების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ინტერესთან</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დაკავშირებით</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იმ</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პირობებში</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როდესაც</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სარჩელის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ხსენებულ</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ნაწილთან</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მიმართებით</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არსებობს</w:t>
      </w:r>
      <w:r w:rsidR="004B6055" w:rsidRPr="0026330E">
        <w:rPr>
          <w:rFonts w:ascii="Sylfaen" w:hAnsi="Sylfaen" w:cs="Sylfaen"/>
          <w:color w:val="000000"/>
          <w:sz w:val="24"/>
          <w:szCs w:val="24"/>
          <w:lang w:val="ka-GE"/>
        </w:rPr>
        <w:t xml:space="preserve"> №1663 კონსტიტუციური სარჩელის</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არსებითად</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განსახილველად</w:t>
      </w:r>
      <w:r w:rsidRPr="0026330E">
        <w:rPr>
          <w:rFonts w:ascii="Sylfaen" w:hAnsi="Sylfaen"/>
          <w:color w:val="000000"/>
          <w:sz w:val="24"/>
          <w:szCs w:val="24"/>
          <w:lang w:val="ka-GE"/>
        </w:rPr>
        <w:t xml:space="preserve"> </w:t>
      </w:r>
      <w:r w:rsidR="004B6055" w:rsidRPr="0026330E">
        <w:rPr>
          <w:rFonts w:ascii="Sylfaen" w:hAnsi="Sylfaen" w:cs="Sylfaen"/>
          <w:color w:val="000000"/>
          <w:sz w:val="24"/>
          <w:szCs w:val="24"/>
          <w:lang w:val="ka-GE"/>
        </w:rPr>
        <w:t>მიუღებლობის საკონსტიტუციო სამართალწარმოების მომწესრიგებელი კანონმდებლობით გათვალისწინებული</w:t>
      </w:r>
      <w:r w:rsidRPr="0026330E">
        <w:rPr>
          <w:rFonts w:ascii="Sylfaen" w:hAnsi="Sylfaen"/>
          <w:color w:val="000000"/>
          <w:sz w:val="24"/>
          <w:szCs w:val="24"/>
          <w:lang w:val="ka-GE"/>
        </w:rPr>
        <w:t xml:space="preserve"> </w:t>
      </w:r>
      <w:r w:rsidRPr="0026330E">
        <w:rPr>
          <w:rFonts w:ascii="Sylfaen" w:hAnsi="Sylfaen" w:cs="Sylfaen"/>
          <w:color w:val="000000"/>
          <w:sz w:val="24"/>
          <w:szCs w:val="24"/>
          <w:lang w:val="ka-GE"/>
        </w:rPr>
        <w:t>საფუძველი</w:t>
      </w:r>
      <w:r w:rsidRPr="0026330E">
        <w:rPr>
          <w:rFonts w:ascii="Sylfaen" w:hAnsi="Sylfaen"/>
          <w:color w:val="000000"/>
          <w:sz w:val="24"/>
          <w:szCs w:val="24"/>
          <w:lang w:val="ka-GE"/>
        </w:rPr>
        <w:t>.</w:t>
      </w:r>
    </w:p>
    <w:p w14:paraId="2BFBF574" w14:textId="05E36C04" w:rsidR="004163B3" w:rsidRPr="004379CE" w:rsidRDefault="004B6055" w:rsidP="001D0177">
      <w:pPr>
        <w:pStyle w:val="ListParagraph"/>
        <w:numPr>
          <w:ilvl w:val="0"/>
          <w:numId w:val="6"/>
        </w:numPr>
        <w:spacing w:after="0" w:line="276" w:lineRule="auto"/>
        <w:ind w:left="0" w:firstLine="284"/>
        <w:jc w:val="both"/>
        <w:rPr>
          <w:rFonts w:ascii="Sylfaen" w:hAnsi="Sylfaen"/>
          <w:sz w:val="24"/>
          <w:szCs w:val="24"/>
          <w:lang w:val="ka-GE"/>
        </w:rPr>
      </w:pPr>
      <w:r w:rsidRPr="0026330E">
        <w:rPr>
          <w:rFonts w:ascii="Sylfaen" w:hAnsi="Sylfaen"/>
          <w:color w:val="000000"/>
          <w:sz w:val="24"/>
          <w:szCs w:val="24"/>
          <w:lang w:val="ka-GE"/>
        </w:rPr>
        <w:t>ყოველივე ზემოაღნიშნულის გათვალისწინებ</w:t>
      </w:r>
      <w:r w:rsidR="00CF5EDD" w:rsidRPr="0026330E">
        <w:rPr>
          <w:rFonts w:ascii="Sylfaen" w:hAnsi="Sylfaen"/>
          <w:color w:val="000000"/>
          <w:sz w:val="24"/>
          <w:szCs w:val="24"/>
          <w:lang w:val="ka-GE"/>
        </w:rPr>
        <w:t>ებით,</w:t>
      </w:r>
      <w:r w:rsidRPr="0026330E">
        <w:rPr>
          <w:rFonts w:ascii="Sylfaen" w:hAnsi="Sylfaen"/>
          <w:color w:val="000000"/>
          <w:sz w:val="24"/>
          <w:szCs w:val="24"/>
          <w:lang w:val="ka-GE"/>
        </w:rPr>
        <w:t xml:space="preserve"> „საქართვე</w:t>
      </w:r>
      <w:r w:rsidR="007C6980" w:rsidRPr="0026330E">
        <w:rPr>
          <w:rFonts w:ascii="Sylfaen" w:hAnsi="Sylfaen"/>
          <w:color w:val="000000"/>
          <w:sz w:val="24"/>
          <w:szCs w:val="24"/>
          <w:lang w:val="ka-GE"/>
        </w:rPr>
        <w:t xml:space="preserve">ლოს საკონსტიტუციო სასამართლოს შესახებ“ საქართველოს ორგანული კანონის 29-ე მუხლის მე-2 პუნქტის საფუძველზე, №1663 </w:t>
      </w:r>
      <w:r w:rsidR="003F3CC3" w:rsidRPr="0026330E">
        <w:rPr>
          <w:rFonts w:ascii="Sylfaen" w:hAnsi="Sylfaen"/>
          <w:color w:val="000000"/>
          <w:sz w:val="24"/>
          <w:szCs w:val="24"/>
          <w:lang w:val="ka-GE"/>
        </w:rPr>
        <w:t xml:space="preserve">კონსტიტუციურ სარჩელზე საქმე უნდა შეწყდეს. </w:t>
      </w:r>
    </w:p>
    <w:p w14:paraId="280E48AD" w14:textId="77777777" w:rsidR="004379CE" w:rsidRDefault="004379CE" w:rsidP="004379CE">
      <w:pPr>
        <w:pStyle w:val="ListParagraph"/>
        <w:spacing w:after="0" w:line="276" w:lineRule="auto"/>
        <w:ind w:left="284" w:firstLine="0"/>
        <w:jc w:val="both"/>
        <w:rPr>
          <w:rFonts w:ascii="Sylfaen" w:hAnsi="Sylfaen"/>
          <w:color w:val="000000"/>
          <w:sz w:val="24"/>
          <w:szCs w:val="24"/>
          <w:lang w:val="ka-GE"/>
        </w:rPr>
      </w:pPr>
    </w:p>
    <w:p w14:paraId="4706CC5F" w14:textId="77777777" w:rsidR="004379CE" w:rsidRPr="001D0177" w:rsidRDefault="004379CE" w:rsidP="004379CE">
      <w:pPr>
        <w:pStyle w:val="ListParagraph"/>
        <w:spacing w:after="0" w:line="276" w:lineRule="auto"/>
        <w:ind w:left="284" w:firstLine="0"/>
        <w:jc w:val="both"/>
        <w:rPr>
          <w:rFonts w:ascii="Sylfaen" w:hAnsi="Sylfaen"/>
          <w:sz w:val="24"/>
          <w:szCs w:val="24"/>
          <w:lang w:val="ka-GE"/>
        </w:rPr>
      </w:pPr>
      <w:bookmarkStart w:id="3" w:name="_GoBack"/>
      <w:bookmarkEnd w:id="3"/>
    </w:p>
    <w:p w14:paraId="26B9F55D" w14:textId="77777777" w:rsidR="001202B5" w:rsidRPr="0026330E" w:rsidRDefault="001202B5" w:rsidP="006E24DC">
      <w:pPr>
        <w:pStyle w:val="ListParagraph"/>
        <w:spacing w:after="100" w:afterAutospacing="1" w:line="276" w:lineRule="auto"/>
        <w:ind w:left="0" w:firstLine="0"/>
        <w:jc w:val="center"/>
        <w:outlineLvl w:val="0"/>
        <w:rPr>
          <w:rFonts w:ascii="Sylfaen" w:hAnsi="Sylfaen"/>
          <w:b/>
          <w:sz w:val="24"/>
          <w:szCs w:val="24"/>
          <w:lang w:val="ka-GE"/>
        </w:rPr>
      </w:pPr>
      <w:r w:rsidRPr="0026330E">
        <w:rPr>
          <w:rFonts w:ascii="Sylfaen" w:hAnsi="Sylfaen"/>
          <w:b/>
          <w:sz w:val="24"/>
          <w:szCs w:val="24"/>
          <w:lang w:val="ka-GE"/>
        </w:rPr>
        <w:t>III</w:t>
      </w:r>
      <w:r w:rsidRPr="0026330E">
        <w:rPr>
          <w:rFonts w:ascii="Sylfaen" w:hAnsi="Sylfaen"/>
          <w:b/>
          <w:sz w:val="24"/>
          <w:szCs w:val="24"/>
          <w:lang w:val="ka-GE"/>
        </w:rPr>
        <w:br/>
      </w:r>
      <w:proofErr w:type="spellStart"/>
      <w:r w:rsidRPr="0026330E">
        <w:rPr>
          <w:rFonts w:ascii="Sylfaen" w:hAnsi="Sylfaen"/>
          <w:b/>
          <w:sz w:val="24"/>
          <w:szCs w:val="24"/>
          <w:lang w:val="ka-GE"/>
        </w:rPr>
        <w:t>სარეზოლუციო</w:t>
      </w:r>
      <w:proofErr w:type="spellEnd"/>
      <w:r w:rsidRPr="0026330E">
        <w:rPr>
          <w:rFonts w:ascii="Sylfaen" w:hAnsi="Sylfaen"/>
          <w:b/>
          <w:sz w:val="24"/>
          <w:szCs w:val="24"/>
          <w:lang w:val="ka-GE"/>
        </w:rPr>
        <w:t xml:space="preserve"> ნაწილი</w:t>
      </w:r>
    </w:p>
    <w:p w14:paraId="3997A264" w14:textId="6C36C306" w:rsidR="00B95965" w:rsidRPr="0026330E" w:rsidRDefault="00630301" w:rsidP="006E24DC">
      <w:pPr>
        <w:spacing w:after="100" w:afterAutospacing="1"/>
        <w:ind w:firstLine="284"/>
        <w:jc w:val="both"/>
        <w:rPr>
          <w:rFonts w:ascii="Sylfaen" w:hAnsi="Sylfaen" w:cstheme="minorHAnsi"/>
          <w:sz w:val="24"/>
          <w:szCs w:val="24"/>
          <w:lang w:val="ka-GE"/>
        </w:rPr>
      </w:pPr>
      <w:r w:rsidRPr="0026330E">
        <w:rPr>
          <w:rFonts w:ascii="Sylfaen" w:hAnsi="Sylfaen" w:cstheme="minorHAnsi"/>
          <w:sz w:val="24"/>
          <w:szCs w:val="24"/>
          <w:lang w:val="ka-GE"/>
        </w:rPr>
        <w:t xml:space="preserve">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29-ე მუხლის მე-2 პუნქტის, 39-ე მუხლის პირველი პუნქტის „ა“ </w:t>
      </w:r>
      <w:r w:rsidRPr="0026330E">
        <w:rPr>
          <w:rFonts w:ascii="Sylfaen" w:hAnsi="Sylfaen" w:cstheme="minorHAnsi"/>
          <w:sz w:val="24"/>
          <w:szCs w:val="24"/>
          <w:lang w:val="ka-GE"/>
        </w:rPr>
        <w:lastRenderedPageBreak/>
        <w:t>ქვეპუნქტის, 43-ე მუხლის პირველი, მე-2, მე-7, მე-8, მე-10 და მე-13 პუნქტების საფუძველზე,</w:t>
      </w:r>
    </w:p>
    <w:p w14:paraId="6700572E" w14:textId="77777777" w:rsidR="001202B5" w:rsidRPr="0026330E" w:rsidRDefault="001202B5" w:rsidP="003D0C68">
      <w:pPr>
        <w:spacing w:line="276" w:lineRule="auto"/>
        <w:ind w:firstLine="0"/>
        <w:jc w:val="center"/>
        <w:rPr>
          <w:rFonts w:ascii="Sylfaen" w:hAnsi="Sylfaen"/>
          <w:b/>
          <w:bCs/>
          <w:sz w:val="24"/>
          <w:szCs w:val="24"/>
          <w:lang w:val="ka-GE"/>
        </w:rPr>
      </w:pPr>
      <w:r w:rsidRPr="0026330E">
        <w:rPr>
          <w:rFonts w:ascii="Sylfaen" w:hAnsi="Sylfaen"/>
          <w:b/>
          <w:bCs/>
          <w:sz w:val="24"/>
          <w:szCs w:val="24"/>
          <w:lang w:val="ka-GE"/>
        </w:rPr>
        <w:t>საქართველოს საკონსტიტუციო სასამართლო</w:t>
      </w:r>
    </w:p>
    <w:p w14:paraId="131D677D" w14:textId="77777777" w:rsidR="001202B5" w:rsidRPr="0026330E" w:rsidRDefault="001202B5" w:rsidP="006E24DC">
      <w:pPr>
        <w:spacing w:after="100" w:afterAutospacing="1" w:line="276" w:lineRule="auto"/>
        <w:ind w:firstLine="0"/>
        <w:jc w:val="center"/>
        <w:rPr>
          <w:rFonts w:ascii="Sylfaen" w:hAnsi="Sylfaen"/>
          <w:b/>
          <w:bCs/>
          <w:sz w:val="24"/>
          <w:szCs w:val="24"/>
          <w:lang w:val="ka-GE"/>
        </w:rPr>
      </w:pPr>
      <w:r w:rsidRPr="0026330E">
        <w:rPr>
          <w:rFonts w:ascii="Sylfaen" w:hAnsi="Sylfaen"/>
          <w:b/>
          <w:bCs/>
          <w:sz w:val="24"/>
          <w:szCs w:val="24"/>
          <w:lang w:val="ka-GE"/>
        </w:rPr>
        <w:t>ა დ გ ე ნ ს:</w:t>
      </w:r>
    </w:p>
    <w:p w14:paraId="6831E61F" w14:textId="3D800DFC" w:rsidR="008E4A3C" w:rsidRPr="0026330E" w:rsidRDefault="00C12F33" w:rsidP="00C12F33">
      <w:pPr>
        <w:numPr>
          <w:ilvl w:val="0"/>
          <w:numId w:val="3"/>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შეწყდეს საქმე №1663 კონსტიტუციურ სარჩელზე</w:t>
      </w:r>
      <w:r w:rsidR="00A4293F" w:rsidRPr="0026330E">
        <w:rPr>
          <w:rFonts w:ascii="Sylfaen" w:hAnsi="Sylfaen"/>
          <w:sz w:val="24"/>
          <w:szCs w:val="24"/>
          <w:lang w:val="ka-GE"/>
        </w:rPr>
        <w:t xml:space="preserve"> </w:t>
      </w:r>
      <w:r w:rsidR="00312A70" w:rsidRPr="0026330E">
        <w:rPr>
          <w:rFonts w:ascii="Sylfaen" w:hAnsi="Sylfaen"/>
          <w:sz w:val="24"/>
          <w:szCs w:val="24"/>
          <w:lang w:val="ka-GE"/>
        </w:rPr>
        <w:t xml:space="preserve">(„გიორგი </w:t>
      </w:r>
      <w:proofErr w:type="spellStart"/>
      <w:r w:rsidR="00312A70" w:rsidRPr="0026330E">
        <w:rPr>
          <w:rFonts w:ascii="Sylfaen" w:hAnsi="Sylfaen"/>
          <w:sz w:val="24"/>
          <w:szCs w:val="24"/>
          <w:lang w:val="ka-GE"/>
        </w:rPr>
        <w:t>ცააძე</w:t>
      </w:r>
      <w:proofErr w:type="spellEnd"/>
      <w:r w:rsidR="00312A70" w:rsidRPr="0026330E">
        <w:rPr>
          <w:rFonts w:ascii="Sylfaen" w:hAnsi="Sylfaen"/>
          <w:sz w:val="24"/>
          <w:szCs w:val="24"/>
          <w:lang w:val="ka-GE"/>
        </w:rPr>
        <w:t xml:space="preserve"> საქართველოს ენერგეტიკისა და წყალმომარაგების მარეგულირებელი ეროვნული კომისიის წინააღმდეგ“).</w:t>
      </w:r>
    </w:p>
    <w:p w14:paraId="77E1462C" w14:textId="77777777" w:rsidR="008E4A3C" w:rsidRPr="0026330E" w:rsidRDefault="008E4A3C" w:rsidP="003D0C68">
      <w:pPr>
        <w:numPr>
          <w:ilvl w:val="0"/>
          <w:numId w:val="3"/>
        </w:numPr>
        <w:spacing w:after="0" w:line="276" w:lineRule="auto"/>
        <w:ind w:left="0" w:firstLine="284"/>
        <w:jc w:val="both"/>
        <w:rPr>
          <w:rFonts w:ascii="Sylfaen" w:hAnsi="Sylfaen"/>
          <w:sz w:val="24"/>
          <w:szCs w:val="24"/>
          <w:lang w:val="ka-GE"/>
        </w:rPr>
      </w:pPr>
      <w:r w:rsidRPr="0026330E">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4DD6977D" w14:textId="68D2BE74" w:rsidR="008E4A3C" w:rsidRPr="0026330E" w:rsidRDefault="008E4A3C" w:rsidP="003D0C68">
      <w:pPr>
        <w:numPr>
          <w:ilvl w:val="0"/>
          <w:numId w:val="3"/>
        </w:numPr>
        <w:spacing w:after="100" w:afterAutospacing="1" w:line="276" w:lineRule="auto"/>
        <w:ind w:left="0" w:firstLine="284"/>
        <w:jc w:val="both"/>
        <w:rPr>
          <w:rFonts w:ascii="Sylfaen" w:hAnsi="Sylfaen"/>
          <w:sz w:val="24"/>
          <w:szCs w:val="24"/>
          <w:lang w:val="ka-GE"/>
        </w:rPr>
      </w:pPr>
      <w:r w:rsidRPr="0026330E">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D25168F" w14:textId="77777777" w:rsidR="001202B5" w:rsidRPr="0026330E" w:rsidRDefault="001202B5" w:rsidP="006E24DC">
      <w:pPr>
        <w:spacing w:after="100" w:afterAutospacing="1" w:line="276" w:lineRule="auto"/>
        <w:ind w:firstLine="284"/>
        <w:jc w:val="both"/>
        <w:rPr>
          <w:rFonts w:ascii="Sylfaen" w:hAnsi="Sylfaen"/>
          <w:b/>
          <w:bCs/>
          <w:sz w:val="24"/>
          <w:szCs w:val="24"/>
          <w:lang w:val="ka-GE"/>
        </w:rPr>
      </w:pPr>
      <w:r w:rsidRPr="0026330E">
        <w:rPr>
          <w:rFonts w:ascii="Sylfaen" w:hAnsi="Sylfaen"/>
          <w:b/>
          <w:bCs/>
          <w:sz w:val="24"/>
          <w:szCs w:val="24"/>
          <w:lang w:val="ka-GE"/>
        </w:rPr>
        <w:t>კოლეგიის შემადგენლობა:</w:t>
      </w:r>
    </w:p>
    <w:p w14:paraId="328A2A1B" w14:textId="5391C3B9" w:rsidR="00003420" w:rsidRPr="0026330E" w:rsidRDefault="00003420" w:rsidP="003D0C68">
      <w:pPr>
        <w:spacing w:after="1080" w:line="276" w:lineRule="auto"/>
        <w:ind w:firstLine="284"/>
        <w:jc w:val="both"/>
        <w:rPr>
          <w:rFonts w:ascii="Sylfaen" w:hAnsi="Sylfaen"/>
          <w:bCs/>
          <w:sz w:val="24"/>
          <w:szCs w:val="24"/>
          <w:lang w:val="ka-GE"/>
        </w:rPr>
      </w:pPr>
      <w:r w:rsidRPr="0026330E">
        <w:rPr>
          <w:rFonts w:ascii="Sylfaen" w:hAnsi="Sylfaen"/>
          <w:bCs/>
          <w:sz w:val="24"/>
          <w:szCs w:val="24"/>
          <w:lang w:val="ka-GE"/>
        </w:rPr>
        <w:t xml:space="preserve">ვასილ როინიშვილი </w:t>
      </w:r>
    </w:p>
    <w:p w14:paraId="797E2266" w14:textId="3768B020" w:rsidR="00003420" w:rsidRPr="0026330E" w:rsidRDefault="00003420" w:rsidP="003D0C68">
      <w:pPr>
        <w:spacing w:after="1080" w:line="276" w:lineRule="auto"/>
        <w:ind w:firstLine="284"/>
        <w:jc w:val="both"/>
        <w:rPr>
          <w:rFonts w:ascii="Sylfaen" w:hAnsi="Sylfaen"/>
          <w:bCs/>
          <w:sz w:val="24"/>
          <w:szCs w:val="24"/>
          <w:lang w:val="ka-GE"/>
        </w:rPr>
      </w:pPr>
      <w:r w:rsidRPr="0026330E">
        <w:rPr>
          <w:rFonts w:ascii="Sylfaen" w:hAnsi="Sylfaen"/>
          <w:bCs/>
          <w:sz w:val="24"/>
          <w:szCs w:val="24"/>
          <w:lang w:val="ka-GE"/>
        </w:rPr>
        <w:t>ევა გოცირიძე</w:t>
      </w:r>
    </w:p>
    <w:p w14:paraId="76FAA607" w14:textId="28DD36C7" w:rsidR="00003420" w:rsidRPr="0026330E" w:rsidRDefault="00003420" w:rsidP="003D0C68">
      <w:pPr>
        <w:spacing w:after="1080" w:line="276" w:lineRule="auto"/>
        <w:ind w:firstLine="284"/>
        <w:jc w:val="both"/>
        <w:rPr>
          <w:rFonts w:ascii="Sylfaen" w:hAnsi="Sylfaen"/>
          <w:bCs/>
          <w:sz w:val="24"/>
          <w:szCs w:val="24"/>
          <w:lang w:val="ka-GE"/>
        </w:rPr>
      </w:pPr>
      <w:r w:rsidRPr="0026330E">
        <w:rPr>
          <w:rFonts w:ascii="Sylfaen" w:hAnsi="Sylfaen"/>
          <w:bCs/>
          <w:sz w:val="24"/>
          <w:szCs w:val="24"/>
          <w:lang w:val="ka-GE"/>
        </w:rPr>
        <w:t>გიორგი თევდორაშვილი</w:t>
      </w:r>
    </w:p>
    <w:p w14:paraId="56E02A59" w14:textId="7BDF179A" w:rsidR="00F12C76" w:rsidRPr="0026330E" w:rsidRDefault="00003420" w:rsidP="003D0C68">
      <w:pPr>
        <w:spacing w:after="1080" w:line="276" w:lineRule="auto"/>
        <w:ind w:firstLine="284"/>
        <w:jc w:val="both"/>
        <w:rPr>
          <w:rFonts w:ascii="Sylfaen" w:hAnsi="Sylfaen"/>
          <w:bCs/>
          <w:sz w:val="24"/>
          <w:szCs w:val="24"/>
          <w:lang w:val="ka-GE"/>
        </w:rPr>
      </w:pPr>
      <w:r w:rsidRPr="0026330E">
        <w:rPr>
          <w:rFonts w:ascii="Sylfaen" w:hAnsi="Sylfaen"/>
          <w:bCs/>
          <w:sz w:val="24"/>
          <w:szCs w:val="24"/>
          <w:lang w:val="ka-GE"/>
        </w:rPr>
        <w:t>გიორგი კვერენჩხილაძე</w:t>
      </w:r>
    </w:p>
    <w:sectPr w:rsidR="00F12C76" w:rsidRPr="0026330E" w:rsidSect="0043226D">
      <w:footerReference w:type="default" r:id="rId8"/>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3B9F1" w14:textId="77777777" w:rsidR="00053D51" w:rsidRDefault="00053D51" w:rsidP="00B03453">
      <w:pPr>
        <w:spacing w:after="0" w:line="240" w:lineRule="auto"/>
      </w:pPr>
      <w:r>
        <w:separator/>
      </w:r>
    </w:p>
  </w:endnote>
  <w:endnote w:type="continuationSeparator" w:id="0">
    <w:p w14:paraId="597487AC" w14:textId="77777777" w:rsidR="00053D51" w:rsidRDefault="00053D51" w:rsidP="00B0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459250"/>
      <w:docPartObj>
        <w:docPartGallery w:val="Page Numbers (Bottom of Page)"/>
        <w:docPartUnique/>
      </w:docPartObj>
    </w:sdtPr>
    <w:sdtEndPr>
      <w:rPr>
        <w:rFonts w:ascii="Sylfaen" w:hAnsi="Sylfaen"/>
        <w:noProof/>
        <w:sz w:val="20"/>
      </w:rPr>
    </w:sdtEndPr>
    <w:sdtContent>
      <w:p w14:paraId="7C6707EF" w14:textId="2EC8A259" w:rsidR="004379CE" w:rsidRPr="004379CE" w:rsidRDefault="004379CE">
        <w:pPr>
          <w:pStyle w:val="Footer"/>
          <w:jc w:val="right"/>
          <w:rPr>
            <w:rFonts w:ascii="Sylfaen" w:hAnsi="Sylfaen"/>
            <w:sz w:val="20"/>
          </w:rPr>
        </w:pPr>
        <w:r w:rsidRPr="004379CE">
          <w:rPr>
            <w:rFonts w:ascii="Sylfaen" w:hAnsi="Sylfaen"/>
            <w:sz w:val="20"/>
          </w:rPr>
          <w:fldChar w:fldCharType="begin"/>
        </w:r>
        <w:r w:rsidRPr="004379CE">
          <w:rPr>
            <w:rFonts w:ascii="Sylfaen" w:hAnsi="Sylfaen"/>
            <w:sz w:val="20"/>
          </w:rPr>
          <w:instrText xml:space="preserve"> PAGE   \* MERGEFORMAT </w:instrText>
        </w:r>
        <w:r w:rsidRPr="004379CE">
          <w:rPr>
            <w:rFonts w:ascii="Sylfaen" w:hAnsi="Sylfaen"/>
            <w:sz w:val="20"/>
          </w:rPr>
          <w:fldChar w:fldCharType="separate"/>
        </w:r>
        <w:r>
          <w:rPr>
            <w:rFonts w:ascii="Sylfaen" w:hAnsi="Sylfaen"/>
            <w:noProof/>
            <w:sz w:val="20"/>
          </w:rPr>
          <w:t>7</w:t>
        </w:r>
        <w:r w:rsidRPr="004379CE">
          <w:rPr>
            <w:rFonts w:ascii="Sylfaen" w:hAnsi="Sylfaen"/>
            <w:noProof/>
            <w:sz w:val="20"/>
          </w:rPr>
          <w:fldChar w:fldCharType="end"/>
        </w:r>
      </w:p>
    </w:sdtContent>
  </w:sdt>
  <w:p w14:paraId="4111E1C2" w14:textId="77777777" w:rsidR="00B03453" w:rsidRDefault="00B034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BDAA3" w14:textId="77777777" w:rsidR="00053D51" w:rsidRDefault="00053D51" w:rsidP="00B03453">
      <w:pPr>
        <w:spacing w:after="0" w:line="240" w:lineRule="auto"/>
      </w:pPr>
      <w:r>
        <w:separator/>
      </w:r>
    </w:p>
  </w:footnote>
  <w:footnote w:type="continuationSeparator" w:id="0">
    <w:p w14:paraId="0C0891F1" w14:textId="77777777" w:rsidR="00053D51" w:rsidRDefault="00053D51" w:rsidP="00B03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74C7"/>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87331A"/>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1045063"/>
    <w:multiLevelType w:val="multilevel"/>
    <w:tmpl w:val="9182A1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426BAA"/>
    <w:multiLevelType w:val="hybridMultilevel"/>
    <w:tmpl w:val="6DDADE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C4"/>
    <w:rsid w:val="000015C8"/>
    <w:rsid w:val="00002CC8"/>
    <w:rsid w:val="00003420"/>
    <w:rsid w:val="00015B9B"/>
    <w:rsid w:val="000239F8"/>
    <w:rsid w:val="000244A0"/>
    <w:rsid w:val="00031566"/>
    <w:rsid w:val="000356A9"/>
    <w:rsid w:val="0004417A"/>
    <w:rsid w:val="0004668D"/>
    <w:rsid w:val="000516BB"/>
    <w:rsid w:val="00053D51"/>
    <w:rsid w:val="000616DB"/>
    <w:rsid w:val="0007576C"/>
    <w:rsid w:val="00076E27"/>
    <w:rsid w:val="00080BB5"/>
    <w:rsid w:val="00085054"/>
    <w:rsid w:val="00094592"/>
    <w:rsid w:val="000B3905"/>
    <w:rsid w:val="000B5D63"/>
    <w:rsid w:val="000B6FA1"/>
    <w:rsid w:val="000C57FA"/>
    <w:rsid w:val="000C6DE7"/>
    <w:rsid w:val="000D0FED"/>
    <w:rsid w:val="000D79B1"/>
    <w:rsid w:val="000E3012"/>
    <w:rsid w:val="000E3F76"/>
    <w:rsid w:val="000E4DB3"/>
    <w:rsid w:val="000F1497"/>
    <w:rsid w:val="000F78F6"/>
    <w:rsid w:val="0010183D"/>
    <w:rsid w:val="00102DD0"/>
    <w:rsid w:val="001035EA"/>
    <w:rsid w:val="0010622B"/>
    <w:rsid w:val="001117F9"/>
    <w:rsid w:val="001121B7"/>
    <w:rsid w:val="001202B5"/>
    <w:rsid w:val="0012058E"/>
    <w:rsid w:val="00135A8C"/>
    <w:rsid w:val="00140A0D"/>
    <w:rsid w:val="00142393"/>
    <w:rsid w:val="00144C51"/>
    <w:rsid w:val="001543A1"/>
    <w:rsid w:val="00157615"/>
    <w:rsid w:val="00171F71"/>
    <w:rsid w:val="00173D14"/>
    <w:rsid w:val="001749E6"/>
    <w:rsid w:val="001809D6"/>
    <w:rsid w:val="00183678"/>
    <w:rsid w:val="00185EFC"/>
    <w:rsid w:val="001910D9"/>
    <w:rsid w:val="001A263B"/>
    <w:rsid w:val="001B17A1"/>
    <w:rsid w:val="001B4E66"/>
    <w:rsid w:val="001B5113"/>
    <w:rsid w:val="001B6424"/>
    <w:rsid w:val="001C113D"/>
    <w:rsid w:val="001C26CD"/>
    <w:rsid w:val="001C6510"/>
    <w:rsid w:val="001D0177"/>
    <w:rsid w:val="001D2426"/>
    <w:rsid w:val="001D505B"/>
    <w:rsid w:val="001E0A17"/>
    <w:rsid w:val="001E37DE"/>
    <w:rsid w:val="001F2F11"/>
    <w:rsid w:val="001F69C1"/>
    <w:rsid w:val="00204B2C"/>
    <w:rsid w:val="002058AC"/>
    <w:rsid w:val="002117A0"/>
    <w:rsid w:val="00211EDE"/>
    <w:rsid w:val="00212B5B"/>
    <w:rsid w:val="00217837"/>
    <w:rsid w:val="002310A9"/>
    <w:rsid w:val="002357CB"/>
    <w:rsid w:val="002361B6"/>
    <w:rsid w:val="00241556"/>
    <w:rsid w:val="002440EB"/>
    <w:rsid w:val="0025099B"/>
    <w:rsid w:val="00256153"/>
    <w:rsid w:val="00256230"/>
    <w:rsid w:val="002603F2"/>
    <w:rsid w:val="00260F94"/>
    <w:rsid w:val="0026330E"/>
    <w:rsid w:val="00265521"/>
    <w:rsid w:val="00266C62"/>
    <w:rsid w:val="00267F4C"/>
    <w:rsid w:val="00273772"/>
    <w:rsid w:val="00274248"/>
    <w:rsid w:val="002828AA"/>
    <w:rsid w:val="00282DC0"/>
    <w:rsid w:val="002843AB"/>
    <w:rsid w:val="002A0599"/>
    <w:rsid w:val="002A0CAF"/>
    <w:rsid w:val="002A124D"/>
    <w:rsid w:val="002A286E"/>
    <w:rsid w:val="002A3953"/>
    <w:rsid w:val="002B4CCF"/>
    <w:rsid w:val="002B6938"/>
    <w:rsid w:val="002C08C2"/>
    <w:rsid w:val="002C3F30"/>
    <w:rsid w:val="002C4E09"/>
    <w:rsid w:val="002C6C05"/>
    <w:rsid w:val="002D0D3B"/>
    <w:rsid w:val="002D57BF"/>
    <w:rsid w:val="002D7323"/>
    <w:rsid w:val="002E7DA3"/>
    <w:rsid w:val="002F1E61"/>
    <w:rsid w:val="002F7ABF"/>
    <w:rsid w:val="00304DA2"/>
    <w:rsid w:val="00307ABB"/>
    <w:rsid w:val="0031150E"/>
    <w:rsid w:val="00312A70"/>
    <w:rsid w:val="00317294"/>
    <w:rsid w:val="0032367A"/>
    <w:rsid w:val="003476E0"/>
    <w:rsid w:val="00350A7C"/>
    <w:rsid w:val="00355180"/>
    <w:rsid w:val="00360602"/>
    <w:rsid w:val="003655F9"/>
    <w:rsid w:val="00367173"/>
    <w:rsid w:val="003815C1"/>
    <w:rsid w:val="00382CDD"/>
    <w:rsid w:val="0038355C"/>
    <w:rsid w:val="0039513F"/>
    <w:rsid w:val="003952A0"/>
    <w:rsid w:val="0039590A"/>
    <w:rsid w:val="003977A2"/>
    <w:rsid w:val="003979D3"/>
    <w:rsid w:val="003A24C7"/>
    <w:rsid w:val="003A6D6B"/>
    <w:rsid w:val="003B2EA3"/>
    <w:rsid w:val="003C32A0"/>
    <w:rsid w:val="003C43B1"/>
    <w:rsid w:val="003C49EA"/>
    <w:rsid w:val="003C6278"/>
    <w:rsid w:val="003C6BDF"/>
    <w:rsid w:val="003C7015"/>
    <w:rsid w:val="003D0C68"/>
    <w:rsid w:val="003E33F6"/>
    <w:rsid w:val="003E6275"/>
    <w:rsid w:val="003F3ABD"/>
    <w:rsid w:val="003F3CC3"/>
    <w:rsid w:val="003F5416"/>
    <w:rsid w:val="00406BCB"/>
    <w:rsid w:val="00407A90"/>
    <w:rsid w:val="004163B3"/>
    <w:rsid w:val="00423935"/>
    <w:rsid w:val="004243E3"/>
    <w:rsid w:val="0043039A"/>
    <w:rsid w:val="0043096B"/>
    <w:rsid w:val="0043226D"/>
    <w:rsid w:val="004379CE"/>
    <w:rsid w:val="004417ED"/>
    <w:rsid w:val="00443269"/>
    <w:rsid w:val="00444ACA"/>
    <w:rsid w:val="00446684"/>
    <w:rsid w:val="0045735E"/>
    <w:rsid w:val="004628C5"/>
    <w:rsid w:val="00466AF7"/>
    <w:rsid w:val="00466E9D"/>
    <w:rsid w:val="00471C71"/>
    <w:rsid w:val="00472D7D"/>
    <w:rsid w:val="00472E93"/>
    <w:rsid w:val="004754DA"/>
    <w:rsid w:val="004757A2"/>
    <w:rsid w:val="00484E16"/>
    <w:rsid w:val="0049107A"/>
    <w:rsid w:val="004928E3"/>
    <w:rsid w:val="004A270D"/>
    <w:rsid w:val="004A71DC"/>
    <w:rsid w:val="004B2370"/>
    <w:rsid w:val="004B6055"/>
    <w:rsid w:val="004B79FA"/>
    <w:rsid w:val="004C0ABA"/>
    <w:rsid w:val="004C1635"/>
    <w:rsid w:val="004C1CFE"/>
    <w:rsid w:val="004C58BE"/>
    <w:rsid w:val="004D1782"/>
    <w:rsid w:val="004D196D"/>
    <w:rsid w:val="004E1A89"/>
    <w:rsid w:val="004E6664"/>
    <w:rsid w:val="004E68C9"/>
    <w:rsid w:val="004F0BE7"/>
    <w:rsid w:val="004F12C7"/>
    <w:rsid w:val="004F1730"/>
    <w:rsid w:val="004F22B7"/>
    <w:rsid w:val="00501B80"/>
    <w:rsid w:val="00511A02"/>
    <w:rsid w:val="005360E3"/>
    <w:rsid w:val="00542C12"/>
    <w:rsid w:val="005433E1"/>
    <w:rsid w:val="00547C1C"/>
    <w:rsid w:val="00551BBC"/>
    <w:rsid w:val="00555B8C"/>
    <w:rsid w:val="00556761"/>
    <w:rsid w:val="00565628"/>
    <w:rsid w:val="00565B8B"/>
    <w:rsid w:val="00567E47"/>
    <w:rsid w:val="00572785"/>
    <w:rsid w:val="00577A8E"/>
    <w:rsid w:val="00582301"/>
    <w:rsid w:val="00583685"/>
    <w:rsid w:val="00583D27"/>
    <w:rsid w:val="00585117"/>
    <w:rsid w:val="00594B59"/>
    <w:rsid w:val="005A14F2"/>
    <w:rsid w:val="005A3484"/>
    <w:rsid w:val="005B0167"/>
    <w:rsid w:val="005B7007"/>
    <w:rsid w:val="005C0D33"/>
    <w:rsid w:val="005C15B0"/>
    <w:rsid w:val="005C6CEA"/>
    <w:rsid w:val="005D1F60"/>
    <w:rsid w:val="005D26F7"/>
    <w:rsid w:val="005D6809"/>
    <w:rsid w:val="005E325C"/>
    <w:rsid w:val="005F0D2A"/>
    <w:rsid w:val="005F2024"/>
    <w:rsid w:val="005F2BB4"/>
    <w:rsid w:val="005F4641"/>
    <w:rsid w:val="005F6491"/>
    <w:rsid w:val="00606511"/>
    <w:rsid w:val="00607345"/>
    <w:rsid w:val="006107C3"/>
    <w:rsid w:val="006154C2"/>
    <w:rsid w:val="00615B58"/>
    <w:rsid w:val="00615D51"/>
    <w:rsid w:val="0062392C"/>
    <w:rsid w:val="0062514E"/>
    <w:rsid w:val="00630301"/>
    <w:rsid w:val="0063425E"/>
    <w:rsid w:val="006371F9"/>
    <w:rsid w:val="00637BD3"/>
    <w:rsid w:val="0064152C"/>
    <w:rsid w:val="00644F2D"/>
    <w:rsid w:val="006458BF"/>
    <w:rsid w:val="00645AC4"/>
    <w:rsid w:val="006504F1"/>
    <w:rsid w:val="00654DEC"/>
    <w:rsid w:val="00656CCE"/>
    <w:rsid w:val="00664D05"/>
    <w:rsid w:val="00665C67"/>
    <w:rsid w:val="00666841"/>
    <w:rsid w:val="0067044B"/>
    <w:rsid w:val="006722A7"/>
    <w:rsid w:val="00696107"/>
    <w:rsid w:val="0069772E"/>
    <w:rsid w:val="00697D9F"/>
    <w:rsid w:val="006A0378"/>
    <w:rsid w:val="006A11CE"/>
    <w:rsid w:val="006A6AE1"/>
    <w:rsid w:val="006B4B4C"/>
    <w:rsid w:val="006B504A"/>
    <w:rsid w:val="006B62EA"/>
    <w:rsid w:val="006C0B77"/>
    <w:rsid w:val="006C144D"/>
    <w:rsid w:val="006D3A0F"/>
    <w:rsid w:val="006D587D"/>
    <w:rsid w:val="006E0864"/>
    <w:rsid w:val="006E1F8E"/>
    <w:rsid w:val="006E24DC"/>
    <w:rsid w:val="006E364B"/>
    <w:rsid w:val="006E5112"/>
    <w:rsid w:val="006E5AA1"/>
    <w:rsid w:val="006E5D75"/>
    <w:rsid w:val="006E7399"/>
    <w:rsid w:val="006E77E6"/>
    <w:rsid w:val="006F4AE5"/>
    <w:rsid w:val="006F528F"/>
    <w:rsid w:val="00721B38"/>
    <w:rsid w:val="00727B00"/>
    <w:rsid w:val="00736A87"/>
    <w:rsid w:val="00740121"/>
    <w:rsid w:val="0075053E"/>
    <w:rsid w:val="007622C4"/>
    <w:rsid w:val="00762BEB"/>
    <w:rsid w:val="00767899"/>
    <w:rsid w:val="0077731A"/>
    <w:rsid w:val="007815A0"/>
    <w:rsid w:val="007836DD"/>
    <w:rsid w:val="007845C6"/>
    <w:rsid w:val="00785C11"/>
    <w:rsid w:val="00791928"/>
    <w:rsid w:val="007A0FBA"/>
    <w:rsid w:val="007B229A"/>
    <w:rsid w:val="007B332E"/>
    <w:rsid w:val="007B6AF7"/>
    <w:rsid w:val="007C6980"/>
    <w:rsid w:val="007C7A0B"/>
    <w:rsid w:val="007D713C"/>
    <w:rsid w:val="007E0DC1"/>
    <w:rsid w:val="007E4528"/>
    <w:rsid w:val="007F1FFF"/>
    <w:rsid w:val="007F3C44"/>
    <w:rsid w:val="007F6C5D"/>
    <w:rsid w:val="00807CED"/>
    <w:rsid w:val="008128EB"/>
    <w:rsid w:val="00814618"/>
    <w:rsid w:val="00817F42"/>
    <w:rsid w:val="008242FF"/>
    <w:rsid w:val="0082509B"/>
    <w:rsid w:val="00827A17"/>
    <w:rsid w:val="00827DFD"/>
    <w:rsid w:val="00832C21"/>
    <w:rsid w:val="00834FDC"/>
    <w:rsid w:val="00835BDD"/>
    <w:rsid w:val="00841DF1"/>
    <w:rsid w:val="00843DE2"/>
    <w:rsid w:val="00852DAF"/>
    <w:rsid w:val="008535D8"/>
    <w:rsid w:val="00855530"/>
    <w:rsid w:val="00861C9E"/>
    <w:rsid w:val="00864565"/>
    <w:rsid w:val="00866C7A"/>
    <w:rsid w:val="00870751"/>
    <w:rsid w:val="00877ABD"/>
    <w:rsid w:val="00881B00"/>
    <w:rsid w:val="008836A0"/>
    <w:rsid w:val="008845B5"/>
    <w:rsid w:val="00887405"/>
    <w:rsid w:val="0089181B"/>
    <w:rsid w:val="00891DF0"/>
    <w:rsid w:val="00895F27"/>
    <w:rsid w:val="008A0B8A"/>
    <w:rsid w:val="008B1395"/>
    <w:rsid w:val="008B4007"/>
    <w:rsid w:val="008C24AA"/>
    <w:rsid w:val="008C378C"/>
    <w:rsid w:val="008D2AB6"/>
    <w:rsid w:val="008D5767"/>
    <w:rsid w:val="008E2B10"/>
    <w:rsid w:val="008E480C"/>
    <w:rsid w:val="008E4A3C"/>
    <w:rsid w:val="008F0F27"/>
    <w:rsid w:val="008F60BD"/>
    <w:rsid w:val="009033DB"/>
    <w:rsid w:val="00904382"/>
    <w:rsid w:val="00906C2B"/>
    <w:rsid w:val="00921847"/>
    <w:rsid w:val="00922C48"/>
    <w:rsid w:val="00931436"/>
    <w:rsid w:val="00932294"/>
    <w:rsid w:val="00932AC7"/>
    <w:rsid w:val="009338C5"/>
    <w:rsid w:val="0093465B"/>
    <w:rsid w:val="00936763"/>
    <w:rsid w:val="009470A7"/>
    <w:rsid w:val="009479C8"/>
    <w:rsid w:val="00950596"/>
    <w:rsid w:val="00954CB4"/>
    <w:rsid w:val="00956025"/>
    <w:rsid w:val="00960704"/>
    <w:rsid w:val="00963940"/>
    <w:rsid w:val="00967FC9"/>
    <w:rsid w:val="00971B9E"/>
    <w:rsid w:val="00981168"/>
    <w:rsid w:val="009908F3"/>
    <w:rsid w:val="00993C49"/>
    <w:rsid w:val="00993D89"/>
    <w:rsid w:val="009A3C50"/>
    <w:rsid w:val="009A449E"/>
    <w:rsid w:val="009A69D1"/>
    <w:rsid w:val="009B22EC"/>
    <w:rsid w:val="009B5BBA"/>
    <w:rsid w:val="009C141F"/>
    <w:rsid w:val="009C6EA7"/>
    <w:rsid w:val="009E0935"/>
    <w:rsid w:val="009E2F34"/>
    <w:rsid w:val="009E4F76"/>
    <w:rsid w:val="009F57A5"/>
    <w:rsid w:val="009F5BFB"/>
    <w:rsid w:val="00A0356A"/>
    <w:rsid w:val="00A05DD7"/>
    <w:rsid w:val="00A07FAE"/>
    <w:rsid w:val="00A2218A"/>
    <w:rsid w:val="00A24282"/>
    <w:rsid w:val="00A245AE"/>
    <w:rsid w:val="00A253A9"/>
    <w:rsid w:val="00A34EDA"/>
    <w:rsid w:val="00A36975"/>
    <w:rsid w:val="00A4293F"/>
    <w:rsid w:val="00A47A82"/>
    <w:rsid w:val="00A52379"/>
    <w:rsid w:val="00A541CD"/>
    <w:rsid w:val="00A563A0"/>
    <w:rsid w:val="00A5782E"/>
    <w:rsid w:val="00A579B6"/>
    <w:rsid w:val="00A66C3F"/>
    <w:rsid w:val="00A845A0"/>
    <w:rsid w:val="00A85FFA"/>
    <w:rsid w:val="00A92B2B"/>
    <w:rsid w:val="00A97805"/>
    <w:rsid w:val="00A97A9B"/>
    <w:rsid w:val="00AA03F7"/>
    <w:rsid w:val="00AA6CF4"/>
    <w:rsid w:val="00AB05B3"/>
    <w:rsid w:val="00AB635E"/>
    <w:rsid w:val="00AC2B85"/>
    <w:rsid w:val="00AC4664"/>
    <w:rsid w:val="00AC699D"/>
    <w:rsid w:val="00AC6AE9"/>
    <w:rsid w:val="00AD38C3"/>
    <w:rsid w:val="00AD6694"/>
    <w:rsid w:val="00AE03FF"/>
    <w:rsid w:val="00AF466A"/>
    <w:rsid w:val="00B0221C"/>
    <w:rsid w:val="00B02D36"/>
    <w:rsid w:val="00B03453"/>
    <w:rsid w:val="00B14515"/>
    <w:rsid w:val="00B15AEB"/>
    <w:rsid w:val="00B26A5D"/>
    <w:rsid w:val="00B31BE7"/>
    <w:rsid w:val="00B33C3A"/>
    <w:rsid w:val="00B4009D"/>
    <w:rsid w:val="00B459DF"/>
    <w:rsid w:val="00B46DAC"/>
    <w:rsid w:val="00B478E1"/>
    <w:rsid w:val="00B52FC9"/>
    <w:rsid w:val="00B53995"/>
    <w:rsid w:val="00B619F4"/>
    <w:rsid w:val="00B64382"/>
    <w:rsid w:val="00B64C0D"/>
    <w:rsid w:val="00B66F1E"/>
    <w:rsid w:val="00B66F63"/>
    <w:rsid w:val="00B737D4"/>
    <w:rsid w:val="00B75F2B"/>
    <w:rsid w:val="00B84C40"/>
    <w:rsid w:val="00B87478"/>
    <w:rsid w:val="00B87710"/>
    <w:rsid w:val="00B915B7"/>
    <w:rsid w:val="00B95965"/>
    <w:rsid w:val="00B960BB"/>
    <w:rsid w:val="00B965B2"/>
    <w:rsid w:val="00BA056A"/>
    <w:rsid w:val="00BA6C86"/>
    <w:rsid w:val="00BB1E9E"/>
    <w:rsid w:val="00BB254E"/>
    <w:rsid w:val="00BB5EF3"/>
    <w:rsid w:val="00BC7151"/>
    <w:rsid w:val="00BD5797"/>
    <w:rsid w:val="00BF3F43"/>
    <w:rsid w:val="00BF42A1"/>
    <w:rsid w:val="00BF44DD"/>
    <w:rsid w:val="00C02A4F"/>
    <w:rsid w:val="00C11B43"/>
    <w:rsid w:val="00C11F55"/>
    <w:rsid w:val="00C12F33"/>
    <w:rsid w:val="00C1312A"/>
    <w:rsid w:val="00C20F5B"/>
    <w:rsid w:val="00C22317"/>
    <w:rsid w:val="00C23711"/>
    <w:rsid w:val="00C24490"/>
    <w:rsid w:val="00C40675"/>
    <w:rsid w:val="00C461C4"/>
    <w:rsid w:val="00C461E7"/>
    <w:rsid w:val="00C534C6"/>
    <w:rsid w:val="00C539EA"/>
    <w:rsid w:val="00C57215"/>
    <w:rsid w:val="00C63ED7"/>
    <w:rsid w:val="00C67D5C"/>
    <w:rsid w:val="00C70C1A"/>
    <w:rsid w:val="00C72D66"/>
    <w:rsid w:val="00C75AB0"/>
    <w:rsid w:val="00C76AFC"/>
    <w:rsid w:val="00C76EF5"/>
    <w:rsid w:val="00C808D2"/>
    <w:rsid w:val="00C87D2C"/>
    <w:rsid w:val="00CA083A"/>
    <w:rsid w:val="00CA217A"/>
    <w:rsid w:val="00CA2F0D"/>
    <w:rsid w:val="00CA32B0"/>
    <w:rsid w:val="00CC3DDE"/>
    <w:rsid w:val="00CD470B"/>
    <w:rsid w:val="00CE058C"/>
    <w:rsid w:val="00CF1BD6"/>
    <w:rsid w:val="00CF5EDD"/>
    <w:rsid w:val="00CF641E"/>
    <w:rsid w:val="00D04C6E"/>
    <w:rsid w:val="00D05481"/>
    <w:rsid w:val="00D05DD1"/>
    <w:rsid w:val="00D16190"/>
    <w:rsid w:val="00D224CC"/>
    <w:rsid w:val="00D332F6"/>
    <w:rsid w:val="00D37BAD"/>
    <w:rsid w:val="00D43B93"/>
    <w:rsid w:val="00D502D6"/>
    <w:rsid w:val="00D50EB2"/>
    <w:rsid w:val="00D51204"/>
    <w:rsid w:val="00D56832"/>
    <w:rsid w:val="00D675A9"/>
    <w:rsid w:val="00D726E8"/>
    <w:rsid w:val="00D7387B"/>
    <w:rsid w:val="00D746A3"/>
    <w:rsid w:val="00DA0B36"/>
    <w:rsid w:val="00DA2A0F"/>
    <w:rsid w:val="00DA5776"/>
    <w:rsid w:val="00DB1679"/>
    <w:rsid w:val="00DB3697"/>
    <w:rsid w:val="00DC75F5"/>
    <w:rsid w:val="00DD34F1"/>
    <w:rsid w:val="00DD3CB2"/>
    <w:rsid w:val="00DE3E51"/>
    <w:rsid w:val="00DF43E4"/>
    <w:rsid w:val="00E04A77"/>
    <w:rsid w:val="00E0590E"/>
    <w:rsid w:val="00E0701D"/>
    <w:rsid w:val="00E17882"/>
    <w:rsid w:val="00E2392F"/>
    <w:rsid w:val="00E2396F"/>
    <w:rsid w:val="00E257CB"/>
    <w:rsid w:val="00E27364"/>
    <w:rsid w:val="00E40929"/>
    <w:rsid w:val="00E4227C"/>
    <w:rsid w:val="00E51D0F"/>
    <w:rsid w:val="00E60856"/>
    <w:rsid w:val="00E6307C"/>
    <w:rsid w:val="00E65068"/>
    <w:rsid w:val="00E66B3A"/>
    <w:rsid w:val="00E83CAC"/>
    <w:rsid w:val="00E903F0"/>
    <w:rsid w:val="00E922A8"/>
    <w:rsid w:val="00E949BA"/>
    <w:rsid w:val="00E95B36"/>
    <w:rsid w:val="00EA1505"/>
    <w:rsid w:val="00EA232A"/>
    <w:rsid w:val="00EA4CEF"/>
    <w:rsid w:val="00EA59DF"/>
    <w:rsid w:val="00EB2BC5"/>
    <w:rsid w:val="00EB7315"/>
    <w:rsid w:val="00EC1A16"/>
    <w:rsid w:val="00EC4CDE"/>
    <w:rsid w:val="00ED0329"/>
    <w:rsid w:val="00ED037E"/>
    <w:rsid w:val="00ED124E"/>
    <w:rsid w:val="00ED2EDF"/>
    <w:rsid w:val="00ED7361"/>
    <w:rsid w:val="00EE4070"/>
    <w:rsid w:val="00EE55EC"/>
    <w:rsid w:val="00EF35C4"/>
    <w:rsid w:val="00EF3B1F"/>
    <w:rsid w:val="00EF4276"/>
    <w:rsid w:val="00F035B1"/>
    <w:rsid w:val="00F11992"/>
    <w:rsid w:val="00F12C76"/>
    <w:rsid w:val="00F168E8"/>
    <w:rsid w:val="00F210A8"/>
    <w:rsid w:val="00F275F6"/>
    <w:rsid w:val="00F465ED"/>
    <w:rsid w:val="00F604FA"/>
    <w:rsid w:val="00F72D85"/>
    <w:rsid w:val="00F86F84"/>
    <w:rsid w:val="00F903BC"/>
    <w:rsid w:val="00F97951"/>
    <w:rsid w:val="00FA4F5B"/>
    <w:rsid w:val="00FB1D22"/>
    <w:rsid w:val="00FB50AD"/>
    <w:rsid w:val="00FC0033"/>
    <w:rsid w:val="00FC3831"/>
    <w:rsid w:val="00FC5FA7"/>
    <w:rsid w:val="00FD1378"/>
    <w:rsid w:val="00FD1FD9"/>
    <w:rsid w:val="00FD5096"/>
    <w:rsid w:val="00FD6EDD"/>
    <w:rsid w:val="00FD7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1409"/>
  <w15:chartTrackingRefBased/>
  <w15:docId w15:val="{EC8F1ECF-8ED6-4C7F-959A-E66D92F8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B5"/>
    <w:pPr>
      <w:spacing w:line="256" w:lineRule="auto"/>
      <w:ind w:firstLine="720"/>
    </w:pPr>
    <w:rPr>
      <w:rFonts w:ascii="Calibri" w:eastAsia="Calibri" w:hAnsi="Calibri" w:cs="Times New Roman"/>
      <w:lang w:val="en-US"/>
    </w:rPr>
  </w:style>
  <w:style w:type="paragraph" w:styleId="Heading1">
    <w:name w:val="heading 1"/>
    <w:basedOn w:val="Normal"/>
    <w:next w:val="Normal"/>
    <w:link w:val="Heading1Char"/>
    <w:uiPriority w:val="9"/>
    <w:qFormat/>
    <w:rsid w:val="001202B5"/>
    <w:pPr>
      <w:keepNext/>
      <w:keepLines/>
      <w:spacing w:before="240" w:after="0" w:line="276" w:lineRule="auto"/>
      <w:ind w:firstLine="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2B5"/>
    <w:rPr>
      <w:rFonts w:ascii="Calibri Light" w:eastAsia="Times New Roman" w:hAnsi="Calibri Light" w:cs="Times New Roman"/>
      <w:color w:val="2E74B5"/>
      <w:sz w:val="32"/>
      <w:szCs w:val="32"/>
      <w:lang w:val="en-US"/>
    </w:rPr>
  </w:style>
  <w:style w:type="paragraph" w:styleId="ListParagraph">
    <w:name w:val="List Paragraph"/>
    <w:basedOn w:val="Normal"/>
    <w:uiPriority w:val="34"/>
    <w:qFormat/>
    <w:rsid w:val="001202B5"/>
    <w:pPr>
      <w:ind w:left="720"/>
      <w:contextualSpacing/>
    </w:pPr>
  </w:style>
  <w:style w:type="paragraph" w:customStyle="1" w:styleId="ListParagraph1">
    <w:name w:val="List Paragraph1"/>
    <w:basedOn w:val="Normal"/>
    <w:uiPriority w:val="34"/>
    <w:qFormat/>
    <w:rsid w:val="001202B5"/>
    <w:pPr>
      <w:spacing w:after="200" w:line="276" w:lineRule="auto"/>
      <w:ind w:left="720" w:firstLine="0"/>
      <w:contextualSpacing/>
    </w:pPr>
    <w:rPr>
      <w:rFonts w:eastAsia="Times New Roman"/>
    </w:rPr>
  </w:style>
  <w:style w:type="paragraph" w:styleId="NormalWeb">
    <w:name w:val="Normal (Web)"/>
    <w:basedOn w:val="Normal"/>
    <w:uiPriority w:val="99"/>
    <w:semiHidden/>
    <w:unhideWhenUsed/>
    <w:rsid w:val="00981168"/>
    <w:pPr>
      <w:spacing w:before="100" w:beforeAutospacing="1" w:after="100" w:afterAutospacing="1" w:line="240" w:lineRule="auto"/>
      <w:ind w:firstLine="0"/>
    </w:pPr>
    <w:rPr>
      <w:rFonts w:ascii="Times New Roman" w:eastAsia="Times New Roman" w:hAnsi="Times New Roman"/>
      <w:sz w:val="24"/>
      <w:szCs w:val="24"/>
    </w:rPr>
  </w:style>
  <w:style w:type="paragraph" w:styleId="Header">
    <w:name w:val="header"/>
    <w:basedOn w:val="Normal"/>
    <w:link w:val="HeaderChar"/>
    <w:uiPriority w:val="99"/>
    <w:unhideWhenUsed/>
    <w:rsid w:val="00B03453"/>
    <w:pPr>
      <w:tabs>
        <w:tab w:val="center" w:pos="4844"/>
        <w:tab w:val="right" w:pos="9689"/>
      </w:tabs>
      <w:spacing w:after="0" w:line="240" w:lineRule="auto"/>
    </w:pPr>
  </w:style>
  <w:style w:type="character" w:customStyle="1" w:styleId="HeaderChar">
    <w:name w:val="Header Char"/>
    <w:basedOn w:val="DefaultParagraphFont"/>
    <w:link w:val="Header"/>
    <w:uiPriority w:val="99"/>
    <w:rsid w:val="00B03453"/>
    <w:rPr>
      <w:rFonts w:ascii="Calibri" w:eastAsia="Calibri" w:hAnsi="Calibri" w:cs="Times New Roman"/>
      <w:lang w:val="en-US"/>
    </w:rPr>
  </w:style>
  <w:style w:type="paragraph" w:styleId="Footer">
    <w:name w:val="footer"/>
    <w:basedOn w:val="Normal"/>
    <w:link w:val="FooterChar"/>
    <w:uiPriority w:val="99"/>
    <w:unhideWhenUsed/>
    <w:rsid w:val="00B03453"/>
    <w:pPr>
      <w:tabs>
        <w:tab w:val="center" w:pos="4844"/>
        <w:tab w:val="right" w:pos="9689"/>
      </w:tabs>
      <w:spacing w:after="0" w:line="240" w:lineRule="auto"/>
    </w:pPr>
  </w:style>
  <w:style w:type="character" w:customStyle="1" w:styleId="FooterChar">
    <w:name w:val="Footer Char"/>
    <w:basedOn w:val="DefaultParagraphFont"/>
    <w:link w:val="Footer"/>
    <w:uiPriority w:val="99"/>
    <w:rsid w:val="00B03453"/>
    <w:rPr>
      <w:rFonts w:ascii="Calibri" w:eastAsia="Calibri" w:hAnsi="Calibri" w:cs="Times New Roman"/>
      <w:lang w:val="en-US"/>
    </w:rPr>
  </w:style>
  <w:style w:type="character" w:styleId="PlaceholderText">
    <w:name w:val="Placeholder Text"/>
    <w:basedOn w:val="DefaultParagraphFont"/>
    <w:uiPriority w:val="99"/>
    <w:semiHidden/>
    <w:rsid w:val="001749E6"/>
    <w:rPr>
      <w:color w:val="808080"/>
    </w:rPr>
  </w:style>
  <w:style w:type="character" w:styleId="CommentReference">
    <w:name w:val="annotation reference"/>
    <w:basedOn w:val="DefaultParagraphFont"/>
    <w:uiPriority w:val="99"/>
    <w:semiHidden/>
    <w:unhideWhenUsed/>
    <w:rsid w:val="00FA4F5B"/>
    <w:rPr>
      <w:sz w:val="16"/>
      <w:szCs w:val="16"/>
    </w:rPr>
  </w:style>
  <w:style w:type="paragraph" w:styleId="CommentText">
    <w:name w:val="annotation text"/>
    <w:basedOn w:val="Normal"/>
    <w:link w:val="CommentTextChar"/>
    <w:uiPriority w:val="99"/>
    <w:semiHidden/>
    <w:unhideWhenUsed/>
    <w:rsid w:val="00FA4F5B"/>
    <w:pPr>
      <w:spacing w:line="240" w:lineRule="auto"/>
    </w:pPr>
    <w:rPr>
      <w:sz w:val="20"/>
      <w:szCs w:val="20"/>
    </w:rPr>
  </w:style>
  <w:style w:type="character" w:customStyle="1" w:styleId="CommentTextChar">
    <w:name w:val="Comment Text Char"/>
    <w:basedOn w:val="DefaultParagraphFont"/>
    <w:link w:val="CommentText"/>
    <w:uiPriority w:val="99"/>
    <w:semiHidden/>
    <w:rsid w:val="00FA4F5B"/>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13016">
      <w:bodyDiv w:val="1"/>
      <w:marLeft w:val="0"/>
      <w:marRight w:val="0"/>
      <w:marTop w:val="0"/>
      <w:marBottom w:val="0"/>
      <w:divBdr>
        <w:top w:val="none" w:sz="0" w:space="0" w:color="auto"/>
        <w:left w:val="none" w:sz="0" w:space="0" w:color="auto"/>
        <w:bottom w:val="none" w:sz="0" w:space="0" w:color="auto"/>
        <w:right w:val="none" w:sz="0" w:space="0" w:color="auto"/>
      </w:divBdr>
    </w:div>
    <w:div w:id="230771085">
      <w:bodyDiv w:val="1"/>
      <w:marLeft w:val="0"/>
      <w:marRight w:val="0"/>
      <w:marTop w:val="0"/>
      <w:marBottom w:val="0"/>
      <w:divBdr>
        <w:top w:val="none" w:sz="0" w:space="0" w:color="auto"/>
        <w:left w:val="none" w:sz="0" w:space="0" w:color="auto"/>
        <w:bottom w:val="none" w:sz="0" w:space="0" w:color="auto"/>
        <w:right w:val="none" w:sz="0" w:space="0" w:color="auto"/>
      </w:divBdr>
    </w:div>
    <w:div w:id="232860941">
      <w:bodyDiv w:val="1"/>
      <w:marLeft w:val="0"/>
      <w:marRight w:val="0"/>
      <w:marTop w:val="0"/>
      <w:marBottom w:val="0"/>
      <w:divBdr>
        <w:top w:val="none" w:sz="0" w:space="0" w:color="auto"/>
        <w:left w:val="none" w:sz="0" w:space="0" w:color="auto"/>
        <w:bottom w:val="none" w:sz="0" w:space="0" w:color="auto"/>
        <w:right w:val="none" w:sz="0" w:space="0" w:color="auto"/>
      </w:divBdr>
    </w:div>
    <w:div w:id="536546823">
      <w:bodyDiv w:val="1"/>
      <w:marLeft w:val="0"/>
      <w:marRight w:val="0"/>
      <w:marTop w:val="0"/>
      <w:marBottom w:val="0"/>
      <w:divBdr>
        <w:top w:val="none" w:sz="0" w:space="0" w:color="auto"/>
        <w:left w:val="none" w:sz="0" w:space="0" w:color="auto"/>
        <w:bottom w:val="none" w:sz="0" w:space="0" w:color="auto"/>
        <w:right w:val="none" w:sz="0" w:space="0" w:color="auto"/>
      </w:divBdr>
    </w:div>
    <w:div w:id="536744940">
      <w:bodyDiv w:val="1"/>
      <w:marLeft w:val="0"/>
      <w:marRight w:val="0"/>
      <w:marTop w:val="0"/>
      <w:marBottom w:val="0"/>
      <w:divBdr>
        <w:top w:val="none" w:sz="0" w:space="0" w:color="auto"/>
        <w:left w:val="none" w:sz="0" w:space="0" w:color="auto"/>
        <w:bottom w:val="none" w:sz="0" w:space="0" w:color="auto"/>
        <w:right w:val="none" w:sz="0" w:space="0" w:color="auto"/>
      </w:divBdr>
    </w:div>
    <w:div w:id="581335705">
      <w:bodyDiv w:val="1"/>
      <w:marLeft w:val="0"/>
      <w:marRight w:val="0"/>
      <w:marTop w:val="0"/>
      <w:marBottom w:val="0"/>
      <w:divBdr>
        <w:top w:val="none" w:sz="0" w:space="0" w:color="auto"/>
        <w:left w:val="none" w:sz="0" w:space="0" w:color="auto"/>
        <w:bottom w:val="none" w:sz="0" w:space="0" w:color="auto"/>
        <w:right w:val="none" w:sz="0" w:space="0" w:color="auto"/>
      </w:divBdr>
    </w:div>
    <w:div w:id="1044332456">
      <w:bodyDiv w:val="1"/>
      <w:marLeft w:val="0"/>
      <w:marRight w:val="0"/>
      <w:marTop w:val="0"/>
      <w:marBottom w:val="0"/>
      <w:divBdr>
        <w:top w:val="none" w:sz="0" w:space="0" w:color="auto"/>
        <w:left w:val="none" w:sz="0" w:space="0" w:color="auto"/>
        <w:bottom w:val="none" w:sz="0" w:space="0" w:color="auto"/>
        <w:right w:val="none" w:sz="0" w:space="0" w:color="auto"/>
      </w:divBdr>
    </w:div>
    <w:div w:id="1329868895">
      <w:bodyDiv w:val="1"/>
      <w:marLeft w:val="0"/>
      <w:marRight w:val="0"/>
      <w:marTop w:val="0"/>
      <w:marBottom w:val="0"/>
      <w:divBdr>
        <w:top w:val="none" w:sz="0" w:space="0" w:color="auto"/>
        <w:left w:val="none" w:sz="0" w:space="0" w:color="auto"/>
        <w:bottom w:val="none" w:sz="0" w:space="0" w:color="auto"/>
        <w:right w:val="none" w:sz="0" w:space="0" w:color="auto"/>
      </w:divBdr>
    </w:div>
    <w:div w:id="1556349937">
      <w:bodyDiv w:val="1"/>
      <w:marLeft w:val="0"/>
      <w:marRight w:val="0"/>
      <w:marTop w:val="0"/>
      <w:marBottom w:val="0"/>
      <w:divBdr>
        <w:top w:val="none" w:sz="0" w:space="0" w:color="auto"/>
        <w:left w:val="none" w:sz="0" w:space="0" w:color="auto"/>
        <w:bottom w:val="none" w:sz="0" w:space="0" w:color="auto"/>
        <w:right w:val="none" w:sz="0" w:space="0" w:color="auto"/>
      </w:divBdr>
    </w:div>
    <w:div w:id="1565220705">
      <w:bodyDiv w:val="1"/>
      <w:marLeft w:val="0"/>
      <w:marRight w:val="0"/>
      <w:marTop w:val="0"/>
      <w:marBottom w:val="0"/>
      <w:divBdr>
        <w:top w:val="none" w:sz="0" w:space="0" w:color="auto"/>
        <w:left w:val="none" w:sz="0" w:space="0" w:color="auto"/>
        <w:bottom w:val="none" w:sz="0" w:space="0" w:color="auto"/>
        <w:right w:val="none" w:sz="0" w:space="0" w:color="auto"/>
      </w:divBdr>
    </w:div>
    <w:div w:id="1717313669">
      <w:bodyDiv w:val="1"/>
      <w:marLeft w:val="0"/>
      <w:marRight w:val="0"/>
      <w:marTop w:val="0"/>
      <w:marBottom w:val="0"/>
      <w:divBdr>
        <w:top w:val="none" w:sz="0" w:space="0" w:color="auto"/>
        <w:left w:val="none" w:sz="0" w:space="0" w:color="auto"/>
        <w:bottom w:val="none" w:sz="0" w:space="0" w:color="auto"/>
        <w:right w:val="none" w:sz="0" w:space="0" w:color="auto"/>
      </w:divBdr>
    </w:div>
    <w:div w:id="1768766075">
      <w:bodyDiv w:val="1"/>
      <w:marLeft w:val="0"/>
      <w:marRight w:val="0"/>
      <w:marTop w:val="0"/>
      <w:marBottom w:val="0"/>
      <w:divBdr>
        <w:top w:val="none" w:sz="0" w:space="0" w:color="auto"/>
        <w:left w:val="none" w:sz="0" w:space="0" w:color="auto"/>
        <w:bottom w:val="none" w:sz="0" w:space="0" w:color="auto"/>
        <w:right w:val="none" w:sz="0" w:space="0" w:color="auto"/>
      </w:divBdr>
    </w:div>
    <w:div w:id="1925338666">
      <w:bodyDiv w:val="1"/>
      <w:marLeft w:val="0"/>
      <w:marRight w:val="0"/>
      <w:marTop w:val="0"/>
      <w:marBottom w:val="0"/>
      <w:divBdr>
        <w:top w:val="none" w:sz="0" w:space="0" w:color="auto"/>
        <w:left w:val="none" w:sz="0" w:space="0" w:color="auto"/>
        <w:bottom w:val="none" w:sz="0" w:space="0" w:color="auto"/>
        <w:right w:val="none" w:sz="0" w:space="0" w:color="auto"/>
      </w:divBdr>
      <w:divsChild>
        <w:div w:id="939531095">
          <w:marLeft w:val="0"/>
          <w:marRight w:val="0"/>
          <w:marTop w:val="0"/>
          <w:marBottom w:val="0"/>
          <w:divBdr>
            <w:top w:val="none" w:sz="0" w:space="0" w:color="auto"/>
            <w:left w:val="none" w:sz="0" w:space="0" w:color="auto"/>
            <w:bottom w:val="none" w:sz="0" w:space="0" w:color="auto"/>
            <w:right w:val="none" w:sz="0" w:space="0" w:color="auto"/>
          </w:divBdr>
          <w:divsChild>
            <w:div w:id="246499561">
              <w:marLeft w:val="0"/>
              <w:marRight w:val="0"/>
              <w:marTop w:val="0"/>
              <w:marBottom w:val="0"/>
              <w:divBdr>
                <w:top w:val="none" w:sz="0" w:space="0" w:color="auto"/>
                <w:left w:val="none" w:sz="0" w:space="0" w:color="auto"/>
                <w:bottom w:val="none" w:sz="0" w:space="0" w:color="auto"/>
                <w:right w:val="none" w:sz="0" w:space="0" w:color="auto"/>
              </w:divBdr>
              <w:divsChild>
                <w:div w:id="1953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1010">
      <w:bodyDiv w:val="1"/>
      <w:marLeft w:val="0"/>
      <w:marRight w:val="0"/>
      <w:marTop w:val="0"/>
      <w:marBottom w:val="0"/>
      <w:divBdr>
        <w:top w:val="none" w:sz="0" w:space="0" w:color="auto"/>
        <w:left w:val="none" w:sz="0" w:space="0" w:color="auto"/>
        <w:bottom w:val="none" w:sz="0" w:space="0" w:color="auto"/>
        <w:right w:val="none" w:sz="0" w:space="0" w:color="auto"/>
      </w:divBdr>
    </w:div>
    <w:div w:id="1966042586">
      <w:bodyDiv w:val="1"/>
      <w:marLeft w:val="0"/>
      <w:marRight w:val="0"/>
      <w:marTop w:val="0"/>
      <w:marBottom w:val="0"/>
      <w:divBdr>
        <w:top w:val="none" w:sz="0" w:space="0" w:color="auto"/>
        <w:left w:val="none" w:sz="0" w:space="0" w:color="auto"/>
        <w:bottom w:val="none" w:sz="0" w:space="0" w:color="auto"/>
        <w:right w:val="none" w:sz="0" w:space="0" w:color="auto"/>
      </w:divBdr>
    </w:div>
    <w:div w:id="2029404164">
      <w:bodyDiv w:val="1"/>
      <w:marLeft w:val="0"/>
      <w:marRight w:val="0"/>
      <w:marTop w:val="0"/>
      <w:marBottom w:val="0"/>
      <w:divBdr>
        <w:top w:val="none" w:sz="0" w:space="0" w:color="auto"/>
        <w:left w:val="none" w:sz="0" w:space="0" w:color="auto"/>
        <w:bottom w:val="none" w:sz="0" w:space="0" w:color="auto"/>
        <w:right w:val="none" w:sz="0" w:space="0" w:color="auto"/>
      </w:divBdr>
    </w:div>
    <w:div w:id="2037923465">
      <w:bodyDiv w:val="1"/>
      <w:marLeft w:val="0"/>
      <w:marRight w:val="0"/>
      <w:marTop w:val="0"/>
      <w:marBottom w:val="0"/>
      <w:divBdr>
        <w:top w:val="none" w:sz="0" w:space="0" w:color="auto"/>
        <w:left w:val="none" w:sz="0" w:space="0" w:color="auto"/>
        <w:bottom w:val="none" w:sz="0" w:space="0" w:color="auto"/>
        <w:right w:val="none" w:sz="0" w:space="0" w:color="auto"/>
      </w:divBdr>
    </w:div>
    <w:div w:id="214303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D0199-A8AD-4F9C-80C3-B57CC5C3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7867</TotalTime>
  <Pages>17</Pages>
  <Words>5646</Words>
  <Characters>32185</Characters>
  <DocSecurity>0</DocSecurity>
  <Lines>268</Lines>
  <Paragraphs>75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2021-09-10T10:59:00Z</dcterms:created>
  <dcterms:modified xsi:type="dcterms:W3CDTF">2023-02-22T13:56:00Z</dcterms:modified>
</cp:coreProperties>
</file>