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92433FA" w14:textId="77777777" w:rsidR="003E44A8" w:rsidRDefault="00891A9F" w:rsidP="007D34F4">
            <w:pPr>
              <w:pStyle w:val="a5"/>
              <w:numPr>
                <w:ilvl w:val="0"/>
                <w:numId w:val="10"/>
              </w:numPr>
              <w:ind w:left="337" w:right="-18"/>
              <w:rPr>
                <w:rFonts w:ascii="Sylfaen" w:hAnsi="Sylfaen"/>
                <w:lang w:val="ka-GE"/>
              </w:rPr>
            </w:pPr>
            <w:permStart w:id="1281835721" w:edGrp="everyone"/>
            <w:r>
              <w:rPr>
                <w:rFonts w:ascii="Sylfaen" w:hAnsi="Sylfaen"/>
                <w:lang w:val="ka-GE"/>
              </w:rPr>
              <w:t>ირაკლი მარგველაშვილი</w:t>
            </w:r>
          </w:p>
          <w:p w14:paraId="11504BE8" w14:textId="5A6F7823" w:rsidR="003E44A8" w:rsidRPr="007D34F4" w:rsidRDefault="004631BD" w:rsidP="007D34F4">
            <w:pPr>
              <w:pStyle w:val="a5"/>
              <w:numPr>
                <w:ilvl w:val="0"/>
                <w:numId w:val="10"/>
              </w:numPr>
              <w:ind w:left="337" w:right="-18"/>
              <w:rPr>
                <w:rFonts w:ascii="Sylfaen" w:hAnsi="Sylfaen"/>
                <w:lang w:val="ka-GE"/>
              </w:rPr>
            </w:pPr>
            <w:r>
              <w:rPr>
                <w:rFonts w:ascii="Sylfaen" w:hAnsi="Sylfaen"/>
                <w:lang w:val="ka-GE"/>
              </w:rPr>
              <w:t>ვახტანგ ჭელიძე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7F504A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01ADDA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085C8B0"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255FA7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58D3A36" w:rsidR="001C7E3E" w:rsidRPr="007D34F4" w:rsidRDefault="00CC5E98"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3915C1B" w:rsidR="00144FCF" w:rsidRPr="007D34F4" w:rsidRDefault="00C57970" w:rsidP="007D34F4">
            <w:pPr>
              <w:pStyle w:val="a5"/>
              <w:numPr>
                <w:ilvl w:val="0"/>
                <w:numId w:val="21"/>
              </w:numPr>
              <w:ind w:left="257" w:right="-113" w:hanging="270"/>
              <w:rPr>
                <w:rFonts w:ascii="Sylfaen" w:hAnsi="Sylfaen"/>
                <w:lang w:val="ka-GE"/>
              </w:rPr>
            </w:pPr>
            <w:permStart w:id="676215825" w:edGrp="everyone"/>
            <w:r>
              <w:rPr>
                <w:rFonts w:ascii="Sylfaen" w:hAnsi="Sylfaen"/>
              </w:rPr>
              <w:t xml:space="preserve"> </w:t>
            </w:r>
            <w:r>
              <w:rPr>
                <w:rFonts w:ascii="Sylfaen" w:hAnsi="Sylfaen"/>
                <w:lang w:val="ka-GE"/>
              </w:rPr>
              <w:t xml:space="preserve">საქართველოს კანონი </w:t>
            </w:r>
            <w:r w:rsidR="00A0104C">
              <w:rPr>
                <w:rFonts w:ascii="Sylfaen" w:hAnsi="Sylfaen"/>
                <w:lang w:val="ka-GE"/>
              </w:rPr>
              <w:t>„პოლიციის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373B058" w:rsidR="00144FCF" w:rsidRPr="007D34F4" w:rsidRDefault="00FC1E6A" w:rsidP="007D34F4">
            <w:pPr>
              <w:pStyle w:val="a5"/>
              <w:numPr>
                <w:ilvl w:val="0"/>
                <w:numId w:val="22"/>
              </w:numPr>
              <w:ind w:left="257" w:right="-113" w:hanging="270"/>
              <w:rPr>
                <w:rFonts w:ascii="Sylfaen" w:hAnsi="Sylfaen"/>
                <w:lang w:val="ka-GE"/>
              </w:rPr>
            </w:pPr>
            <w:permStart w:id="667764277" w:edGrp="everyone"/>
            <w:r>
              <w:rPr>
                <w:rFonts w:ascii="Sylfaen" w:hAnsi="Sylfaen" w:cs="Helvetica"/>
                <w:color w:val="333333"/>
                <w:sz w:val="21"/>
                <w:szCs w:val="21"/>
                <w:shd w:val="clear" w:color="auto" w:fill="FFFFFF"/>
                <w:lang w:val="ka-GE"/>
              </w:rPr>
              <w:t>4 ოქტომბერი 2013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23A915C" w:rsidR="00496B05" w:rsidRPr="007D34F4" w:rsidRDefault="00891A9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DA9F00E" w:rsidR="00496B05" w:rsidRPr="007D34F4" w:rsidRDefault="00891A9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ქ.თბილისი,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E03A96"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BC62DB9" w14:textId="77777777" w:rsidR="00E03A96" w:rsidRDefault="00FC1E6A" w:rsidP="00E03A96">
            <w:pPr>
              <w:spacing w:after="0" w:line="240" w:lineRule="auto"/>
              <w:rPr>
                <w:rFonts w:ascii="Sylfaen" w:hAnsi="Sylfaen"/>
                <w:lang w:val="ka-GE"/>
              </w:rPr>
            </w:pPr>
            <w:permStart w:id="903088963" w:edGrp="everyone"/>
            <w:r>
              <w:rPr>
                <w:rFonts w:ascii="Sylfaen" w:hAnsi="Sylfaen"/>
                <w:lang w:val="ka-GE"/>
              </w:rPr>
              <w:t>საქართველოს კანონი „პოლიციის შესახებ“</w:t>
            </w:r>
          </w:p>
          <w:p w14:paraId="020C8BF8" w14:textId="77777777" w:rsidR="00FC1E6A" w:rsidRDefault="00FC1E6A" w:rsidP="00E03A96">
            <w:pPr>
              <w:spacing w:after="0" w:line="240" w:lineRule="auto"/>
              <w:rPr>
                <w:rFonts w:ascii="Sylfaen" w:hAnsi="Sylfaen"/>
                <w:lang w:val="ka-GE"/>
              </w:rPr>
            </w:pPr>
          </w:p>
          <w:p w14:paraId="3DD334C3" w14:textId="4D21C87A" w:rsidR="00FC1E6A" w:rsidRPr="007F0E28" w:rsidRDefault="00FC1E6A" w:rsidP="00E03A96">
            <w:pPr>
              <w:spacing w:after="0" w:line="240" w:lineRule="auto"/>
              <w:rPr>
                <w:rFonts w:ascii="Sylfaen" w:hAnsi="Sylfaen"/>
                <w:color w:val="000000"/>
                <w:sz w:val="18"/>
                <w:szCs w:val="18"/>
                <w:lang w:val="ka-GE"/>
              </w:rPr>
            </w:pPr>
            <w:r>
              <w:rPr>
                <w:rFonts w:ascii="Sylfaen" w:hAnsi="Sylfaen"/>
                <w:lang w:val="ka-GE"/>
              </w:rPr>
              <w:t>22-ე მუხლის მე-</w:t>
            </w:r>
            <w:r w:rsidR="00CF2D37">
              <w:rPr>
                <w:rFonts w:ascii="Sylfaen" w:hAnsi="Sylfaen"/>
                <w:lang w:val="ka-GE"/>
              </w:rPr>
              <w:t>5</w:t>
            </w:r>
            <w:r>
              <w:rPr>
                <w:rFonts w:ascii="Sylfaen" w:hAnsi="Sylfaen"/>
                <w:lang w:val="ka-GE"/>
              </w:rPr>
              <w:t xml:space="preserve"> ნაწილი:</w:t>
            </w:r>
            <w:r w:rsidR="00CF2D37">
              <w:rPr>
                <w:rFonts w:ascii="Sylfaen" w:hAnsi="Sylfaen"/>
                <w:lang w:val="ka-GE"/>
              </w:rPr>
              <w:t xml:space="preserve"> „</w:t>
            </w:r>
            <w:r w:rsidR="00CF2D37" w:rsidRPr="00CF2D37">
              <w:rPr>
                <w:rFonts w:ascii="Sylfaen" w:hAnsi="Sylfaen"/>
              </w:rPr>
              <w:t>ნივთის ან სატრანსპორტო საშუალების ზედაპირული დათვალიერება გულისხმობს ნივთის ან/და სატრანსპორტო საშუალების ვიზუალურ დათვალიერებას, სატრანსპორტო საშუალების შემთხვევაში − აგრეთვე მისი  საბარგულის ვიზუალურ დათვალიერებას</w:t>
            </w:r>
            <w:r w:rsidR="00CF2D37">
              <w:rPr>
                <w:rFonts w:ascii="Sylfaen" w:hAnsi="Sylfaen"/>
                <w:lang w:val="ka-GE"/>
              </w:rPr>
              <w:t>“</w:t>
            </w:r>
            <w:r>
              <w:rPr>
                <w:rFonts w:ascii="Sylfaen" w:hAnsi="Sylfaen"/>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8598D02" w14:textId="21654C6C" w:rsidR="00DF5D3E" w:rsidRDefault="001B17A8" w:rsidP="00E03A9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მე-15 მუხლი</w:t>
            </w:r>
            <w:r w:rsidR="00087F08">
              <w:rPr>
                <w:rFonts w:ascii="Sylfaen" w:hAnsi="Sylfaen"/>
                <w:color w:val="000000"/>
                <w:sz w:val="18"/>
                <w:szCs w:val="18"/>
              </w:rPr>
              <w:t xml:space="preserve"> </w:t>
            </w:r>
            <w:r>
              <w:rPr>
                <w:rFonts w:ascii="Sylfaen" w:hAnsi="Sylfaen"/>
                <w:color w:val="000000"/>
                <w:sz w:val="18"/>
                <w:szCs w:val="18"/>
                <w:lang w:val="ka-GE"/>
              </w:rPr>
              <w:t>: „</w:t>
            </w:r>
            <w:r w:rsidR="00087F08">
              <w:rPr>
                <w:rFonts w:ascii="Sylfaen" w:hAnsi="Sylfaen"/>
                <w:color w:val="000000"/>
                <w:sz w:val="18"/>
                <w:szCs w:val="18"/>
              </w:rPr>
              <w:t xml:space="preserve">1. </w:t>
            </w:r>
            <w:r w:rsidRPr="001B17A8">
              <w:rPr>
                <w:rFonts w:ascii="Sylfaen" w:hAnsi="Sylfaen"/>
                <w:color w:val="000000"/>
                <w:sz w:val="18"/>
                <w:szCs w:val="18"/>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w:t>
            </w:r>
            <w:proofErr w:type="gramStart"/>
            <w:r w:rsidRPr="001B17A8">
              <w:rPr>
                <w:rFonts w:ascii="Sylfaen" w:hAnsi="Sylfaen"/>
                <w:color w:val="000000"/>
                <w:sz w:val="18"/>
                <w:szCs w:val="18"/>
              </w:rPr>
              <w:t>მიზნით.</w:t>
            </w:r>
            <w:r>
              <w:rPr>
                <w:rFonts w:ascii="Sylfaen" w:hAnsi="Sylfaen"/>
                <w:color w:val="000000"/>
                <w:sz w:val="18"/>
                <w:szCs w:val="18"/>
                <w:lang w:val="ka-GE"/>
              </w:rPr>
              <w:t>“</w:t>
            </w:r>
            <w:proofErr w:type="gramEnd"/>
          </w:p>
          <w:p w14:paraId="6A9BFFAB" w14:textId="606C78C5" w:rsidR="001B17A8" w:rsidRPr="00633033" w:rsidRDefault="00633033" w:rsidP="00E03A96">
            <w:pPr>
              <w:spacing w:after="0" w:line="240" w:lineRule="auto"/>
              <w:rPr>
                <w:rFonts w:ascii="Sylfaen" w:hAnsi="Sylfaen"/>
                <w:color w:val="000000" w:themeColor="text1"/>
                <w:sz w:val="18"/>
                <w:szCs w:val="18"/>
                <w:lang w:val="ka-GE"/>
              </w:rPr>
            </w:pPr>
            <w:r>
              <w:rPr>
                <w:rFonts w:ascii="Sylfaen" w:hAnsi="Sylfaen"/>
                <w:color w:val="000000" w:themeColor="text1"/>
                <w:sz w:val="18"/>
                <w:szCs w:val="18"/>
                <w:lang w:val="ka-GE"/>
              </w:rPr>
              <w:t>„</w:t>
            </w:r>
            <w:r w:rsidR="00087F08">
              <w:rPr>
                <w:rFonts w:ascii="Sylfaen" w:hAnsi="Sylfaen"/>
                <w:color w:val="000000" w:themeColor="text1"/>
                <w:sz w:val="18"/>
                <w:szCs w:val="18"/>
                <w:lang w:val="ka-GE"/>
              </w:rPr>
              <w:t>2. ა</w:t>
            </w:r>
            <w:r w:rsidR="004D6E0A" w:rsidRPr="004D6E0A">
              <w:rPr>
                <w:rFonts w:ascii="Sylfaen" w:hAnsi="Sylfaen"/>
                <w:color w:val="000000" w:themeColor="text1"/>
                <w:sz w:val="18"/>
                <w:szCs w:val="18"/>
              </w:rPr>
              <w:t>დამიანის პირადი სივრცე და კომუნიკაცია ხელშეუხებელია. არავის აქვს უფლება შევიდეს საცხოვრებელ ან სხვა მფლობელობაში მფლობელი პირის ნების საწინააღმდეგოდ, აგრეთვე ჩაატაროს ჩხრეკა.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სასამართლოს გადაწყვეტილებით ან მის გარეშეც, კანონით გათვალისწინებული გადაუდებელი აუცილებლობისას. გადაუდებელი აუცილებლობისას უფლების შეზღუდვის შესახებ არაუგვიანეს 24 საათისა უნდა ეცნობოს სასამართლოს, რომელიც შეზღუდვის კანონიერებას ადასტურებს მიმართვიდან არაუგვიანეს 24 საათისა.</w:t>
            </w:r>
            <w:r>
              <w:rPr>
                <w:rFonts w:ascii="Sylfaen" w:hAnsi="Sylfaen"/>
                <w:color w:val="000000" w:themeColor="text1"/>
                <w:sz w:val="18"/>
                <w:szCs w:val="18"/>
                <w:lang w:val="ka-GE"/>
              </w:rPr>
              <w:t>“</w:t>
            </w:r>
          </w:p>
        </w:tc>
      </w:tr>
      <w:tr w:rsidR="00E03A96"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0F8BD31" w:rsidR="00E03A96" w:rsidRPr="00B93430" w:rsidRDefault="00E03A96" w:rsidP="00E03A96">
            <w:pPr>
              <w:ind w:right="168"/>
              <w:rPr>
                <w:rFonts w:ascii="Sylfaen" w:hAnsi="Sylfaen"/>
                <w:lang w:val="ka-GE"/>
              </w:rPr>
            </w:pPr>
          </w:p>
        </w:tc>
        <w:tc>
          <w:tcPr>
            <w:tcW w:w="5411" w:type="dxa"/>
            <w:shd w:val="clear" w:color="auto" w:fill="auto"/>
          </w:tcPr>
          <w:p w14:paraId="49209568" w14:textId="77777777" w:rsidR="00E03A96" w:rsidRPr="00B93430" w:rsidRDefault="00E03A96" w:rsidP="00E03A96">
            <w:pPr>
              <w:ind w:right="168"/>
              <w:rPr>
                <w:rFonts w:ascii="Sylfaen" w:hAnsi="Sylfaen"/>
                <w:lang w:val="ka-GE"/>
              </w:rPr>
            </w:pPr>
          </w:p>
        </w:tc>
      </w:tr>
      <w:tr w:rsidR="00E03A9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E03A96" w:rsidRPr="00B93430" w:rsidRDefault="00E03A96" w:rsidP="00E03A96">
            <w:pPr>
              <w:ind w:right="168"/>
              <w:rPr>
                <w:rFonts w:ascii="Sylfaen" w:hAnsi="Sylfaen"/>
                <w:lang w:val="ka-GE"/>
              </w:rPr>
            </w:pPr>
          </w:p>
        </w:tc>
        <w:tc>
          <w:tcPr>
            <w:tcW w:w="5411" w:type="dxa"/>
            <w:shd w:val="clear" w:color="auto" w:fill="auto"/>
          </w:tcPr>
          <w:p w14:paraId="52E7E1FA" w14:textId="77777777" w:rsidR="00E03A96" w:rsidRPr="00B93430" w:rsidRDefault="00E03A96" w:rsidP="00E03A96">
            <w:pPr>
              <w:ind w:right="168"/>
              <w:rPr>
                <w:rFonts w:ascii="Sylfaen" w:hAnsi="Sylfaen"/>
                <w:lang w:val="ka-GE"/>
              </w:rPr>
            </w:pPr>
          </w:p>
        </w:tc>
      </w:tr>
      <w:tr w:rsidR="00E03A9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E03A96" w:rsidRPr="00B93430" w:rsidRDefault="00E03A96" w:rsidP="00E03A96">
            <w:pPr>
              <w:ind w:right="168"/>
              <w:rPr>
                <w:rFonts w:ascii="Sylfaen" w:hAnsi="Sylfaen"/>
                <w:lang w:val="ka-GE"/>
              </w:rPr>
            </w:pPr>
          </w:p>
        </w:tc>
        <w:tc>
          <w:tcPr>
            <w:tcW w:w="5411" w:type="dxa"/>
            <w:shd w:val="clear" w:color="auto" w:fill="auto"/>
          </w:tcPr>
          <w:p w14:paraId="3944AD46" w14:textId="77777777" w:rsidR="00E03A96" w:rsidRPr="00B93430" w:rsidRDefault="00E03A96" w:rsidP="00E03A96">
            <w:pPr>
              <w:ind w:right="168"/>
              <w:rPr>
                <w:rFonts w:ascii="Sylfaen" w:hAnsi="Sylfaen"/>
                <w:lang w:val="ka-GE"/>
              </w:rPr>
            </w:pPr>
          </w:p>
        </w:tc>
      </w:tr>
      <w:tr w:rsidR="00E03A9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E03A96" w:rsidRPr="00B93430" w:rsidRDefault="00E03A96" w:rsidP="00E03A96">
            <w:pPr>
              <w:ind w:right="168"/>
              <w:rPr>
                <w:rFonts w:ascii="Sylfaen" w:hAnsi="Sylfaen"/>
                <w:lang w:val="ka-GE"/>
              </w:rPr>
            </w:pPr>
          </w:p>
        </w:tc>
        <w:tc>
          <w:tcPr>
            <w:tcW w:w="5411" w:type="dxa"/>
            <w:shd w:val="clear" w:color="auto" w:fill="auto"/>
          </w:tcPr>
          <w:p w14:paraId="4204A786" w14:textId="77777777" w:rsidR="00E03A96" w:rsidRPr="00B93430" w:rsidRDefault="00E03A96" w:rsidP="00E03A96">
            <w:pPr>
              <w:ind w:right="168"/>
              <w:rPr>
                <w:rFonts w:ascii="Sylfaen" w:hAnsi="Sylfaen"/>
                <w:lang w:val="ka-GE"/>
              </w:rPr>
            </w:pPr>
          </w:p>
        </w:tc>
      </w:tr>
      <w:tr w:rsidR="00E03A9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E03A96" w:rsidRPr="00B93430" w:rsidRDefault="00E03A96" w:rsidP="00E03A96">
            <w:pPr>
              <w:ind w:right="168"/>
              <w:rPr>
                <w:rFonts w:ascii="Sylfaen" w:hAnsi="Sylfaen"/>
                <w:lang w:val="ka-GE"/>
              </w:rPr>
            </w:pPr>
          </w:p>
        </w:tc>
        <w:tc>
          <w:tcPr>
            <w:tcW w:w="5411" w:type="dxa"/>
            <w:shd w:val="clear" w:color="auto" w:fill="auto"/>
          </w:tcPr>
          <w:p w14:paraId="4061B396" w14:textId="77777777" w:rsidR="00E03A96" w:rsidRPr="00B93430" w:rsidRDefault="00E03A96" w:rsidP="00E03A9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81E9B4" w:rsidR="00474A54" w:rsidRPr="00B93430" w:rsidRDefault="00CB0854" w:rsidP="00433931">
            <w:pPr>
              <w:tabs>
                <w:tab w:val="left" w:pos="1644"/>
              </w:tabs>
              <w:rPr>
                <w:rFonts w:ascii="Sylfaen" w:hAnsi="Sylfaen"/>
              </w:rPr>
            </w:pPr>
            <w:permStart w:id="2105233546" w:edGrp="everyone" w:colFirst="0" w:colLast="0"/>
            <w:r w:rsidRPr="005674C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Pr>
                <w:rFonts w:ascii="Sylfaen" w:hAnsi="Sylfaen"/>
                <w:lang w:val="ka-GE"/>
              </w:rPr>
              <w:t xml:space="preserve">საქართველოს </w:t>
            </w:r>
            <w:r w:rsidRPr="005674C0">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5674C0">
              <w:rPr>
                <w:rFonts w:ascii="Sylfaen" w:hAnsi="Sylfaen"/>
                <w:vertAlign w:val="superscript"/>
                <w:lang w:val="ka-GE"/>
              </w:rPr>
              <w:t>1</w:t>
            </w:r>
            <w:r w:rsidRPr="005674C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652A77C" w14:textId="7DAF6FD5" w:rsidR="0046227F" w:rsidRDefault="0046227F" w:rsidP="0046227F">
            <w:pPr>
              <w:tabs>
                <w:tab w:val="left" w:pos="1644"/>
              </w:tabs>
              <w:jc w:val="both"/>
              <w:rPr>
                <w:rFonts w:ascii="Sylfaen" w:hAnsi="Sylfaen"/>
                <w:lang w:val="ka-GE"/>
              </w:rPr>
            </w:pPr>
            <w:permStart w:id="1105795011" w:edGrp="everyone" w:colFirst="0" w:colLast="0"/>
            <w:r>
              <w:rPr>
                <w:rFonts w:ascii="Sylfaen" w:hAnsi="Sylfaen"/>
                <w:lang w:val="ka-GE"/>
              </w:rPr>
              <w:t xml:space="preserve">საქართველოს კონსტიტუციის 60-ე მუხლის მეოთხე ნაწილის „ა“ ქვეპუნქტი უთითებს საკონსტიტუციო სასამართლოს უფლებას განიხილოს ნორმატიულ აქტთა შესაბამისობა საქართველოს კონსტიტუციის მეორე თავით აღიარებულ ადამიანის ძირითად უფლებებთან მიმართებით, ფიზიკურ და იურიდიულ პირთა სარჩელის საფუძველზე. </w:t>
            </w:r>
          </w:p>
          <w:p w14:paraId="5BF0499D" w14:textId="77777777" w:rsidR="0046227F" w:rsidRDefault="0046227F" w:rsidP="0046227F">
            <w:pPr>
              <w:tabs>
                <w:tab w:val="left" w:pos="1644"/>
              </w:tabs>
              <w:jc w:val="both"/>
              <w:rPr>
                <w:rFonts w:ascii="Sylfaen" w:hAnsi="Sylfaen"/>
                <w:lang w:val="ka-GE"/>
              </w:rPr>
            </w:pPr>
          </w:p>
          <w:p w14:paraId="2C44F8C2" w14:textId="77777777" w:rsidR="0046227F" w:rsidRDefault="0046227F" w:rsidP="0046227F">
            <w:pPr>
              <w:tabs>
                <w:tab w:val="left" w:pos="1644"/>
              </w:tabs>
              <w:jc w:val="both"/>
              <w:rPr>
                <w:rFonts w:ascii="Sylfaen" w:hAnsi="Sylfaen"/>
                <w:lang w:val="ka-GE"/>
              </w:rPr>
            </w:pPr>
            <w:r>
              <w:rPr>
                <w:rFonts w:ascii="Sylfaen" w:hAnsi="Sylfaen"/>
                <w:lang w:val="ka-GE"/>
              </w:rPr>
              <w:t>საქართველოს ორგანული კანონის „საქართველოს საკონსტიტუციო სასამართლოს შესახებ“ მე-19 მუხლის პირველი ნაწილით, უთითებს იმ ნორმატიულ აქტებს, რომლეთა (რომელთა ნაწილის) კონსტიტუციასთან შესაბამისობის საკითხების განხილვის უფლებამოსილება გააჩნია საკონსტიტუციო სასამართლოს. ამავე მუხლის „ა“ ქვეპუნქტი განმარტავს: „</w:t>
            </w:r>
            <w:r w:rsidRPr="00A9646E">
              <w:rPr>
                <w:rFonts w:ascii="Sylfaen" w:hAnsi="Sylfaen"/>
                <w:lang w:val="ka-GE"/>
              </w:rPr>
              <w:t>საქართველოს კონსტიტუციასთან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შესაბამისობის,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საკითხები</w:t>
            </w:r>
            <w:r>
              <w:rPr>
                <w:rFonts w:ascii="Sylfaen" w:hAnsi="Sylfaen"/>
                <w:lang w:val="ka-GE"/>
              </w:rPr>
              <w:t xml:space="preserve">“. </w:t>
            </w:r>
          </w:p>
          <w:p w14:paraId="6D07F374" w14:textId="77777777" w:rsidR="0046227F" w:rsidRDefault="0046227F" w:rsidP="0046227F">
            <w:pPr>
              <w:tabs>
                <w:tab w:val="left" w:pos="1644"/>
              </w:tabs>
              <w:jc w:val="both"/>
              <w:rPr>
                <w:rFonts w:ascii="Sylfaen" w:hAnsi="Sylfaen"/>
                <w:lang w:val="ka-GE"/>
              </w:rPr>
            </w:pPr>
          </w:p>
          <w:p w14:paraId="6513A632" w14:textId="10FFFFDF" w:rsidR="0046227F" w:rsidRDefault="0046227F" w:rsidP="0046227F">
            <w:pPr>
              <w:tabs>
                <w:tab w:val="left" w:pos="1644"/>
              </w:tabs>
              <w:jc w:val="both"/>
              <w:rPr>
                <w:rFonts w:ascii="Sylfaen" w:hAnsi="Sylfaen"/>
                <w:lang w:val="ka-GE"/>
              </w:rPr>
            </w:pPr>
            <w:r>
              <w:rPr>
                <w:rFonts w:ascii="Sylfaen" w:hAnsi="Sylfaen"/>
                <w:lang w:val="ka-GE"/>
              </w:rPr>
              <w:t xml:space="preserve">ვინაიდან </w:t>
            </w:r>
            <w:r w:rsidR="00633033">
              <w:rPr>
                <w:rFonts w:ascii="Sylfaen" w:hAnsi="Sylfaen"/>
                <w:lang w:val="ka-GE"/>
              </w:rPr>
              <w:t>პოლიციის შესახებ კანონი</w:t>
            </w:r>
            <w:r>
              <w:rPr>
                <w:rFonts w:ascii="Sylfaen" w:hAnsi="Sylfaen"/>
                <w:lang w:val="ka-GE"/>
              </w:rPr>
              <w:t xml:space="preserve"> წარმოადგენს საქართველოს კანონს, მისი ნაწილის კონსტიტუციურობის დადგენა ზემოთაღნიშნული მუხლის თანახმად, განეკუთვნება საკონსტიტუციო სასამართლოს განსახილველ საკითხთა ჩამონათვალს.</w:t>
            </w:r>
          </w:p>
          <w:p w14:paraId="3DDBAC26" w14:textId="77777777" w:rsidR="0046227F" w:rsidRDefault="0046227F" w:rsidP="0046227F">
            <w:pPr>
              <w:tabs>
                <w:tab w:val="left" w:pos="1644"/>
              </w:tabs>
              <w:jc w:val="both"/>
              <w:rPr>
                <w:rFonts w:ascii="Sylfaen" w:hAnsi="Sylfaen"/>
                <w:lang w:val="ka-GE"/>
              </w:rPr>
            </w:pPr>
          </w:p>
          <w:p w14:paraId="2F67FB6F" w14:textId="77777777" w:rsidR="0046227F" w:rsidRPr="00DD13F1" w:rsidRDefault="0046227F" w:rsidP="0046227F">
            <w:pPr>
              <w:tabs>
                <w:tab w:val="left" w:pos="1644"/>
              </w:tabs>
              <w:jc w:val="both"/>
              <w:rPr>
                <w:rFonts w:ascii="Sylfaen" w:hAnsi="Sylfaen"/>
                <w:lang w:val="ka-GE"/>
              </w:rPr>
            </w:pPr>
            <w:r>
              <w:rPr>
                <w:rFonts w:ascii="Sylfaen" w:hAnsi="Sylfaen"/>
                <w:lang w:val="ka-GE"/>
              </w:rPr>
              <w:t>გასათვალისწინებელია, ამავე ორგანული კანონის 31-ე მუხლის პირველი და მეორე ნაწილები, რომლებიც საკუთრივ განმარტავენ: „</w:t>
            </w:r>
            <w:r w:rsidRPr="00DD13F1">
              <w:rPr>
                <w:rFonts w:ascii="Sylfaen" w:hAnsi="Sylfaen"/>
                <w:lang w:val="ka-GE"/>
              </w:rPr>
              <w:t>1.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კონსტიტუციური სარჩელის/წარდგინების სააპლიკაციო ფორმას ამტკიცებს საქართველოს საკონსტიტუციო სასამართლოს პლენუმი.</w:t>
            </w:r>
          </w:p>
          <w:p w14:paraId="43258BB2" w14:textId="77777777" w:rsidR="0046227F" w:rsidRPr="00DD13F1" w:rsidRDefault="0046227F" w:rsidP="0046227F">
            <w:pPr>
              <w:tabs>
                <w:tab w:val="left" w:pos="1644"/>
              </w:tabs>
              <w:jc w:val="both"/>
              <w:rPr>
                <w:rFonts w:ascii="Sylfaen" w:hAnsi="Sylfaen"/>
                <w:lang w:val="ka-GE"/>
              </w:rPr>
            </w:pPr>
          </w:p>
          <w:p w14:paraId="126CF240" w14:textId="77777777" w:rsidR="0046227F" w:rsidRDefault="0046227F" w:rsidP="0046227F">
            <w:pPr>
              <w:tabs>
                <w:tab w:val="left" w:pos="1644"/>
              </w:tabs>
              <w:jc w:val="both"/>
              <w:rPr>
                <w:rFonts w:ascii="Sylfaen" w:hAnsi="Sylfaen"/>
                <w:lang w:val="ka-GE"/>
              </w:rPr>
            </w:pPr>
            <w:r w:rsidRPr="00DD13F1">
              <w:rPr>
                <w:rFonts w:ascii="Sylfaen" w:hAnsi="Sylfaen"/>
                <w:lang w:val="ka-GE"/>
              </w:rPr>
              <w:t>2. კონსტიტუციური სარჩელი ან კონსტიტუციური წარდგინება დასაბუთებული უნდა იყოს. კონსტიტუციურ სარჩელში ან კონსტიტუციურ წარდგინებაში აუცილებლად უნდა იყოს მოყვანილი ის მტკიცებულებები, რომლებიც მოსარჩელის ან წარდგინების ავტორის აზრით ადასტურებენ სარჩელის ან წარდგინების საფუძვლიანობას</w:t>
            </w:r>
            <w:r>
              <w:rPr>
                <w:rFonts w:ascii="Sylfaen" w:hAnsi="Sylfaen"/>
                <w:lang w:val="ka-GE"/>
              </w:rPr>
              <w:t xml:space="preserve">“.     </w:t>
            </w:r>
          </w:p>
          <w:p w14:paraId="789638C5" w14:textId="77777777" w:rsidR="0046227F" w:rsidRDefault="0046227F" w:rsidP="0046227F">
            <w:pPr>
              <w:tabs>
                <w:tab w:val="left" w:pos="1644"/>
              </w:tabs>
              <w:jc w:val="both"/>
              <w:rPr>
                <w:rFonts w:ascii="Sylfaen" w:hAnsi="Sylfaen"/>
                <w:lang w:val="ka-GE"/>
              </w:rPr>
            </w:pPr>
          </w:p>
          <w:p w14:paraId="360CCE42" w14:textId="77777777" w:rsidR="0046227F" w:rsidRDefault="0046227F" w:rsidP="0046227F">
            <w:pPr>
              <w:tabs>
                <w:tab w:val="left" w:pos="1644"/>
              </w:tabs>
              <w:jc w:val="both"/>
              <w:rPr>
                <w:rFonts w:ascii="Sylfaen" w:hAnsi="Sylfaen"/>
                <w:lang w:val="ka-GE"/>
              </w:rPr>
            </w:pPr>
            <w:r>
              <w:rPr>
                <w:rFonts w:ascii="Sylfaen" w:hAnsi="Sylfaen"/>
                <w:lang w:val="ka-GE"/>
              </w:rPr>
              <w:t>ზემოთქმული ნორმების გარდა სასამართლოსთვის მიმართვის უფლებას მანიჭებს ორგანული კანონის 31</w:t>
            </w:r>
            <w:r>
              <w:rPr>
                <w:rFonts w:ascii="Sylfaen" w:hAnsi="Sylfaen"/>
                <w:vertAlign w:val="superscript"/>
                <w:lang w:val="ka-GE"/>
              </w:rPr>
              <w:t>1</w:t>
            </w:r>
            <w:r>
              <w:rPr>
                <w:rFonts w:ascii="Sylfaen" w:hAnsi="Sylfaen"/>
                <w:lang w:val="ka-GE"/>
              </w:rPr>
              <w:t>.</w:t>
            </w:r>
            <w:r>
              <w:rPr>
                <w:rFonts w:ascii="Sylfaen" w:hAnsi="Sylfaen"/>
              </w:rPr>
              <w:t xml:space="preserve"> </w:t>
            </w:r>
            <w:r>
              <w:rPr>
                <w:rFonts w:ascii="Sylfaen" w:hAnsi="Sylfaen"/>
                <w:lang w:val="ka-GE"/>
              </w:rPr>
              <w:t xml:space="preserve">ასევე 39-ე მუხლის პირველი პუნქტის „ა“ ქვეპუნქტი, ვინაიაიდან მიმაჩნია </w:t>
            </w:r>
            <w:r w:rsidRPr="00F06736">
              <w:rPr>
                <w:rFonts w:ascii="Sylfaen" w:hAnsi="Sylfaen"/>
                <w:lang w:val="ka-GE"/>
              </w:rPr>
              <w:t xml:space="preserve">რომ დარღვეულია ან </w:t>
            </w:r>
            <w:r>
              <w:rPr>
                <w:rFonts w:ascii="Sylfaen" w:hAnsi="Sylfaen"/>
                <w:lang w:val="ka-GE"/>
              </w:rPr>
              <w:t xml:space="preserve">მომავალში </w:t>
            </w:r>
            <w:r w:rsidRPr="00F06736">
              <w:rPr>
                <w:rFonts w:ascii="Sylfaen" w:hAnsi="Sylfaen"/>
                <w:lang w:val="ka-GE"/>
              </w:rPr>
              <w:t xml:space="preserve">შესაძლებელია უშუალოდ დაირღვეს საქართველოს კონსტიტუციის მეორე თავით აღიარებული </w:t>
            </w:r>
            <w:r>
              <w:rPr>
                <w:rFonts w:ascii="Sylfaen" w:hAnsi="Sylfaen"/>
                <w:lang w:val="ka-GE"/>
              </w:rPr>
              <w:t>ჩემი და საზოგადოების სხვა წევრთა</w:t>
            </w:r>
            <w:r w:rsidRPr="00F06736">
              <w:rPr>
                <w:rFonts w:ascii="Sylfaen" w:hAnsi="Sylfaen"/>
                <w:lang w:val="ka-GE"/>
              </w:rPr>
              <w:t xml:space="preserve"> </w:t>
            </w:r>
            <w:r>
              <w:rPr>
                <w:rFonts w:ascii="Sylfaen" w:hAnsi="Sylfaen"/>
                <w:lang w:val="ka-GE"/>
              </w:rPr>
              <w:t>უფლებები</w:t>
            </w:r>
            <w:r w:rsidRPr="00F06736">
              <w:rPr>
                <w:rFonts w:ascii="Sylfaen" w:hAnsi="Sylfaen"/>
                <w:lang w:val="ka-GE"/>
              </w:rPr>
              <w:t xml:space="preserve"> და </w:t>
            </w:r>
            <w:r>
              <w:rPr>
                <w:rFonts w:ascii="Sylfaen" w:hAnsi="Sylfaen"/>
                <w:lang w:val="ka-GE"/>
              </w:rPr>
              <w:t>თავისუფლებები.</w:t>
            </w:r>
          </w:p>
          <w:p w14:paraId="25493E45" w14:textId="5CA3767A" w:rsidR="00BA50E2" w:rsidRDefault="00BA50E2" w:rsidP="0046227F">
            <w:pPr>
              <w:tabs>
                <w:tab w:val="left" w:pos="1644"/>
              </w:tabs>
              <w:jc w:val="both"/>
              <w:rPr>
                <w:rFonts w:ascii="Sylfaen" w:hAnsi="Sylfaen"/>
                <w:lang w:val="ka-GE"/>
              </w:rPr>
            </w:pPr>
            <w:r>
              <w:rPr>
                <w:rFonts w:ascii="Sylfaen" w:hAnsi="Sylfaen"/>
                <w:lang w:val="ka-GE"/>
              </w:rPr>
              <w:t>ყოველივე ზემოაღნიშნულიდან გამომდინარე სარჩელი აკმაყოფილებს საქართველოს ორგანული კანონის „საქართველოს საკონსტიტუციო სასამართლოს შესახებ“ 31</w:t>
            </w:r>
            <w:r>
              <w:rPr>
                <w:rFonts w:ascii="Sylfaen" w:hAnsi="Sylfaen"/>
                <w:vertAlign w:val="superscript"/>
                <w:lang w:val="ka-GE"/>
              </w:rPr>
              <w:t>1</w:t>
            </w:r>
            <w:r>
              <w:rPr>
                <w:rFonts w:ascii="Sylfaen" w:hAnsi="Sylfaen"/>
                <w:lang w:val="ka-GE"/>
              </w:rPr>
              <w:t xml:space="preserve"> მუხლით დადგენილ მოთხოვნებს და მასში არ ფიგურირებს ამავე კანონის 31</w:t>
            </w:r>
            <w:r>
              <w:rPr>
                <w:rFonts w:ascii="Sylfaen" w:hAnsi="Sylfaen"/>
                <w:vertAlign w:val="superscript"/>
                <w:lang w:val="ka-GE"/>
              </w:rPr>
              <w:t>3</w:t>
            </w:r>
            <w:r>
              <w:rPr>
                <w:rFonts w:ascii="Sylfaen" w:hAnsi="Sylfaen"/>
                <w:lang w:val="ka-GE"/>
              </w:rPr>
              <w:t xml:space="preserve"> მუხლით დადგენილი სარჩელის მიუღებლობის საფუძვლები</w:t>
            </w:r>
            <w:r w:rsidR="00AC72F4">
              <w:rPr>
                <w:rFonts w:ascii="Sylfaen" w:hAnsi="Sylfaen"/>
                <w:lang w:val="ka-GE"/>
              </w:rPr>
              <w:t>, კერძოდ</w:t>
            </w:r>
            <w:r>
              <w:rPr>
                <w:rFonts w:ascii="Sylfaen" w:hAnsi="Sylfaen"/>
                <w:lang w:val="ka-GE"/>
              </w:rPr>
              <w:t xml:space="preserve">: </w:t>
            </w:r>
          </w:p>
          <w:p w14:paraId="5276E5FC" w14:textId="77777777" w:rsidR="00BA50E2" w:rsidRPr="00BA50E2" w:rsidRDefault="00BA50E2" w:rsidP="00BA50E2">
            <w:pPr>
              <w:tabs>
                <w:tab w:val="left" w:pos="1644"/>
              </w:tabs>
              <w:jc w:val="both"/>
              <w:rPr>
                <w:rFonts w:ascii="Sylfaen" w:hAnsi="Sylfaen"/>
              </w:rPr>
            </w:pPr>
            <w:r w:rsidRPr="00BA50E2">
              <w:rPr>
                <w:rFonts w:ascii="Sylfaen" w:hAnsi="Sylfaen"/>
              </w:rPr>
              <w:lastRenderedPageBreak/>
              <w:t>ბ) სარჩელი შეტანილია უფლებამოსილი პირის მიერ:</w:t>
            </w:r>
          </w:p>
          <w:p w14:paraId="3661E863" w14:textId="77777777" w:rsidR="00BA50E2" w:rsidRPr="00BA50E2" w:rsidRDefault="00BA50E2" w:rsidP="00BA50E2">
            <w:pPr>
              <w:tabs>
                <w:tab w:val="left" w:pos="1644"/>
              </w:tabs>
              <w:jc w:val="both"/>
              <w:rPr>
                <w:rFonts w:ascii="Sylfaen" w:hAnsi="Sylfaen"/>
              </w:rPr>
            </w:pPr>
            <w:proofErr w:type="gramStart"/>
            <w:r w:rsidRPr="00BA50E2">
              <w:rPr>
                <w:rFonts w:ascii="Sylfaen" w:hAnsi="Sylfaen"/>
              </w:rPr>
              <w:t>,,</w:t>
            </w:r>
            <w:proofErr w:type="gramEnd"/>
            <w:r w:rsidRPr="00BA50E2">
              <w:rPr>
                <w:rFonts w:ascii="Sylfaen" w:hAnsi="Sylfaen"/>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651CF0C2" w14:textId="77777777" w:rsidR="00BA50E2" w:rsidRPr="00BA50E2" w:rsidRDefault="00BA50E2" w:rsidP="00BA50E2">
            <w:pPr>
              <w:tabs>
                <w:tab w:val="left" w:pos="1644"/>
              </w:tabs>
              <w:jc w:val="both"/>
              <w:rPr>
                <w:rFonts w:ascii="Sylfaen" w:hAnsi="Sylfaen"/>
              </w:rPr>
            </w:pPr>
            <w:proofErr w:type="gramStart"/>
            <w:r w:rsidRPr="00BA50E2">
              <w:rPr>
                <w:rFonts w:ascii="Sylfaen" w:hAnsi="Sylfaen"/>
              </w:rPr>
              <w:t>გ)სარჩელში</w:t>
            </w:r>
            <w:proofErr w:type="gramEnd"/>
            <w:r w:rsidRPr="00BA50E2">
              <w:rPr>
                <w:rFonts w:ascii="Sylfaen" w:hAnsi="Sylfaen"/>
              </w:rPr>
              <w:t xml:space="preserve"> მითითებული საკითხი არის საკონსტიტუციო სასამართლოს განსჯადი;</w:t>
            </w:r>
          </w:p>
          <w:p w14:paraId="224D37AB" w14:textId="77777777" w:rsidR="00BA50E2" w:rsidRPr="00BA50E2" w:rsidRDefault="00BA50E2" w:rsidP="00BA50E2">
            <w:pPr>
              <w:tabs>
                <w:tab w:val="left" w:pos="1644"/>
              </w:tabs>
              <w:jc w:val="both"/>
              <w:rPr>
                <w:rFonts w:ascii="Sylfaen" w:hAnsi="Sylfaen"/>
              </w:rPr>
            </w:pPr>
            <w:r w:rsidRPr="00BA50E2">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14:paraId="075D51E6" w14:textId="226A9D9A" w:rsidR="00BA50E2" w:rsidRPr="00BA50E2" w:rsidRDefault="00BA50E2" w:rsidP="00BA50E2">
            <w:pPr>
              <w:tabs>
                <w:tab w:val="left" w:pos="1644"/>
              </w:tabs>
              <w:jc w:val="both"/>
              <w:rPr>
                <w:rFonts w:ascii="Sylfaen" w:hAnsi="Sylfaen"/>
              </w:rPr>
            </w:pPr>
            <w:r w:rsidRPr="00BA50E2">
              <w:rPr>
                <w:rFonts w:ascii="Sylfaen" w:hAnsi="Sylfaen"/>
              </w:rPr>
              <w:t xml:space="preserve">ე) სარჩელში მითითებული საკითხი რეგულირდება კონსტიტუციის </w:t>
            </w:r>
            <w:r w:rsidRPr="00BA50E2">
              <w:rPr>
                <w:rFonts w:ascii="Sylfaen" w:hAnsi="Sylfaen"/>
                <w:lang w:val="ka-GE"/>
              </w:rPr>
              <w:t xml:space="preserve">მე-12-, </w:t>
            </w:r>
            <w:r w:rsidRPr="00BA50E2">
              <w:rPr>
                <w:rFonts w:ascii="Sylfaen" w:hAnsi="Sylfaen"/>
              </w:rPr>
              <w:t>მუხლ</w:t>
            </w:r>
            <w:r w:rsidRPr="00BA50E2">
              <w:rPr>
                <w:rFonts w:ascii="Sylfaen" w:hAnsi="Sylfaen"/>
                <w:lang w:val="ka-GE"/>
              </w:rPr>
              <w:t>ით</w:t>
            </w:r>
          </w:p>
          <w:p w14:paraId="221B8F91" w14:textId="77777777" w:rsidR="00BA50E2" w:rsidRPr="00BA50E2" w:rsidRDefault="00BA50E2" w:rsidP="00BA50E2">
            <w:pPr>
              <w:tabs>
                <w:tab w:val="left" w:pos="1644"/>
              </w:tabs>
              <w:jc w:val="both"/>
              <w:rPr>
                <w:rFonts w:ascii="Sylfaen" w:hAnsi="Sylfaen"/>
              </w:rPr>
            </w:pPr>
            <w:r w:rsidRPr="00BA50E2">
              <w:rPr>
                <w:rFonts w:ascii="Sylfaen" w:hAnsi="Sylfaen"/>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DF7FCF1" w14:textId="165F6B32" w:rsidR="00BA50E2" w:rsidRPr="00BA50E2" w:rsidRDefault="00BA50E2" w:rsidP="00BA50E2">
            <w:pPr>
              <w:tabs>
                <w:tab w:val="left" w:pos="1644"/>
              </w:tabs>
              <w:jc w:val="both"/>
              <w:rPr>
                <w:rFonts w:ascii="Sylfaen" w:hAnsi="Sylfaen"/>
                <w:lang w:val="ka-GE"/>
              </w:rPr>
            </w:pPr>
            <w:proofErr w:type="gramStart"/>
            <w:r w:rsidRPr="00BA50E2">
              <w:rPr>
                <w:rFonts w:ascii="Sylfaen" w:hAnsi="Sylfaen"/>
              </w:rPr>
              <w:t xml:space="preserve">ზ)  </w:t>
            </w:r>
            <w:r w:rsidRPr="00BA50E2">
              <w:rPr>
                <w:rFonts w:ascii="Sylfaen" w:hAnsi="Sylfaen"/>
                <w:lang w:val="ka-GE"/>
              </w:rPr>
              <w:t>შესაძლებელია</w:t>
            </w:r>
            <w:proofErr w:type="gramEnd"/>
            <w:r w:rsidRPr="00BA50E2">
              <w:rPr>
                <w:rFonts w:ascii="Sylfaen" w:hAnsi="Sylfaen"/>
                <w:lang w:val="ka-GE"/>
              </w:rPr>
              <w:t xml:space="preserve"> მსჯელობა კანონის </w:t>
            </w:r>
            <w:r w:rsidRPr="00BA50E2">
              <w:rPr>
                <w:rFonts w:ascii="Sylfaen" w:hAnsi="Sylfaen"/>
              </w:rPr>
              <w:t xml:space="preserve">სადავოდ  ქცეული </w:t>
            </w:r>
            <w:r w:rsidRPr="00BA50E2">
              <w:rPr>
                <w:rFonts w:ascii="Sylfaen" w:hAnsi="Sylfaen"/>
                <w:lang w:val="ka-GE"/>
              </w:rPr>
              <w:t xml:space="preserve"> ნორმების კონსტიტუციურობაზე;</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70115C1" w14:textId="16F7C9E3" w:rsidR="00042ADE" w:rsidRDefault="00960121" w:rsidP="00E9303C">
            <w:pPr>
              <w:ind w:right="-18"/>
              <w:jc w:val="both"/>
              <w:rPr>
                <w:rFonts w:ascii="Sylfaen" w:hAnsi="Sylfaen"/>
                <w:lang w:val="ka-GE"/>
              </w:rPr>
            </w:pPr>
            <w:permStart w:id="1936157889" w:edGrp="everyone" w:colFirst="0" w:colLast="0"/>
            <w:r>
              <w:rPr>
                <w:rFonts w:ascii="Sylfaen" w:hAnsi="Sylfaen"/>
                <w:lang w:val="ka-GE"/>
              </w:rPr>
              <w:t>დემოკრატიული საზოგადოების არსებობის, ერთ-ერთ უმთავრეს განმაპირობებელს წარმოადგენს პირადი ცხოვრების ხელშეუხებლობის უფლება და სახელმწიფოს ვალდებულება,(როგორც პოზიტიური ასევე ნეგატიური), უზრუნველჰყოს დემოკრატიულ საზოგადოებაში აღიარებულ უფლებათა დაცვა და პირთა მიმართ ჯეროვანი მოპყრობა.</w:t>
            </w:r>
          </w:p>
          <w:p w14:paraId="0CB67623" w14:textId="1336D938" w:rsidR="006778EF" w:rsidRDefault="00082E8A" w:rsidP="00082E8A">
            <w:pPr>
              <w:ind w:right="-18"/>
              <w:jc w:val="both"/>
              <w:rPr>
                <w:rFonts w:ascii="Sylfaen" w:hAnsi="Sylfaen"/>
                <w:color w:val="000000" w:themeColor="text1"/>
              </w:rPr>
            </w:pPr>
            <w:r>
              <w:rPr>
                <w:rFonts w:ascii="Sylfaen" w:hAnsi="Sylfaen"/>
                <w:lang w:val="ka-GE"/>
              </w:rPr>
              <w:t xml:space="preserve">პირის უფლება ჰქონდეს </w:t>
            </w:r>
            <w:bookmarkStart w:id="2" w:name="part_18"/>
            <w:r w:rsidRPr="00082E8A">
              <w:rPr>
                <w:rFonts w:ascii="Sylfaen" w:hAnsi="Sylfaen"/>
                <w:color w:val="000000" w:themeColor="text1"/>
              </w:rPr>
              <w:fldChar w:fldCharType="begin"/>
            </w:r>
            <w:r w:rsidRPr="00082E8A">
              <w:rPr>
                <w:rFonts w:ascii="Sylfaen" w:hAnsi="Sylfaen"/>
                <w:color w:val="000000" w:themeColor="text1"/>
              </w:rPr>
              <w:instrText xml:space="preserve"> HYPERLINK "https://matsne.gov.ge/ka/document/view/30346?publication=36" \l "!" </w:instrText>
            </w:r>
            <w:r w:rsidRPr="00082E8A">
              <w:rPr>
                <w:rFonts w:ascii="Sylfaen" w:hAnsi="Sylfaen"/>
                <w:color w:val="000000" w:themeColor="text1"/>
              </w:rPr>
              <w:fldChar w:fldCharType="separate"/>
            </w:r>
            <w:r w:rsidRPr="00082E8A">
              <w:rPr>
                <w:rStyle w:val="a9"/>
                <w:rFonts w:ascii="Sylfaen" w:hAnsi="Sylfaen"/>
                <w:color w:val="000000" w:themeColor="text1"/>
                <w:u w:val="none"/>
              </w:rPr>
              <w:t>პირადი და ოჯახური ცხოვრების, პირადი სივრცისა და კომუნიკაციის ხელშეუხებლობის უფლებები</w:t>
            </w:r>
            <w:r w:rsidRPr="00082E8A">
              <w:rPr>
                <w:rFonts w:ascii="Sylfaen" w:hAnsi="Sylfaen"/>
                <w:color w:val="000000" w:themeColor="text1"/>
                <w:lang w:val="ka-GE"/>
              </w:rPr>
              <w:fldChar w:fldCharType="end"/>
            </w:r>
            <w:bookmarkEnd w:id="2"/>
            <w:r>
              <w:rPr>
                <w:rFonts w:ascii="Sylfaen" w:hAnsi="Sylfaen"/>
                <w:color w:val="000000" w:themeColor="text1"/>
                <w:lang w:val="ka-GE"/>
              </w:rPr>
              <w:t>, განსაზღვრულია საქართველოს კონსტიტუციის მე-15 მუხლით, რომლის პირველი ნაწილი განმარტავს: „</w:t>
            </w:r>
            <w:r w:rsidRPr="00082E8A">
              <w:rPr>
                <w:rFonts w:ascii="Sylfaen" w:hAnsi="Sylfaen"/>
                <w:color w:val="000000" w:themeColor="text1"/>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w:t>
            </w:r>
            <w:proofErr w:type="gramStart"/>
            <w:r w:rsidRPr="00082E8A">
              <w:rPr>
                <w:rFonts w:ascii="Sylfaen" w:hAnsi="Sylfaen"/>
                <w:color w:val="000000" w:themeColor="text1"/>
              </w:rPr>
              <w:t>მიზნით</w:t>
            </w:r>
            <w:r>
              <w:rPr>
                <w:rFonts w:ascii="Sylfaen" w:hAnsi="Sylfaen"/>
                <w:color w:val="000000" w:themeColor="text1"/>
                <w:lang w:val="ka-GE"/>
              </w:rPr>
              <w:t>.“</w:t>
            </w:r>
            <w:proofErr w:type="gramEnd"/>
            <w:r w:rsidR="00821431">
              <w:rPr>
                <w:rFonts w:ascii="Sylfaen" w:hAnsi="Sylfaen"/>
                <w:color w:val="000000" w:themeColor="text1"/>
                <w:lang w:val="ka-GE"/>
              </w:rPr>
              <w:t xml:space="preserve"> ამავე მუხლის მეორე ნაწილის პირველი წინადადების მიხედვით: „</w:t>
            </w:r>
            <w:r w:rsidR="00821431" w:rsidRPr="00821431">
              <w:rPr>
                <w:rFonts w:ascii="Sylfaen" w:hAnsi="Sylfaen"/>
                <w:color w:val="000000" w:themeColor="text1"/>
              </w:rPr>
              <w:t>ადამიანის პირადი სივრცე და კომუნიკაცია ხელშეუხებელია</w:t>
            </w:r>
            <w:r w:rsidR="006778EF">
              <w:rPr>
                <w:rFonts w:ascii="Sylfaen" w:hAnsi="Sylfaen"/>
                <w:color w:val="000000" w:themeColor="text1"/>
              </w:rPr>
              <w:t>”</w:t>
            </w:r>
            <w:r w:rsidR="00821431" w:rsidRPr="00821431">
              <w:rPr>
                <w:rFonts w:ascii="Sylfaen" w:hAnsi="Sylfaen"/>
                <w:color w:val="000000" w:themeColor="text1"/>
              </w:rPr>
              <w:t>.</w:t>
            </w:r>
          </w:p>
          <w:p w14:paraId="3A38058C" w14:textId="097B4274" w:rsidR="006778EF" w:rsidRDefault="006778EF" w:rsidP="008C23D9">
            <w:pPr>
              <w:ind w:right="-18"/>
              <w:jc w:val="both"/>
              <w:rPr>
                <w:rFonts w:ascii="Sylfaen" w:hAnsi="Sylfaen"/>
                <w:color w:val="000000" w:themeColor="text1"/>
                <w:lang w:val="ka-GE"/>
              </w:rPr>
            </w:pPr>
            <w:r>
              <w:rPr>
                <w:rFonts w:ascii="Sylfaen" w:hAnsi="Sylfaen"/>
                <w:color w:val="000000" w:themeColor="text1"/>
                <w:lang w:val="ka-GE"/>
              </w:rPr>
              <w:t>მე-15 მუხლის აღნიშნული ჩანაწერები</w:t>
            </w:r>
            <w:r w:rsidR="008C23D9">
              <w:rPr>
                <w:rFonts w:ascii="Sylfaen" w:hAnsi="Sylfaen"/>
                <w:color w:val="000000" w:themeColor="text1"/>
                <w:lang w:val="ka-GE"/>
              </w:rPr>
              <w:t xml:space="preserve">, </w:t>
            </w:r>
            <w:r w:rsidR="00DE3AE4">
              <w:rPr>
                <w:rFonts w:ascii="Sylfaen" w:hAnsi="Sylfaen"/>
                <w:color w:val="000000" w:themeColor="text1"/>
                <w:lang w:val="ka-GE"/>
              </w:rPr>
              <w:t>კარგად ასახავს</w:t>
            </w:r>
            <w:r w:rsidR="008C23D9">
              <w:rPr>
                <w:rFonts w:ascii="Sylfaen" w:hAnsi="Sylfaen"/>
                <w:color w:val="000000" w:themeColor="text1"/>
                <w:lang w:val="ka-GE"/>
              </w:rPr>
              <w:t xml:space="preserve"> მნიშვნელობას, რომელიც მინიჭებული აქვს პიროვნების პირად ცხოვრებას</w:t>
            </w:r>
            <w:r w:rsidR="00DE3AE4">
              <w:rPr>
                <w:rFonts w:ascii="Sylfaen" w:hAnsi="Sylfaen"/>
                <w:color w:val="000000" w:themeColor="text1"/>
                <w:lang w:val="ka-GE"/>
              </w:rPr>
              <w:t xml:space="preserve"> და იმ </w:t>
            </w:r>
            <w:r w:rsidR="00E834D0">
              <w:rPr>
                <w:rFonts w:ascii="Sylfaen" w:hAnsi="Sylfaen"/>
                <w:color w:val="000000" w:themeColor="text1"/>
                <w:lang w:val="ka-GE"/>
              </w:rPr>
              <w:t>განსაკუთერებულ ადგილს, რომელიც მიჩნეულია „ხელშეუხებლად“ განსაკუთრებულ გარემოებათა არსებობის გარეშე. ხსნებული განსაკუთრებული გარემოებები განმარტებულია მე-15 მუხლის მეორე ნაწილის შემდეგ ჩანაწერში: „ა</w:t>
            </w:r>
            <w:r w:rsidR="00E834D0" w:rsidRPr="00E834D0">
              <w:rPr>
                <w:rFonts w:ascii="Sylfaen" w:hAnsi="Sylfaen"/>
                <w:color w:val="000000" w:themeColor="text1"/>
              </w:rPr>
              <w:t xml:space="preserve">რავის აქვს უფლება შევიდეს საცხოვრებელ ან სხვა მფლობელობაში მფლობელი პირის ნების საწინააღმდეგოდ, აგრეთვე ჩაატაროს ჩხრეკა.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სასამართლოს გადაწყვეტილებით ან მის გარეშეც, კანონით გათვალისწინებული გადაუდებელი აუცილებლობისას. გადაუდებელი აუცილებლობისას უფლების შეზღუდვის შესახებ არაუგვიანეს 24 საათისა უნდა ეცნობოს სასამართლოს, რომელიც შეზღუდვის კანონიერებას ადასტურებს მიმართვიდან არაუგვიანეს 24 </w:t>
            </w:r>
            <w:proofErr w:type="gramStart"/>
            <w:r w:rsidR="00E834D0" w:rsidRPr="00E834D0">
              <w:rPr>
                <w:rFonts w:ascii="Sylfaen" w:hAnsi="Sylfaen"/>
                <w:color w:val="000000" w:themeColor="text1"/>
              </w:rPr>
              <w:t>საათისა</w:t>
            </w:r>
            <w:r w:rsidR="00E834D0">
              <w:rPr>
                <w:rFonts w:ascii="Sylfaen" w:hAnsi="Sylfaen"/>
                <w:color w:val="000000" w:themeColor="text1"/>
                <w:lang w:val="ka-GE"/>
              </w:rPr>
              <w:t>“</w:t>
            </w:r>
            <w:proofErr w:type="gramEnd"/>
            <w:r w:rsidR="00E834D0" w:rsidRPr="00E834D0">
              <w:rPr>
                <w:rFonts w:ascii="Sylfaen" w:hAnsi="Sylfaen"/>
                <w:color w:val="000000" w:themeColor="text1"/>
              </w:rPr>
              <w:t>.</w:t>
            </w:r>
            <w:r w:rsidR="00DE3AE4">
              <w:rPr>
                <w:rFonts w:ascii="Sylfaen" w:hAnsi="Sylfaen"/>
                <w:color w:val="000000" w:themeColor="text1"/>
                <w:lang w:val="ka-GE"/>
              </w:rPr>
              <w:t xml:space="preserve"> </w:t>
            </w:r>
          </w:p>
          <w:p w14:paraId="35791345" w14:textId="3A1A7B9B" w:rsidR="00E834D0" w:rsidRDefault="00E834D0" w:rsidP="008C23D9">
            <w:pPr>
              <w:ind w:right="-18"/>
              <w:jc w:val="both"/>
              <w:rPr>
                <w:rFonts w:ascii="Sylfaen" w:hAnsi="Sylfaen"/>
                <w:color w:val="000000" w:themeColor="text1"/>
                <w:lang w:val="ka-GE"/>
              </w:rPr>
            </w:pPr>
            <w:r>
              <w:rPr>
                <w:rFonts w:ascii="Sylfaen" w:hAnsi="Sylfaen"/>
                <w:color w:val="000000" w:themeColor="text1"/>
                <w:lang w:val="ka-GE"/>
              </w:rPr>
              <w:t>ამდენად</w:t>
            </w:r>
            <w:r w:rsidR="00087F08">
              <w:rPr>
                <w:rFonts w:ascii="Sylfaen" w:hAnsi="Sylfaen"/>
                <w:color w:val="000000" w:themeColor="text1"/>
                <w:lang w:val="ka-GE"/>
              </w:rPr>
              <w:t>,</w:t>
            </w:r>
            <w:r>
              <w:rPr>
                <w:rFonts w:ascii="Sylfaen" w:hAnsi="Sylfaen"/>
                <w:color w:val="000000" w:themeColor="text1"/>
                <w:lang w:val="ka-GE"/>
              </w:rPr>
              <w:t xml:space="preserve"> ზემოთხსენებული ნორმის </w:t>
            </w:r>
            <w:r w:rsidR="00CE76AE">
              <w:rPr>
                <w:rFonts w:ascii="Sylfaen" w:hAnsi="Sylfaen"/>
                <w:color w:val="000000" w:themeColor="text1"/>
                <w:lang w:val="ka-GE"/>
              </w:rPr>
              <w:t>გააზრების შედეგად, შეგვიძლია დავასკვნათ, რომ მე-15 მუხლი პირად/ოჯახურ ცხოვრებას და მისგან გამომდინარე უფლებებს (მათ შორის პირადი კომუნიკაციისა და პირადი სივცრის უფლებას) მეტად მაღალ საფეხურზე აყენებს და უშვებს მის შეზღუდვას მხოლოდ კანონის შესაბამისად ან/და გადაუდებელი აუცილებლობის არსებობისას</w:t>
            </w:r>
            <w:r w:rsidR="009A7FA7">
              <w:rPr>
                <w:rFonts w:ascii="Sylfaen" w:hAnsi="Sylfaen"/>
                <w:color w:val="000000" w:themeColor="text1"/>
                <w:lang w:val="ka-GE"/>
              </w:rPr>
              <w:t xml:space="preserve"> (საკუ</w:t>
            </w:r>
            <w:r w:rsidR="00087F08">
              <w:rPr>
                <w:rFonts w:ascii="Sylfaen" w:hAnsi="Sylfaen"/>
                <w:color w:val="000000" w:themeColor="text1"/>
                <w:lang w:val="ka-GE"/>
              </w:rPr>
              <w:t>თ</w:t>
            </w:r>
            <w:r w:rsidR="009A7FA7">
              <w:rPr>
                <w:rFonts w:ascii="Sylfaen" w:hAnsi="Sylfaen"/>
                <w:color w:val="000000" w:themeColor="text1"/>
                <w:lang w:val="ka-GE"/>
              </w:rPr>
              <w:t>რივ რაც, ექვემდებარება სასამართლო კონტროლს).</w:t>
            </w:r>
            <w:r w:rsidR="0006686A">
              <w:rPr>
                <w:rFonts w:ascii="Sylfaen" w:hAnsi="Sylfaen"/>
                <w:color w:val="000000" w:themeColor="text1"/>
              </w:rPr>
              <w:t xml:space="preserve"> </w:t>
            </w:r>
            <w:r w:rsidR="0006686A">
              <w:rPr>
                <w:rFonts w:ascii="Sylfaen" w:hAnsi="Sylfaen"/>
                <w:color w:val="000000" w:themeColor="text1"/>
                <w:lang w:val="ka-GE"/>
              </w:rPr>
              <w:t>აღნიშნულ</w:t>
            </w:r>
            <w:r w:rsidR="00087F08">
              <w:rPr>
                <w:rFonts w:ascii="Sylfaen" w:hAnsi="Sylfaen"/>
                <w:color w:val="000000" w:themeColor="text1"/>
                <w:lang w:val="ka-GE"/>
              </w:rPr>
              <w:t xml:space="preserve"> საკითხზე საუბრისას</w:t>
            </w:r>
            <w:r w:rsidR="00C907B3">
              <w:rPr>
                <w:rFonts w:ascii="Sylfaen" w:hAnsi="Sylfaen"/>
                <w:color w:val="000000" w:themeColor="text1"/>
                <w:lang w:val="ka-GE"/>
              </w:rPr>
              <w:t>,</w:t>
            </w:r>
            <w:r w:rsidR="00087F08">
              <w:rPr>
                <w:rFonts w:ascii="Sylfaen" w:hAnsi="Sylfaen"/>
                <w:color w:val="000000" w:themeColor="text1"/>
                <w:lang w:val="ka-GE"/>
              </w:rPr>
              <w:t xml:space="preserve"> მსრუს</w:t>
            </w:r>
            <w:r w:rsidR="009A7FA7">
              <w:rPr>
                <w:rFonts w:ascii="Sylfaen" w:hAnsi="Sylfaen"/>
                <w:color w:val="000000" w:themeColor="text1"/>
                <w:lang w:val="ka-GE"/>
              </w:rPr>
              <w:t xml:space="preserve"> </w:t>
            </w:r>
            <w:r w:rsidR="0006686A">
              <w:rPr>
                <w:rFonts w:ascii="Sylfaen" w:hAnsi="Sylfaen"/>
                <w:color w:val="000000" w:themeColor="text1"/>
                <w:lang w:val="ka-GE"/>
              </w:rPr>
              <w:t>საქართველოს კონსტიტუციის მე-15 მუხლით დადგენილი</w:t>
            </w:r>
            <w:r w:rsidR="009A7FA7">
              <w:rPr>
                <w:rFonts w:ascii="Sylfaen" w:hAnsi="Sylfaen"/>
                <w:color w:val="000000" w:themeColor="text1"/>
                <w:lang w:val="ka-GE"/>
              </w:rPr>
              <w:t xml:space="preserve"> </w:t>
            </w:r>
            <w:r w:rsidR="0006686A">
              <w:rPr>
                <w:rFonts w:ascii="Sylfaen" w:hAnsi="Sylfaen"/>
                <w:color w:val="000000" w:themeColor="text1"/>
                <w:lang w:val="ka-GE"/>
              </w:rPr>
              <w:t>სტანდარტებიდან</w:t>
            </w:r>
            <w:r w:rsidR="009A7FA7">
              <w:rPr>
                <w:rFonts w:ascii="Sylfaen" w:hAnsi="Sylfaen"/>
                <w:color w:val="000000" w:themeColor="text1"/>
                <w:lang w:val="ka-GE"/>
              </w:rPr>
              <w:t xml:space="preserve"> ერთ-ერთი კერძოდ „კანონის შესაბამისად“ განხორციელებული შეზღუდვა მეტად </w:t>
            </w:r>
            <w:r w:rsidR="00087F08">
              <w:rPr>
                <w:rFonts w:ascii="Sylfaen" w:hAnsi="Sylfaen"/>
                <w:color w:val="000000" w:themeColor="text1"/>
                <w:lang w:val="ka-GE"/>
              </w:rPr>
              <w:t>დეტალურად და სიღრმისეულად გავაანალიზო</w:t>
            </w:r>
            <w:r w:rsidR="009346DE">
              <w:rPr>
                <w:rFonts w:ascii="Sylfaen" w:hAnsi="Sylfaen"/>
                <w:color w:val="000000" w:themeColor="text1"/>
                <w:lang w:val="ka-GE"/>
              </w:rPr>
              <w:t xml:space="preserve">. </w:t>
            </w:r>
          </w:p>
          <w:p w14:paraId="1069047D" w14:textId="03CE623F" w:rsidR="009346DE" w:rsidRDefault="009346DE" w:rsidP="008C23D9">
            <w:pPr>
              <w:ind w:right="-18"/>
              <w:jc w:val="both"/>
              <w:rPr>
                <w:rFonts w:ascii="Sylfaen" w:hAnsi="Sylfaen"/>
                <w:color w:val="000000" w:themeColor="text1"/>
                <w:lang w:val="ka-GE"/>
              </w:rPr>
            </w:pPr>
            <w:r>
              <w:rPr>
                <w:rFonts w:ascii="Sylfaen" w:hAnsi="Sylfaen"/>
                <w:color w:val="000000" w:themeColor="text1"/>
                <w:lang w:val="ka-GE"/>
              </w:rPr>
              <w:t xml:space="preserve">ხსენებულ ჭრილში განსახილველად, განსაკუთრებული ყურადღების ღირსია ის ნორმები, რომლებიც განსხვავებით სხვა შემზღუდავი ნორმებისგან, კონკრეტულ სტანდარტს (მაგ.: დასაბუთებულ ვარაუდს) არ ექვემდებარებიან და </w:t>
            </w:r>
            <w:r w:rsidR="00C907B3">
              <w:rPr>
                <w:rFonts w:ascii="Sylfaen" w:hAnsi="Sylfaen"/>
                <w:color w:val="000000" w:themeColor="text1"/>
                <w:lang w:val="ka-GE"/>
              </w:rPr>
              <w:t>შესაბამისად ემყარებიან, მხოლოპდ</w:t>
            </w:r>
            <w:r>
              <w:rPr>
                <w:rFonts w:ascii="Sylfaen" w:hAnsi="Sylfaen"/>
                <w:color w:val="000000" w:themeColor="text1"/>
                <w:lang w:val="ka-GE"/>
              </w:rPr>
              <w:t xml:space="preserve"> უფლებამოსილ პირთა დისკრეციას</w:t>
            </w:r>
            <w:r w:rsidR="00C907B3">
              <w:rPr>
                <w:rFonts w:ascii="Sylfaen" w:hAnsi="Sylfaen"/>
                <w:color w:val="000000" w:themeColor="text1"/>
                <w:lang w:val="ka-GE"/>
              </w:rPr>
              <w:t>ა და შეხედულებას</w:t>
            </w:r>
            <w:r>
              <w:rPr>
                <w:rFonts w:ascii="Sylfaen" w:hAnsi="Sylfaen"/>
                <w:color w:val="000000" w:themeColor="text1"/>
                <w:lang w:val="ka-GE"/>
              </w:rPr>
              <w:t xml:space="preserve">. </w:t>
            </w:r>
          </w:p>
          <w:p w14:paraId="324BDFFC" w14:textId="7439405B" w:rsidR="009346DE" w:rsidRDefault="009346DE" w:rsidP="008C23D9">
            <w:pPr>
              <w:ind w:right="-18"/>
              <w:jc w:val="both"/>
              <w:rPr>
                <w:rFonts w:ascii="Sylfaen" w:hAnsi="Sylfaen"/>
                <w:color w:val="000000" w:themeColor="text1"/>
              </w:rPr>
            </w:pPr>
            <w:r>
              <w:rPr>
                <w:rFonts w:ascii="Sylfaen" w:hAnsi="Sylfaen"/>
                <w:color w:val="000000" w:themeColor="text1"/>
                <w:lang w:val="ka-GE"/>
              </w:rPr>
              <w:t xml:space="preserve">უფრო კონკრეტულად  აღსანიშნავია </w:t>
            </w:r>
            <w:r w:rsidR="00C907B3">
              <w:rPr>
                <w:rFonts w:ascii="Sylfaen" w:hAnsi="Sylfaen"/>
                <w:color w:val="000000" w:themeColor="text1"/>
                <w:lang w:val="ka-GE"/>
              </w:rPr>
              <w:t>„</w:t>
            </w:r>
            <w:r>
              <w:rPr>
                <w:rFonts w:ascii="Sylfaen" w:hAnsi="Sylfaen"/>
                <w:color w:val="000000" w:themeColor="text1"/>
                <w:lang w:val="ka-GE"/>
              </w:rPr>
              <w:t>პოლიციის შესახებ</w:t>
            </w:r>
            <w:r w:rsidR="00C907B3">
              <w:rPr>
                <w:rFonts w:ascii="Sylfaen" w:hAnsi="Sylfaen"/>
                <w:color w:val="000000" w:themeColor="text1"/>
                <w:lang w:val="ka-GE"/>
              </w:rPr>
              <w:t>“</w:t>
            </w:r>
            <w:r>
              <w:rPr>
                <w:rFonts w:ascii="Sylfaen" w:hAnsi="Sylfaen"/>
                <w:color w:val="000000" w:themeColor="text1"/>
                <w:lang w:val="ka-GE"/>
              </w:rPr>
              <w:t xml:space="preserve"> საქართველოს კანონი (შემდგომში- „კანონი“), რომლის მიზანს ამავე კანონის </w:t>
            </w:r>
            <w:r w:rsidR="00AA4A10">
              <w:rPr>
                <w:rFonts w:ascii="Sylfaen" w:hAnsi="Sylfaen"/>
                <w:color w:val="000000" w:themeColor="text1"/>
                <w:lang w:val="ka-GE"/>
              </w:rPr>
              <w:t xml:space="preserve">პირველი მუხლის მეორე ნაწილის </w:t>
            </w:r>
            <w:r>
              <w:rPr>
                <w:rFonts w:ascii="Sylfaen" w:hAnsi="Sylfaen"/>
                <w:color w:val="000000" w:themeColor="text1"/>
                <w:lang w:val="ka-GE"/>
              </w:rPr>
              <w:t xml:space="preserve">თანახმად წარმოადგენს: </w:t>
            </w:r>
            <w:r w:rsidR="00AA4A10">
              <w:rPr>
                <w:rFonts w:ascii="Sylfaen" w:hAnsi="Sylfaen"/>
                <w:color w:val="000000" w:themeColor="text1"/>
                <w:lang w:val="ka-GE"/>
              </w:rPr>
              <w:t>„</w:t>
            </w:r>
            <w:r w:rsidRPr="009346DE">
              <w:rPr>
                <w:rFonts w:ascii="Sylfaen" w:hAnsi="Sylfaen"/>
                <w:color w:val="000000" w:themeColor="text1"/>
              </w:rPr>
              <w:t>უზრუნველყოს საზოგადოებრივი უსაფრთხოებისა და მართლწესრიგის დაცვა</w:t>
            </w:r>
            <w:r w:rsidR="00AA4A10">
              <w:rPr>
                <w:rFonts w:ascii="Sylfaen" w:hAnsi="Sylfaen"/>
                <w:color w:val="000000" w:themeColor="text1"/>
                <w:lang w:val="ka-GE"/>
              </w:rPr>
              <w:t>“</w:t>
            </w:r>
            <w:r w:rsidRPr="009346DE">
              <w:rPr>
                <w:rFonts w:ascii="Sylfaen" w:hAnsi="Sylfaen"/>
                <w:color w:val="000000" w:themeColor="text1"/>
              </w:rPr>
              <w:t>.</w:t>
            </w:r>
          </w:p>
          <w:p w14:paraId="29BB0A73" w14:textId="01EFBC9C" w:rsidR="009346DE" w:rsidRDefault="009346DE" w:rsidP="008C23D9">
            <w:pPr>
              <w:ind w:right="-18"/>
              <w:jc w:val="both"/>
              <w:rPr>
                <w:rFonts w:ascii="Sylfaen" w:hAnsi="Sylfaen"/>
                <w:lang w:val="ka-GE"/>
              </w:rPr>
            </w:pPr>
            <w:r>
              <w:rPr>
                <w:rFonts w:ascii="Sylfaen" w:hAnsi="Sylfaen"/>
                <w:lang w:val="ka-GE"/>
              </w:rPr>
              <w:lastRenderedPageBreak/>
              <w:t>ხსენებული მიზნის გან</w:t>
            </w:r>
            <w:r w:rsidR="009B2CCE">
              <w:rPr>
                <w:rFonts w:ascii="Sylfaen" w:hAnsi="Sylfaen"/>
                <w:lang w:val="ka-GE"/>
              </w:rPr>
              <w:t>სახორციელებლად</w:t>
            </w:r>
            <w:r>
              <w:rPr>
                <w:rFonts w:ascii="Sylfaen" w:hAnsi="Sylfaen"/>
                <w:lang w:val="ka-GE"/>
              </w:rPr>
              <w:t>, კანონი პოლიციელებს აღჭურვავს შესაბამისი უფლებამოსილებებით, რომლებიც მოიცავენ</w:t>
            </w:r>
            <w:r w:rsidR="00E47AEB">
              <w:rPr>
                <w:rFonts w:ascii="Sylfaen" w:hAnsi="Sylfaen"/>
                <w:lang w:val="ka-GE"/>
              </w:rPr>
              <w:t>,</w:t>
            </w:r>
            <w:r>
              <w:rPr>
                <w:rFonts w:ascii="Sylfaen" w:hAnsi="Sylfaen"/>
                <w:lang w:val="ka-GE"/>
              </w:rPr>
              <w:t xml:space="preserve"> როგორც პრევენციულ</w:t>
            </w:r>
            <w:r w:rsidR="00E47AEB">
              <w:rPr>
                <w:rFonts w:ascii="Sylfaen" w:hAnsi="Sylfaen"/>
                <w:lang w:val="ka-GE"/>
              </w:rPr>
              <w:t>,</w:t>
            </w:r>
            <w:r>
              <w:rPr>
                <w:rFonts w:ascii="Sylfaen" w:hAnsi="Sylfaen"/>
                <w:lang w:val="ka-GE"/>
              </w:rPr>
              <w:t xml:space="preserve"> ასევე იძულებით ღონისძიებათა ჩამონათვალს, რომელ</w:t>
            </w:r>
            <w:r w:rsidR="00316D96">
              <w:rPr>
                <w:rFonts w:ascii="Sylfaen" w:hAnsi="Sylfaen"/>
                <w:lang w:val="ka-GE"/>
              </w:rPr>
              <w:t>თ</w:t>
            </w:r>
            <w:r>
              <w:rPr>
                <w:rFonts w:ascii="Sylfaen" w:hAnsi="Sylfaen"/>
                <w:lang w:val="ka-GE"/>
              </w:rPr>
              <w:t xml:space="preserve">ა განხორციელება პოლიციელს შეუძლია კანონით განსაზღვრულ შემთხვევებში. </w:t>
            </w:r>
          </w:p>
          <w:p w14:paraId="03FADFE4" w14:textId="293E6722" w:rsidR="009346DE" w:rsidRDefault="009346DE" w:rsidP="008C23D9">
            <w:pPr>
              <w:ind w:right="-18"/>
              <w:jc w:val="both"/>
              <w:rPr>
                <w:rFonts w:ascii="Sylfaen" w:hAnsi="Sylfaen"/>
                <w:lang w:val="ka-GE"/>
              </w:rPr>
            </w:pPr>
            <w:r>
              <w:rPr>
                <w:rFonts w:ascii="Sylfaen" w:hAnsi="Sylfaen"/>
                <w:lang w:val="ka-GE"/>
              </w:rPr>
              <w:t>აღნიშნულ პრევენციულ ღონისძიება</w:t>
            </w:r>
            <w:r w:rsidR="00D27AC1">
              <w:rPr>
                <w:rFonts w:ascii="Sylfaen" w:hAnsi="Sylfaen"/>
                <w:lang w:val="ka-GE"/>
              </w:rPr>
              <w:t>თ</w:t>
            </w:r>
            <w:r>
              <w:rPr>
                <w:rFonts w:ascii="Sylfaen" w:hAnsi="Sylfaen"/>
                <w:lang w:val="ka-GE"/>
              </w:rPr>
              <w:t xml:space="preserve">ა სახეებსა და მნიშვნელობას განმარტავს კანონის მეოთხე თავი, საპოლიციო ღონისძიებების შესახებ. </w:t>
            </w:r>
          </w:p>
          <w:p w14:paraId="4E63D693" w14:textId="156A1225" w:rsidR="00180267" w:rsidRDefault="00D27AC1" w:rsidP="00D27AC1">
            <w:pPr>
              <w:ind w:right="-18"/>
              <w:jc w:val="both"/>
              <w:rPr>
                <w:rFonts w:ascii="Sylfaen" w:hAnsi="Sylfaen"/>
                <w:lang w:val="ka-GE"/>
              </w:rPr>
            </w:pPr>
            <w:r>
              <w:rPr>
                <w:rFonts w:ascii="Sylfaen" w:hAnsi="Sylfaen"/>
                <w:lang w:val="ka-GE"/>
              </w:rPr>
              <w:t>ამავე თავის 22-ე მუხლით განსაზღვრული</w:t>
            </w:r>
            <w:r w:rsidR="00E47AEB">
              <w:rPr>
                <w:rFonts w:ascii="Sylfaen" w:hAnsi="Sylfaen"/>
                <w:lang w:val="ka-GE"/>
              </w:rPr>
              <w:t>ა</w:t>
            </w:r>
            <w:r>
              <w:rPr>
                <w:rFonts w:ascii="Sylfaen" w:hAnsi="Sylfaen"/>
                <w:lang w:val="ka-GE"/>
              </w:rPr>
              <w:t xml:space="preserve"> პოლიციელის უფლება </w:t>
            </w:r>
            <w:r w:rsidRPr="00D27AC1">
              <w:rPr>
                <w:rFonts w:ascii="Sylfaen" w:hAnsi="Sylfaen"/>
              </w:rPr>
              <w:t>ზედაპირული შემოწმებ</w:t>
            </w:r>
            <w:r>
              <w:rPr>
                <w:rFonts w:ascii="Sylfaen" w:hAnsi="Sylfaen"/>
                <w:lang w:val="ka-GE"/>
              </w:rPr>
              <w:t>ისა</w:t>
            </w:r>
            <w:r w:rsidRPr="00D27AC1">
              <w:rPr>
                <w:rFonts w:ascii="Sylfaen" w:hAnsi="Sylfaen"/>
              </w:rPr>
              <w:t xml:space="preserve"> და დათვალიერებ</w:t>
            </w:r>
            <w:r>
              <w:rPr>
                <w:rFonts w:ascii="Sylfaen" w:hAnsi="Sylfaen"/>
                <w:lang w:val="ka-GE"/>
              </w:rPr>
              <w:t>ის შესახებ</w:t>
            </w:r>
            <w:r w:rsidR="00DD20BE">
              <w:rPr>
                <w:rFonts w:ascii="Sylfaen" w:hAnsi="Sylfaen"/>
                <w:lang w:val="ka-GE"/>
              </w:rPr>
              <w:t>, კერძოდ</w:t>
            </w:r>
            <w:r w:rsidR="00EB702A">
              <w:rPr>
                <w:rFonts w:ascii="Sylfaen" w:hAnsi="Sylfaen"/>
              </w:rPr>
              <w:t xml:space="preserve">, </w:t>
            </w:r>
            <w:r w:rsidR="00EB702A">
              <w:rPr>
                <w:rFonts w:ascii="Sylfaen" w:hAnsi="Sylfaen"/>
                <w:lang w:val="ka-GE"/>
              </w:rPr>
              <w:t>განსახილველი მუხლის მეოთხე ნაწილი</w:t>
            </w:r>
            <w:r w:rsidR="00316D96">
              <w:rPr>
                <w:rFonts w:ascii="Sylfaen" w:hAnsi="Sylfaen"/>
                <w:lang w:val="ka-GE"/>
              </w:rPr>
              <w:t>ს</w:t>
            </w:r>
            <w:r w:rsidR="00EB702A">
              <w:rPr>
                <w:rFonts w:ascii="Sylfaen" w:hAnsi="Sylfaen"/>
                <w:lang w:val="ka-GE"/>
              </w:rPr>
              <w:t xml:space="preserve"> </w:t>
            </w:r>
            <w:r w:rsidR="00316D96">
              <w:rPr>
                <w:rFonts w:ascii="Sylfaen" w:hAnsi="Sylfaen"/>
                <w:lang w:val="ka-GE"/>
              </w:rPr>
              <w:t>მიხედვით</w:t>
            </w:r>
            <w:r w:rsidR="00EB702A">
              <w:rPr>
                <w:rFonts w:ascii="Sylfaen" w:hAnsi="Sylfaen"/>
                <w:lang w:val="ka-GE"/>
              </w:rPr>
              <w:t>: „</w:t>
            </w:r>
            <w:r w:rsidR="00EB702A" w:rsidRPr="00EB702A">
              <w:rPr>
                <w:rFonts w:ascii="Sylfaen" w:hAnsi="Sylfaen"/>
              </w:rPr>
              <w:t>პოლიციის პრევენციული უფლებამოსილების ფარგლებში პოლიციელს უფლება აქვს, განახორციელოს ნივთის ან სატრანსპორტო საშუალების ზედაპირული დათვალიერება</w:t>
            </w:r>
            <w:r w:rsidR="00EB702A">
              <w:rPr>
                <w:rFonts w:ascii="Sylfaen" w:hAnsi="Sylfaen"/>
                <w:lang w:val="ka-GE"/>
              </w:rPr>
              <w:t>“. მითითებული ნორმით პოლიციელს მინიჭებული აქვს უფლება</w:t>
            </w:r>
            <w:r w:rsidR="00377344">
              <w:rPr>
                <w:rFonts w:ascii="Sylfaen" w:hAnsi="Sylfaen"/>
                <w:lang w:val="ka-GE"/>
              </w:rPr>
              <w:t xml:space="preserve"> სატრანსპორტო საშუალების მესაკუთრის თანდასწრებით განახორციელოს მანქანის </w:t>
            </w:r>
            <w:r w:rsidR="008C6F65">
              <w:rPr>
                <w:rFonts w:ascii="Sylfaen" w:hAnsi="Sylfaen"/>
                <w:lang w:val="ka-GE"/>
              </w:rPr>
              <w:t xml:space="preserve">დათვალიერება. </w:t>
            </w:r>
          </w:p>
          <w:p w14:paraId="7BE69480" w14:textId="5F655B13" w:rsidR="00D27AC1" w:rsidRDefault="008C6F65" w:rsidP="00D27AC1">
            <w:pPr>
              <w:ind w:right="-18"/>
              <w:jc w:val="both"/>
              <w:rPr>
                <w:rFonts w:ascii="Sylfaen" w:hAnsi="Sylfaen"/>
              </w:rPr>
            </w:pPr>
            <w:r>
              <w:rPr>
                <w:rFonts w:ascii="Sylfaen" w:hAnsi="Sylfaen"/>
                <w:lang w:val="ka-GE"/>
              </w:rPr>
              <w:t>თუ რას გულისხმობს ზედაპირული დათვალიერება, განმარტებულია 22-ე მუხლის მე-5 ნაწილში</w:t>
            </w:r>
            <w:r w:rsidR="00D53CFF">
              <w:rPr>
                <w:rFonts w:ascii="Sylfaen" w:hAnsi="Sylfaen"/>
              </w:rPr>
              <w:t xml:space="preserve">, </w:t>
            </w:r>
            <w:r w:rsidR="00D53CFF">
              <w:rPr>
                <w:rFonts w:ascii="Sylfaen" w:hAnsi="Sylfaen"/>
                <w:lang w:val="ka-GE"/>
              </w:rPr>
              <w:t>რომელიც შემდეგი შინაარსისაა: „</w:t>
            </w:r>
            <w:r w:rsidR="00D53CFF" w:rsidRPr="00D53CFF">
              <w:rPr>
                <w:rFonts w:ascii="Sylfaen" w:hAnsi="Sylfaen"/>
              </w:rPr>
              <w:t>ნივთის ან სატრანსპორტო საშუალების ზედაპირული დათვალიერება გულისხმობს ნივთის ან/და სატრანსპორტო საშუალების ვიზუალურ დათვალიერებას, სატრანსპორტო საშუალების შემთხვევაში − აგრეთვე მისი  საბარგულის ვიზუალურ დათვალიერებას</w:t>
            </w:r>
            <w:r w:rsidR="00D53CFF">
              <w:rPr>
                <w:rFonts w:ascii="Sylfaen" w:hAnsi="Sylfaen"/>
                <w:lang w:val="ka-GE"/>
              </w:rPr>
              <w:t>“</w:t>
            </w:r>
            <w:r w:rsidR="00D53CFF" w:rsidRPr="00D53CFF">
              <w:rPr>
                <w:rFonts w:ascii="Sylfaen" w:hAnsi="Sylfaen"/>
              </w:rPr>
              <w:t>.</w:t>
            </w:r>
          </w:p>
          <w:p w14:paraId="3B2F13EC" w14:textId="7400F6A5" w:rsidR="00D53CFF" w:rsidRDefault="00D53CFF" w:rsidP="00D27AC1">
            <w:pPr>
              <w:ind w:right="-18"/>
              <w:jc w:val="both"/>
              <w:rPr>
                <w:rFonts w:ascii="Sylfaen" w:hAnsi="Sylfaen"/>
                <w:lang w:val="ka-GE"/>
              </w:rPr>
            </w:pPr>
            <w:r>
              <w:rPr>
                <w:rFonts w:ascii="Sylfaen" w:hAnsi="Sylfaen"/>
                <w:lang w:val="ka-GE"/>
              </w:rPr>
              <w:t xml:space="preserve">ზემოთხსენებული ნორმები კუმულაციურად </w:t>
            </w:r>
            <w:r w:rsidR="00C253B0">
              <w:rPr>
                <w:rFonts w:ascii="Sylfaen" w:hAnsi="Sylfaen"/>
                <w:lang w:val="ka-GE"/>
              </w:rPr>
              <w:t xml:space="preserve">ადგენენს შინაარსს, რომლის </w:t>
            </w:r>
            <w:r w:rsidR="00316D96">
              <w:rPr>
                <w:rFonts w:ascii="Sylfaen" w:hAnsi="Sylfaen"/>
                <w:lang w:val="ka-GE"/>
              </w:rPr>
              <w:t>შესაბამის</w:t>
            </w:r>
            <w:r w:rsidR="00C253B0">
              <w:rPr>
                <w:rFonts w:ascii="Sylfaen" w:hAnsi="Sylfaen"/>
                <w:lang w:val="ka-GE"/>
              </w:rPr>
              <w:t>ად</w:t>
            </w:r>
            <w:r w:rsidR="00180267">
              <w:rPr>
                <w:rFonts w:ascii="Sylfaen" w:hAnsi="Sylfaen"/>
                <w:lang w:val="ka-GE"/>
              </w:rPr>
              <w:t>,</w:t>
            </w:r>
            <w:r w:rsidR="00C253B0">
              <w:rPr>
                <w:rFonts w:ascii="Sylfaen" w:hAnsi="Sylfaen"/>
                <w:lang w:val="ka-GE"/>
              </w:rPr>
              <w:t xml:space="preserve"> უფლებამოსილ პირს შეუძლია ვიზუალურად დაათვალიროს მანქანა, მანქანის სალონი და ასევე მისი საბარგული. თუმცა  ერთი შეხედვით გასაგები და შეუვალი ფორმულირების მიუხედავად, ნორმ</w:t>
            </w:r>
            <w:r w:rsidR="00044D2C">
              <w:rPr>
                <w:rFonts w:ascii="Sylfaen" w:hAnsi="Sylfaen"/>
                <w:lang w:val="ka-GE"/>
              </w:rPr>
              <w:t>ას გააჩნია არსებითი ხარვეზი, რომე</w:t>
            </w:r>
            <w:r w:rsidR="00180267">
              <w:rPr>
                <w:rFonts w:ascii="Sylfaen" w:hAnsi="Sylfaen"/>
                <w:lang w:val="ka-GE"/>
              </w:rPr>
              <w:t>ლ</w:t>
            </w:r>
            <w:r w:rsidR="00044D2C">
              <w:rPr>
                <w:rFonts w:ascii="Sylfaen" w:hAnsi="Sylfaen"/>
                <w:lang w:val="ka-GE"/>
              </w:rPr>
              <w:t>იც არ გამორიცხავს ღონისძებაში სხვა უფლებით სარგებლობას რაც საერთო ჯამში პოლიციის კანონით არამართლზომიერად, უფრო მეტიც უკანონოდ და დანაშაულებრივად სარგებლობას უშვებს</w:t>
            </w:r>
            <w:r w:rsidR="00D8729E">
              <w:rPr>
                <w:rFonts w:ascii="Sylfaen" w:hAnsi="Sylfaen"/>
              </w:rPr>
              <w:t xml:space="preserve">, </w:t>
            </w:r>
            <w:r w:rsidR="00D8729E">
              <w:rPr>
                <w:rFonts w:ascii="Sylfaen" w:hAnsi="Sylfaen"/>
                <w:lang w:val="ka-GE"/>
              </w:rPr>
              <w:t>რასაც დაწვრილებით მოგვიანებით განვიხილავ, მას შემეგ, რაც</w:t>
            </w:r>
            <w:r w:rsidR="00180267">
              <w:rPr>
                <w:rFonts w:ascii="Sylfaen" w:hAnsi="Sylfaen"/>
                <w:lang w:val="ka-GE"/>
              </w:rPr>
              <w:t xml:space="preserve"> </w:t>
            </w:r>
            <w:r w:rsidR="00D8729E">
              <w:rPr>
                <w:rFonts w:ascii="Sylfaen" w:hAnsi="Sylfaen"/>
                <w:lang w:val="ka-GE"/>
              </w:rPr>
              <w:t>ვისაუბრებ კანონში აღნიშნული ტერმინის „ვიზუალური დათვალიერებისა“ და ფაქტობრივი მოცემულობიდან გამომდინარე დამკვიდრებული პრაქტიკის განსხვავაბების შესახებ.</w:t>
            </w:r>
          </w:p>
          <w:p w14:paraId="248C058E" w14:textId="3FC2C2A5" w:rsidR="00F05C85" w:rsidRDefault="00D8729E" w:rsidP="00D27AC1">
            <w:pPr>
              <w:ind w:right="-18"/>
              <w:jc w:val="both"/>
              <w:rPr>
                <w:rFonts w:ascii="Sylfaen" w:hAnsi="Sylfaen"/>
                <w:lang w:val="ka-GE"/>
              </w:rPr>
            </w:pPr>
            <w:r>
              <w:rPr>
                <w:rFonts w:ascii="Sylfaen" w:hAnsi="Sylfaen"/>
                <w:lang w:val="ka-GE"/>
              </w:rPr>
              <w:t xml:space="preserve">ხსენებული მსჯელობის განსავითარებლად, მსურს სასამართლოს ყურადღება მივაპყრო განსხვავებას, კანონის მიერ დადგენილ ცნებასა და მოხელეთა მიერ აღნიშნული ცნების ტიპურ აღქმას შორის, კერძოდ: </w:t>
            </w:r>
            <w:r w:rsidR="00C2785F">
              <w:rPr>
                <w:rFonts w:ascii="Sylfaen" w:hAnsi="Sylfaen"/>
                <w:lang w:val="ka-GE"/>
              </w:rPr>
              <w:t xml:space="preserve">ავტოსატრანსპორტო საშუალების ვიზუალური დათვალიერებისას, უმეტეს შემთვევებში მოხელეთა მიერ ხდება </w:t>
            </w:r>
            <w:r w:rsidR="00C83347">
              <w:rPr>
                <w:rFonts w:ascii="Sylfaen" w:hAnsi="Sylfaen"/>
                <w:lang w:val="ka-GE"/>
              </w:rPr>
              <w:t>კონკრეტულ მანქანაში მსხდომი პირისთის/პირთათვის სატრანსპორტო საშუალების დატოვების მოთხოვნა, რის შემდეგაც</w:t>
            </w:r>
            <w:r w:rsidR="009B2CCE">
              <w:rPr>
                <w:rFonts w:ascii="Sylfaen" w:hAnsi="Sylfaen"/>
                <w:lang w:val="ka-GE"/>
              </w:rPr>
              <w:t>,</w:t>
            </w:r>
            <w:r w:rsidR="00C83347">
              <w:rPr>
                <w:rFonts w:ascii="Sylfaen" w:hAnsi="Sylfaen"/>
                <w:lang w:val="ka-GE"/>
              </w:rPr>
              <w:t xml:space="preserve"> პოლიციელი მიუთითებს მანქანის მესაკუთრეს ან მფლობელს (შესაძლოა სხვა მესამე პირსაც), რა</w:t>
            </w:r>
            <w:r w:rsidR="00316D96">
              <w:rPr>
                <w:rFonts w:ascii="Sylfaen" w:hAnsi="Sylfaen"/>
                <w:lang w:val="ka-GE"/>
              </w:rPr>
              <w:t>თ</w:t>
            </w:r>
            <w:r w:rsidR="00C83347">
              <w:rPr>
                <w:rFonts w:ascii="Sylfaen" w:hAnsi="Sylfaen"/>
                <w:lang w:val="ka-GE"/>
              </w:rPr>
              <w:t xml:space="preserve">ა უკანასკნელმა </w:t>
            </w:r>
            <w:r w:rsidR="00F05C85">
              <w:rPr>
                <w:rFonts w:ascii="Sylfaen" w:hAnsi="Sylfaen"/>
                <w:lang w:val="ka-GE"/>
              </w:rPr>
              <w:t>შეუცვალოს მდგომარეობა მანქანაში არსებულ საგნებს მაგ</w:t>
            </w:r>
            <w:r w:rsidR="00C83347">
              <w:rPr>
                <w:rFonts w:ascii="Sylfaen" w:hAnsi="Sylfaen"/>
                <w:lang w:val="ka-GE"/>
              </w:rPr>
              <w:t xml:space="preserve">.: გამოაღოს </w:t>
            </w:r>
            <w:r w:rsidR="00F05C85">
              <w:rPr>
                <w:rFonts w:ascii="Sylfaen" w:hAnsi="Sylfaen"/>
                <w:lang w:val="ka-GE"/>
              </w:rPr>
              <w:t xml:space="preserve">სათავსო (ე.წ. ბარდაჩოკი) და მასში არსებული ნივთების გამოღებითა და განცალკევებით (თუ სათავსოში რამდენიმე ნივთია) მეტად თვალსაჩინოდ </w:t>
            </w:r>
            <w:r w:rsidR="00316D96">
              <w:rPr>
                <w:rFonts w:ascii="Sylfaen" w:hAnsi="Sylfaen"/>
                <w:lang w:val="ka-GE"/>
              </w:rPr>
              <w:t>წარმოადგინო</w:t>
            </w:r>
            <w:r w:rsidR="00F05C85">
              <w:rPr>
                <w:rFonts w:ascii="Sylfaen" w:hAnsi="Sylfaen"/>
                <w:lang w:val="ka-GE"/>
              </w:rPr>
              <w:t>ს ნივთები და მასში არსებული შიგთავსი, ასევე გადაადგილოს, ასწიოს მანქანის ხალიჩები (ე.წ. კოვრიკები) რათა შეამოწმოს მათ ქვეშ არსებული სივრცე და ა.შ.</w:t>
            </w:r>
            <w:r w:rsidR="00316D96">
              <w:rPr>
                <w:rFonts w:ascii="Sylfaen" w:hAnsi="Sylfaen"/>
                <w:lang w:val="ka-GE"/>
              </w:rPr>
              <w:t>. ამდენად</w:t>
            </w:r>
            <w:r w:rsidR="00F05C85">
              <w:rPr>
                <w:rFonts w:ascii="Sylfaen" w:hAnsi="Sylfaen"/>
                <w:lang w:val="ka-GE"/>
              </w:rPr>
              <w:t>, პოლიციელების მიერ (თუ უკანონოდ თავისივე ხელით არ გადადგილებენ ზემოთხსენებულ და სხვა საგნებს) მესაკუთრის/მფლობელის/მესამე პირის ხელით ხდება მანქანის პოლიციელის შეხედულებისამებრ</w:t>
            </w:r>
            <w:r w:rsidR="009B2CCE">
              <w:rPr>
                <w:rFonts w:ascii="Sylfaen" w:hAnsi="Sylfaen"/>
                <w:lang w:val="ka-GE"/>
              </w:rPr>
              <w:t>,</w:t>
            </w:r>
            <w:r w:rsidR="00F05C85">
              <w:rPr>
                <w:rFonts w:ascii="Sylfaen" w:hAnsi="Sylfaen"/>
                <w:lang w:val="ka-GE"/>
              </w:rPr>
              <w:t xml:space="preserve"> დეტალური და დაწვრილებითი დათვალიერება, რაც არაფრით განსხვავდება ჩხრეკისგან, უფრო მეტიც</w:t>
            </w:r>
            <w:r w:rsidR="009B2CCE">
              <w:rPr>
                <w:rFonts w:ascii="Sylfaen" w:hAnsi="Sylfaen"/>
                <w:lang w:val="ka-GE"/>
              </w:rPr>
              <w:t>,</w:t>
            </w:r>
            <w:r w:rsidR="00F05C85">
              <w:rPr>
                <w:rFonts w:ascii="Sylfaen" w:hAnsi="Sylfaen"/>
                <w:lang w:val="ka-GE"/>
              </w:rPr>
              <w:t xml:space="preserve"> აღნიშნული პროცესი პრაქტიკულად სხვისი ხელით განხორციელებული ჩხრეკაა, რომელიც ხორციელდება „ვიზუალური დათვალიერების“ სარჩულით. </w:t>
            </w:r>
          </w:p>
          <w:p w14:paraId="3B5B78D4" w14:textId="14D48523" w:rsidR="00F05C85" w:rsidRDefault="00F05C85" w:rsidP="00D27AC1">
            <w:pPr>
              <w:ind w:right="-18"/>
              <w:jc w:val="both"/>
              <w:rPr>
                <w:rFonts w:ascii="Sylfaen" w:hAnsi="Sylfaen"/>
                <w:lang w:val="ka-GE"/>
              </w:rPr>
            </w:pPr>
            <w:r>
              <w:rPr>
                <w:rFonts w:ascii="Sylfaen" w:hAnsi="Sylfaen"/>
                <w:lang w:val="ka-GE"/>
              </w:rPr>
              <w:t xml:space="preserve">ზემოთ აღნიშნულთან </w:t>
            </w:r>
            <w:r w:rsidR="009B2CCE">
              <w:rPr>
                <w:rFonts w:ascii="Sylfaen" w:hAnsi="Sylfaen"/>
                <w:lang w:val="ka-GE"/>
              </w:rPr>
              <w:t>შესადარებლად,</w:t>
            </w:r>
            <w:r>
              <w:rPr>
                <w:rFonts w:ascii="Sylfaen" w:hAnsi="Sylfaen"/>
                <w:lang w:val="ka-GE"/>
              </w:rPr>
              <w:t xml:space="preserve"> მსურს გა</w:t>
            </w:r>
            <w:r w:rsidR="009B2CCE">
              <w:rPr>
                <w:rFonts w:ascii="Sylfaen" w:hAnsi="Sylfaen"/>
                <w:lang w:val="ka-GE"/>
              </w:rPr>
              <w:t>ნვიხილო</w:t>
            </w:r>
            <w:r>
              <w:rPr>
                <w:rFonts w:ascii="Sylfaen" w:hAnsi="Sylfaen"/>
                <w:lang w:val="ka-GE"/>
              </w:rPr>
              <w:t xml:space="preserve"> ჩხრეკა</w:t>
            </w:r>
            <w:r w:rsidR="009B2CCE">
              <w:rPr>
                <w:rFonts w:ascii="Sylfaen" w:hAnsi="Sylfaen"/>
                <w:lang w:val="ka-GE"/>
              </w:rPr>
              <w:t>,</w:t>
            </w:r>
            <w:r>
              <w:rPr>
                <w:rFonts w:ascii="Sylfaen" w:hAnsi="Sylfaen"/>
                <w:lang w:val="ka-GE"/>
              </w:rPr>
              <w:t xml:space="preserve"> როგორც ცალკეული სისხლის სამართლის საპროცესო კოდექსით (შემდგომში- „სსსკ“) გათვალისწინებული საგამოძიებო მოქმედება.</w:t>
            </w:r>
          </w:p>
          <w:p w14:paraId="1E037F2E" w14:textId="38043B8C" w:rsidR="00F05C85" w:rsidRDefault="00F05C85" w:rsidP="00D27AC1">
            <w:pPr>
              <w:ind w:right="-18"/>
              <w:jc w:val="both"/>
              <w:rPr>
                <w:rFonts w:ascii="Sylfaen" w:hAnsi="Sylfaen"/>
                <w:b/>
                <w:bCs/>
                <w:lang w:val="ka-GE"/>
              </w:rPr>
            </w:pPr>
            <w:r>
              <w:rPr>
                <w:rFonts w:ascii="Sylfaen" w:hAnsi="Sylfaen"/>
                <w:lang w:val="ka-GE"/>
              </w:rPr>
              <w:t xml:space="preserve">ჩხრეკა მოქმედების თვალსაზრისით, წარმოადგენს მოძრაობას, რომლის განხორციელებისას უფლებამოსილი პირი ხელების ან რაიმე სხვა ხელსაწყოს მეშვეობით გადააადგილებს </w:t>
            </w:r>
            <w:r w:rsidR="005C71BA">
              <w:rPr>
                <w:rFonts w:ascii="Sylfaen" w:hAnsi="Sylfaen"/>
                <w:lang w:val="ka-GE"/>
              </w:rPr>
              <w:t>საგნებს, სავარაუდოდ აღმოსაჩენი საგნის ამოსაღებად. ანუ ჩხრეკისას, ხდება არა მხოლოდ ობიექტის დათვალიერება, არამედ საგანთა გადაადგილება (ანუ საგანთა მდებარეობის შეცვლა, ხელში აღებით, გადადებით გაწევ-გამოწევით და სხვა) რის ხარჯზეც, იქმნება შესაძლებლობა უფლებამოსილი პირისთვის მიაგნოს დამალულ</w:t>
            </w:r>
            <w:r w:rsidR="00316D96">
              <w:rPr>
                <w:rFonts w:ascii="Sylfaen" w:hAnsi="Sylfaen"/>
                <w:lang w:val="ka-GE"/>
              </w:rPr>
              <w:t xml:space="preserve"> ან/და </w:t>
            </w:r>
            <w:r w:rsidR="005C71BA">
              <w:rPr>
                <w:rFonts w:ascii="Sylfaen" w:hAnsi="Sylfaen"/>
                <w:lang w:val="ka-GE"/>
              </w:rPr>
              <w:t xml:space="preserve">დაკარგულ საგანს, რომლის კონკრეტულ ადგილას მდებარეობის შესახებ არსებობს </w:t>
            </w:r>
            <w:r w:rsidR="005C71BA" w:rsidRPr="005C71BA">
              <w:rPr>
                <w:rFonts w:ascii="Sylfaen" w:hAnsi="Sylfaen"/>
                <w:b/>
                <w:bCs/>
                <w:lang w:val="ka-GE"/>
              </w:rPr>
              <w:t>დასაბუთებული ვარაუდი</w:t>
            </w:r>
            <w:r w:rsidR="005C71BA">
              <w:rPr>
                <w:rFonts w:ascii="Sylfaen" w:hAnsi="Sylfaen"/>
                <w:b/>
                <w:bCs/>
                <w:lang w:val="ka-GE"/>
              </w:rPr>
              <w:t xml:space="preserve"> (სსსკ 119-ე მუხლის პირველი ნაწილი- „</w:t>
            </w:r>
            <w:r w:rsidR="005C71BA" w:rsidRPr="005C71BA">
              <w:rPr>
                <w:rFonts w:ascii="Sylfaen" w:hAnsi="Sylfaen"/>
                <w:b/>
                <w:bCs/>
              </w:rPr>
              <w:t xml:space="preserve">დასაბუთებული ვარაუდის </w:t>
            </w:r>
            <w:r w:rsidR="005C71BA" w:rsidRPr="005C71BA">
              <w:rPr>
                <w:rFonts w:ascii="Sylfaen" w:hAnsi="Sylfaen"/>
                <w:b/>
                <w:bCs/>
              </w:rPr>
              <w:lastRenderedPageBreak/>
              <w:t>არსებობის შემთხვევაში ამოღება და ჩხრეკა ტარდება იმ მიზნით, რომ აღმოჩენილ და ამოღებულ იქნეს საქმისათვის მნიშვნელობის მქონე საგანი, დოკუმენტი, ნივთიერება ან ინფორმაციის შემცველი სხვა ობიექტი</w:t>
            </w:r>
            <w:r w:rsidR="005C71BA">
              <w:rPr>
                <w:rFonts w:ascii="Sylfaen" w:hAnsi="Sylfaen"/>
                <w:b/>
                <w:bCs/>
                <w:lang w:val="ka-GE"/>
              </w:rPr>
              <w:t>“</w:t>
            </w:r>
            <w:r w:rsidR="009B2CCE">
              <w:rPr>
                <w:rFonts w:ascii="Sylfaen" w:hAnsi="Sylfaen"/>
                <w:b/>
                <w:bCs/>
                <w:lang w:val="ka-GE"/>
              </w:rPr>
              <w:t>)</w:t>
            </w:r>
            <w:r w:rsidR="005C71BA">
              <w:rPr>
                <w:rFonts w:ascii="Sylfaen" w:hAnsi="Sylfaen"/>
                <w:b/>
                <w:bCs/>
                <w:lang w:val="ka-GE"/>
              </w:rPr>
              <w:t>.</w:t>
            </w:r>
          </w:p>
          <w:p w14:paraId="510581E5" w14:textId="775FC31B" w:rsidR="005722CD" w:rsidRDefault="005C71BA" w:rsidP="00D27AC1">
            <w:pPr>
              <w:ind w:right="-18"/>
              <w:jc w:val="both"/>
              <w:rPr>
                <w:rFonts w:ascii="Sylfaen" w:hAnsi="Sylfaen"/>
                <w:lang w:val="ka-GE"/>
              </w:rPr>
            </w:pPr>
            <w:r>
              <w:rPr>
                <w:rFonts w:ascii="Sylfaen" w:hAnsi="Sylfaen"/>
                <w:lang w:val="ka-GE"/>
              </w:rPr>
              <w:t xml:space="preserve">მეტად საყურადღებოა, რომ სსსკ-ის მიხედვით ჩხრეკა გამორიცხულია კონკრეტული სტანდარტის- </w:t>
            </w:r>
            <w:r w:rsidRPr="005C71BA">
              <w:rPr>
                <w:rFonts w:ascii="Sylfaen" w:hAnsi="Sylfaen"/>
                <w:b/>
                <w:bCs/>
                <w:lang w:val="ka-GE"/>
              </w:rPr>
              <w:t>დასაბუთებული ვარაუდის</w:t>
            </w:r>
            <w:r>
              <w:rPr>
                <w:rFonts w:ascii="Sylfaen" w:hAnsi="Sylfaen"/>
                <w:b/>
                <w:bCs/>
                <w:lang w:val="ka-GE"/>
              </w:rPr>
              <w:t xml:space="preserve"> </w:t>
            </w:r>
            <w:r w:rsidRPr="005C71BA">
              <w:rPr>
                <w:rFonts w:ascii="Sylfaen" w:hAnsi="Sylfaen"/>
                <w:b/>
                <w:bCs/>
                <w:lang w:val="ka-GE"/>
              </w:rPr>
              <w:t>(</w:t>
            </w:r>
            <w:r w:rsidR="009B2CCE">
              <w:rPr>
                <w:rFonts w:ascii="Sylfaen" w:hAnsi="Sylfaen"/>
                <w:b/>
                <w:bCs/>
                <w:lang w:val="ka-GE"/>
              </w:rPr>
              <w:t>”</w:t>
            </w:r>
            <w:r w:rsidRPr="005C71BA">
              <w:rPr>
                <w:rFonts w:ascii="Sylfaen" w:hAnsi="Sylfaen"/>
                <w:b/>
                <w:bCs/>
              </w:rPr>
              <w:t>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w:t>
            </w:r>
            <w:r w:rsidR="009B2CCE">
              <w:rPr>
                <w:rFonts w:ascii="Sylfaen" w:hAnsi="Sylfaen"/>
                <w:b/>
                <w:bCs/>
                <w:lang w:val="ka-GE"/>
              </w:rPr>
              <w:t>“</w:t>
            </w:r>
            <w:r w:rsidRPr="005C71BA">
              <w:rPr>
                <w:rFonts w:ascii="Sylfaen" w:hAnsi="Sylfaen"/>
                <w:b/>
                <w:bCs/>
                <w:lang w:val="ka-GE"/>
              </w:rPr>
              <w:t>)</w:t>
            </w:r>
            <w:r>
              <w:rPr>
                <w:rFonts w:ascii="Sylfaen" w:hAnsi="Sylfaen"/>
                <w:lang w:val="ka-GE"/>
              </w:rPr>
              <w:t xml:space="preserve"> გარეშე, ანუ დაუშვებელია პირის პირადი ცხოვრებისა და სივრცის შეზღუდვა</w:t>
            </w:r>
            <w:r w:rsidR="00C14E3A">
              <w:rPr>
                <w:rFonts w:ascii="Sylfaen" w:hAnsi="Sylfaen"/>
                <w:lang w:val="ka-GE"/>
              </w:rPr>
              <w:t>, ჩხრეკი</w:t>
            </w:r>
            <w:r w:rsidR="00316D96">
              <w:rPr>
                <w:rFonts w:ascii="Sylfaen" w:hAnsi="Sylfaen"/>
                <w:lang w:val="ka-GE"/>
              </w:rPr>
              <w:t>დან გამომდინარე ჩარევით,</w:t>
            </w:r>
            <w:r w:rsidR="00C14E3A">
              <w:rPr>
                <w:rFonts w:ascii="Sylfaen" w:hAnsi="Sylfaen"/>
                <w:lang w:val="ka-GE"/>
              </w:rPr>
              <w:t xml:space="preserve"> </w:t>
            </w:r>
            <w:r>
              <w:rPr>
                <w:rFonts w:ascii="Sylfaen" w:hAnsi="Sylfaen"/>
                <w:lang w:val="ka-GE"/>
              </w:rPr>
              <w:t>კონკრეტული ფაქტებისა და ინფორმაციის გარეშე მაშინაც კი</w:t>
            </w:r>
            <w:r w:rsidR="009B2CCE">
              <w:rPr>
                <w:rFonts w:ascii="Sylfaen" w:hAnsi="Sylfaen"/>
                <w:lang w:val="ka-GE"/>
              </w:rPr>
              <w:t>,</w:t>
            </w:r>
            <w:r>
              <w:rPr>
                <w:rFonts w:ascii="Sylfaen" w:hAnsi="Sylfaen"/>
                <w:lang w:val="ka-GE"/>
              </w:rPr>
              <w:t xml:space="preserve"> როდესაც არსებობს დანაშაულის </w:t>
            </w:r>
            <w:r w:rsidR="005722CD">
              <w:rPr>
                <w:rFonts w:ascii="Sylfaen" w:hAnsi="Sylfaen"/>
                <w:lang w:val="ka-GE"/>
              </w:rPr>
              <w:t>ჩადენის ალბათობა ან ვარაუდი. შესაბამისად თუ უფლებამოსილი პირი ახორციელებს ჩხრეკას, გარდა დასაბუთებული ვარაუდისა, უნდა არსებობდეს ან სასამართლოს განჩინება ან გამომძიებლის დადგენილება (თუ სახეზეა გადაუდებელი აუცილებლობა).</w:t>
            </w:r>
          </w:p>
          <w:p w14:paraId="3F12FCD1" w14:textId="39329A4C" w:rsidR="005722CD" w:rsidRPr="00807A4C" w:rsidRDefault="00C14E3A" w:rsidP="00D27AC1">
            <w:pPr>
              <w:ind w:right="-18"/>
              <w:jc w:val="both"/>
              <w:rPr>
                <w:rFonts w:ascii="Sylfaen" w:hAnsi="Sylfaen"/>
              </w:rPr>
            </w:pPr>
            <w:r>
              <w:rPr>
                <w:rFonts w:ascii="Sylfaen" w:hAnsi="Sylfaen"/>
                <w:lang w:val="ka-GE"/>
              </w:rPr>
              <w:t>ხსენებულის</w:t>
            </w:r>
            <w:r w:rsidR="005722CD">
              <w:rPr>
                <w:rFonts w:ascii="Sylfaen" w:hAnsi="Sylfaen"/>
                <w:lang w:val="ka-GE"/>
              </w:rPr>
              <w:t xml:space="preserve"> ფონზე საყურადღებოა კანონის 22-ე მუხლის მე-5 ნაწილის განმარტება: </w:t>
            </w:r>
            <w:r>
              <w:rPr>
                <w:rFonts w:ascii="Sylfaen" w:hAnsi="Sylfaen"/>
                <w:lang w:val="ka-GE"/>
              </w:rPr>
              <w:t>„</w:t>
            </w:r>
            <w:r w:rsidRPr="00C14E3A">
              <w:rPr>
                <w:rFonts w:ascii="Sylfaen" w:hAnsi="Sylfaen"/>
              </w:rPr>
              <w:t>ნივთის ან სატრანსპორტო საშუალების ზედაპირული დათვალიერება გულისხმობს ნივთის ან/და სატრანსპორტო საშუალების ვიზუალურ დათვალიერებას, სატრანსპორტო საშუალების შემთხვევაში − აგრეთვე მისი  საბარგულის ვიზუალურ დათვალიერებას</w:t>
            </w:r>
            <w:r>
              <w:rPr>
                <w:rFonts w:ascii="Sylfaen" w:hAnsi="Sylfaen"/>
                <w:lang w:val="ka-GE"/>
              </w:rPr>
              <w:t>“.  საგულისხმოა, რომ მე-5 ნაწილი ხაზს უსვამს „ვიზუალურ დათვალიერებას“, ანუ უფლებამოსილი პირის უფლებას გააღო</w:t>
            </w:r>
            <w:r w:rsidR="00064F7D">
              <w:rPr>
                <w:rFonts w:ascii="Sylfaen" w:hAnsi="Sylfaen"/>
                <w:lang w:val="ka-GE"/>
              </w:rPr>
              <w:t xml:space="preserve">ს </w:t>
            </w:r>
            <w:r>
              <w:rPr>
                <w:rFonts w:ascii="Sylfaen" w:hAnsi="Sylfaen"/>
                <w:lang w:val="ka-GE"/>
              </w:rPr>
              <w:t>მანქანის საბარგული და დაათვალიეროს</w:t>
            </w:r>
            <w:r w:rsidR="00AA4A10">
              <w:rPr>
                <w:rFonts w:ascii="Sylfaen" w:hAnsi="Sylfaen"/>
              </w:rPr>
              <w:t>,</w:t>
            </w:r>
            <w:r>
              <w:rPr>
                <w:rFonts w:ascii="Sylfaen" w:hAnsi="Sylfaen"/>
                <w:lang w:val="ka-GE"/>
              </w:rPr>
              <w:t xml:space="preserve"> ასევე ვიზურად დაათვალიეროს მანქანის სალონი, თუმცა </w:t>
            </w:r>
            <w:r w:rsidR="00064F7D">
              <w:rPr>
                <w:rFonts w:ascii="Sylfaen" w:hAnsi="Sylfaen"/>
                <w:lang w:val="ka-GE"/>
              </w:rPr>
              <w:t>პოლიციელ</w:t>
            </w:r>
            <w:r>
              <w:rPr>
                <w:rFonts w:ascii="Sylfaen" w:hAnsi="Sylfaen"/>
                <w:lang w:val="ka-GE"/>
              </w:rPr>
              <w:t>ს</w:t>
            </w:r>
            <w:r w:rsidR="00064F7D">
              <w:rPr>
                <w:rFonts w:ascii="Sylfaen" w:hAnsi="Sylfaen"/>
                <w:lang w:val="ka-GE"/>
              </w:rPr>
              <w:t>,</w:t>
            </w:r>
            <w:r>
              <w:rPr>
                <w:rFonts w:ascii="Sylfaen" w:hAnsi="Sylfaen"/>
                <w:lang w:val="ka-GE"/>
              </w:rPr>
              <w:t xml:space="preserve"> პოლიციის კანონის შესაბამისად არ აქვს უფლება რაიმე ფორმით (გადაუდებელი აუცილებლობის გარდა, რასაც შესაბამისი ფორმალობების დაცვა სჭირდება, სსსკ-ის მიხედვით) გასცდეს დასათვალიერებელ საგანთან ვიზუალურ </w:t>
            </w:r>
            <w:r w:rsidR="00064F7D">
              <w:rPr>
                <w:rFonts w:ascii="Sylfaen" w:hAnsi="Sylfaen"/>
                <w:lang w:val="ka-GE"/>
              </w:rPr>
              <w:t>დათვალიერებას</w:t>
            </w:r>
            <w:r>
              <w:rPr>
                <w:rFonts w:ascii="Sylfaen" w:hAnsi="Sylfaen"/>
                <w:lang w:val="ka-GE"/>
              </w:rPr>
              <w:t xml:space="preserve"> და შევიდეს მასთან ფიზიკურ კონტაქტში</w:t>
            </w:r>
            <w:r w:rsidR="00E7308D">
              <w:rPr>
                <w:rFonts w:ascii="Sylfaen" w:hAnsi="Sylfaen"/>
                <w:lang w:val="ka-GE"/>
              </w:rPr>
              <w:t>, სხვა შემთხვევაში, ანუ საგანთან ფიზიკური შეხებით უშუალოდ პოლიციელის ან სხვა პირის მიერ</w:t>
            </w:r>
            <w:r w:rsidR="00316D96">
              <w:rPr>
                <w:rFonts w:ascii="Sylfaen" w:hAnsi="Sylfaen"/>
                <w:lang w:val="ka-GE"/>
              </w:rPr>
              <w:t>,</w:t>
            </w:r>
            <w:r w:rsidR="00E7308D">
              <w:rPr>
                <w:rFonts w:ascii="Sylfaen" w:hAnsi="Sylfaen"/>
                <w:lang w:val="ka-GE"/>
              </w:rPr>
              <w:t xml:space="preserve"> პოლიციელის ნების (ამ საკითხის განხილვისას მეტად საყურადღებოა სწორედ პოლიციელის ნება, რომელსაც პირი ექვემდებარება და აკეთებს ზუსტად იმას და ზუსტად ისე</w:t>
            </w:r>
            <w:r w:rsidR="00316D96">
              <w:rPr>
                <w:rFonts w:ascii="Sylfaen" w:hAnsi="Sylfaen"/>
                <w:lang w:val="ka-GE"/>
              </w:rPr>
              <w:t>,</w:t>
            </w:r>
            <w:r w:rsidR="00E7308D">
              <w:rPr>
                <w:rFonts w:ascii="Sylfaen" w:hAnsi="Sylfaen"/>
                <w:lang w:val="ka-GE"/>
              </w:rPr>
              <w:t xml:space="preserve"> როგორც პოლიციელი გააკეთებდა და პოლიციელიც ისევე აკვირდება სხვის, პოლიციელის ნების შესაბამისად განხორციელებულ ქმედებას, როგორც ეს უკანასკნელი საკუთარს </w:t>
            </w:r>
            <w:r w:rsidR="00316D96">
              <w:rPr>
                <w:rFonts w:ascii="Sylfaen" w:hAnsi="Sylfaen"/>
                <w:lang w:val="ka-GE"/>
              </w:rPr>
              <w:t xml:space="preserve">ქმედებას </w:t>
            </w:r>
            <w:r w:rsidR="00E7308D">
              <w:rPr>
                <w:rFonts w:ascii="Sylfaen" w:hAnsi="Sylfaen"/>
                <w:lang w:val="ka-GE"/>
              </w:rPr>
              <w:t xml:space="preserve">დააკვირდებოდა) შესაბამისად </w:t>
            </w:r>
            <w:r>
              <w:rPr>
                <w:rFonts w:ascii="Sylfaen" w:hAnsi="Sylfaen"/>
                <w:lang w:val="ka-GE"/>
              </w:rPr>
              <w:t>.</w:t>
            </w:r>
          </w:p>
          <w:p w14:paraId="3F9A3ED6" w14:textId="15653579" w:rsidR="00064F7D" w:rsidRPr="00C14E3A" w:rsidRDefault="00064F7D" w:rsidP="00D27AC1">
            <w:pPr>
              <w:ind w:right="-18"/>
              <w:jc w:val="both"/>
              <w:rPr>
                <w:rFonts w:ascii="Sylfaen" w:hAnsi="Sylfaen"/>
                <w:lang w:val="ka-GE"/>
              </w:rPr>
            </w:pPr>
            <w:r>
              <w:rPr>
                <w:rFonts w:ascii="Sylfaen" w:hAnsi="Sylfaen"/>
                <w:lang w:val="ka-GE"/>
              </w:rPr>
              <w:t xml:space="preserve">აღნიშნული განსხვავება, მეტად იკვეთება მას შემდეგ, რაც უფრო ღრმად გავაანალიზებთ სიტყვა „ვიზუალურის“ შინაარსს. განსახილველი სიტყვა გულისხმობს საგნისადმი მიმართებას ადამიანის </w:t>
            </w:r>
            <w:r w:rsidR="00807A4C">
              <w:rPr>
                <w:rFonts w:ascii="Sylfaen" w:hAnsi="Sylfaen"/>
                <w:lang w:val="ka-GE"/>
              </w:rPr>
              <w:t>საგანთა</w:t>
            </w:r>
            <w:r w:rsidR="00807A4C">
              <w:rPr>
                <w:rFonts w:ascii="Sylfaen" w:hAnsi="Sylfaen"/>
              </w:rPr>
              <w:t xml:space="preserve"> </w:t>
            </w:r>
            <w:r>
              <w:rPr>
                <w:rFonts w:ascii="Sylfaen" w:hAnsi="Sylfaen"/>
                <w:lang w:val="ka-GE"/>
              </w:rPr>
              <w:t xml:space="preserve">აღქმის საშუალებათაგან მხოლოდ ერთით- მხედველობით. აღნიშნული ტერმინი კანონში, </w:t>
            </w:r>
            <w:r w:rsidR="00807A4C">
              <w:rPr>
                <w:rFonts w:ascii="Sylfaen" w:hAnsi="Sylfaen"/>
                <w:lang w:val="ka-GE"/>
              </w:rPr>
              <w:t>შემთხვევით არ ფიგურირებს</w:t>
            </w:r>
            <w:r>
              <w:rPr>
                <w:rFonts w:ascii="Sylfaen" w:hAnsi="Sylfaen"/>
                <w:lang w:val="ka-GE"/>
              </w:rPr>
              <w:t xml:space="preserve">, რადგან ნათელია, რომ პრევენციული უფლებამოსილბის ფარგლებში დაუშვებელია </w:t>
            </w:r>
            <w:r w:rsidRPr="00807A4C">
              <w:rPr>
                <w:rFonts w:ascii="Sylfaen" w:hAnsi="Sylfaen"/>
                <w:b/>
                <w:bCs/>
                <w:lang w:val="ka-GE"/>
              </w:rPr>
              <w:t>ჩხრეკის</w:t>
            </w:r>
            <w:r>
              <w:rPr>
                <w:rFonts w:ascii="Sylfaen" w:hAnsi="Sylfaen"/>
                <w:lang w:val="ka-GE"/>
              </w:rPr>
              <w:t xml:space="preserve"> ამა თუ იმ ფორმით</w:t>
            </w:r>
            <w:r w:rsidR="00807A4C">
              <w:rPr>
                <w:rFonts w:ascii="Sylfaen" w:hAnsi="Sylfaen"/>
                <w:lang w:val="ka-GE"/>
              </w:rPr>
              <w:t xml:space="preserve"> (იქნება ეს უშუალოდ პოლიციელის ფიზიკური ჩართულობით თუ მისი მითითებით)</w:t>
            </w:r>
            <w:r>
              <w:rPr>
                <w:rFonts w:ascii="Sylfaen" w:hAnsi="Sylfaen"/>
                <w:lang w:val="ka-GE"/>
              </w:rPr>
              <w:t xml:space="preserve"> ჩატარება იქნება ეს უშუალოდ პოლიციელის მიერ თუ პოლიციის დავალებით ნებისმი</w:t>
            </w:r>
            <w:r w:rsidR="009B2CCE">
              <w:rPr>
                <w:rFonts w:ascii="Sylfaen" w:hAnsi="Sylfaen"/>
                <w:lang w:val="ka-GE"/>
              </w:rPr>
              <w:t>ერ</w:t>
            </w:r>
            <w:r>
              <w:rPr>
                <w:rFonts w:ascii="Sylfaen" w:hAnsi="Sylfaen"/>
                <w:lang w:val="ka-GE"/>
              </w:rPr>
              <w:t>ი სხვა პირის (მათ შორის მაქნანის მესაკუთრის, მფლობელის და ა.შ)</w:t>
            </w:r>
            <w:r w:rsidR="00E7308D">
              <w:rPr>
                <w:rFonts w:ascii="Sylfaen" w:hAnsi="Sylfaen"/>
                <w:lang w:val="ka-GE"/>
              </w:rPr>
              <w:t xml:space="preserve"> მიერ.</w:t>
            </w:r>
          </w:p>
          <w:p w14:paraId="05A9F8FA" w14:textId="03BDF2A3" w:rsidR="005722CD" w:rsidRDefault="005722CD" w:rsidP="00D27AC1">
            <w:pPr>
              <w:ind w:right="-18"/>
              <w:jc w:val="both"/>
              <w:rPr>
                <w:rFonts w:ascii="Sylfaen" w:hAnsi="Sylfaen"/>
                <w:lang w:val="ka-GE"/>
              </w:rPr>
            </w:pPr>
            <w:r>
              <w:rPr>
                <w:rFonts w:ascii="Sylfaen" w:hAnsi="Sylfaen"/>
                <w:lang w:val="ka-GE"/>
              </w:rPr>
              <w:t>ზემო</w:t>
            </w:r>
            <w:r w:rsidR="00CC0E16">
              <w:rPr>
                <w:rFonts w:ascii="Sylfaen" w:hAnsi="Sylfaen"/>
                <w:lang w:val="ka-GE"/>
              </w:rPr>
              <w:t>ხსენებული</w:t>
            </w:r>
            <w:r>
              <w:rPr>
                <w:rFonts w:ascii="Sylfaen" w:hAnsi="Sylfaen"/>
                <w:lang w:val="ka-GE"/>
              </w:rPr>
              <w:t>ს საწინააღმდეგოდ, პოლიციის კანონი ყოველგვარი სტანდარტისა დაფორმალობის გარეშე</w:t>
            </w:r>
            <w:r w:rsidR="00C14E3A">
              <w:rPr>
                <w:rFonts w:ascii="Sylfaen" w:hAnsi="Sylfaen"/>
                <w:lang w:val="ka-GE"/>
              </w:rPr>
              <w:t xml:space="preserve"> (მხოლოდ „</w:t>
            </w:r>
            <w:r w:rsidR="00C14E3A" w:rsidRPr="00C14E3A">
              <w:rPr>
                <w:rFonts w:ascii="Sylfaen" w:hAnsi="Sylfaen"/>
              </w:rPr>
              <w:t>პრევენციული უფლებამოსილები</w:t>
            </w:r>
            <w:r w:rsidR="00C14E3A">
              <w:rPr>
                <w:rFonts w:ascii="Sylfaen" w:hAnsi="Sylfaen"/>
                <w:lang w:val="ka-GE"/>
              </w:rPr>
              <w:t>ს“ გათვალისწინებით)</w:t>
            </w:r>
            <w:r>
              <w:rPr>
                <w:rFonts w:ascii="Sylfaen" w:hAnsi="Sylfaen"/>
                <w:lang w:val="ka-GE"/>
              </w:rPr>
              <w:t xml:space="preserve"> უშვებს „ვიზუალურ დათვალიერებას“, რომელიც არ იქნებოდა პრობლემური, </w:t>
            </w:r>
            <w:r w:rsidR="00E7308D">
              <w:rPr>
                <w:rFonts w:ascii="Sylfaen" w:hAnsi="Sylfaen"/>
                <w:lang w:val="ka-GE"/>
              </w:rPr>
              <w:t xml:space="preserve">რომ არა </w:t>
            </w:r>
            <w:r w:rsidR="00C14E3A">
              <w:rPr>
                <w:rFonts w:ascii="Sylfaen" w:hAnsi="Sylfaen"/>
                <w:lang w:val="ka-GE"/>
              </w:rPr>
              <w:t>მოყვანილი განმარტების არასრული ფორმულირება</w:t>
            </w:r>
            <w:r>
              <w:rPr>
                <w:rFonts w:ascii="Sylfaen" w:hAnsi="Sylfaen"/>
                <w:lang w:val="ka-GE"/>
              </w:rPr>
              <w:t>, რომელიც არ გამორიცხავს პოლიციელის უფლებას, უბრძანოს პირს</w:t>
            </w:r>
            <w:r w:rsidR="009B2CCE">
              <w:rPr>
                <w:rFonts w:ascii="Sylfaen" w:hAnsi="Sylfaen"/>
                <w:lang w:val="ka-GE"/>
              </w:rPr>
              <w:t xml:space="preserve">, (პოლიციის შესახებ კანონის 48-ე მუხლის პირველი ნაწილი: </w:t>
            </w:r>
            <w:r w:rsidR="009B2CCE" w:rsidRPr="009B2CCE">
              <w:rPr>
                <w:rFonts w:ascii="Sylfaen" w:hAnsi="Sylfaen"/>
                <w:b/>
                <w:bCs/>
                <w:lang w:val="ka-GE"/>
              </w:rPr>
              <w:t>„</w:t>
            </w:r>
            <w:r w:rsidR="009B2CCE" w:rsidRPr="009B2CCE">
              <w:rPr>
                <w:rFonts w:ascii="Sylfaen" w:hAnsi="Sylfaen"/>
                <w:b/>
                <w:bCs/>
              </w:rPr>
              <w:t xml:space="preserve">პოლიციელი სამსახურებრივი მოვალეობის შესრულებისას არის სახელმწიფო ხელისუფლების წარმომადგენელი და მას იცავს სახელმწიფო. პოლიციელის კანონიერი მოთხოვნის შესრულება ყველასთვის </w:t>
            </w:r>
            <w:proofErr w:type="gramStart"/>
            <w:r w:rsidR="009B2CCE" w:rsidRPr="009B2CCE">
              <w:rPr>
                <w:rFonts w:ascii="Sylfaen" w:hAnsi="Sylfaen"/>
                <w:b/>
                <w:bCs/>
              </w:rPr>
              <w:t>სავალდებულოა</w:t>
            </w:r>
            <w:r w:rsidR="009B2CCE" w:rsidRPr="009B2CCE">
              <w:rPr>
                <w:rFonts w:ascii="Sylfaen" w:hAnsi="Sylfaen"/>
                <w:b/>
                <w:bCs/>
                <w:lang w:val="ka-GE"/>
              </w:rPr>
              <w:t>“</w:t>
            </w:r>
            <w:proofErr w:type="gramEnd"/>
            <w:r w:rsidR="009B2CCE">
              <w:rPr>
                <w:rFonts w:ascii="Sylfaen" w:hAnsi="Sylfaen"/>
                <w:lang w:val="ka-GE"/>
              </w:rPr>
              <w:t xml:space="preserve">) </w:t>
            </w:r>
            <w:r>
              <w:rPr>
                <w:rFonts w:ascii="Sylfaen" w:hAnsi="Sylfaen"/>
                <w:lang w:val="ka-GE"/>
              </w:rPr>
              <w:t>ჩაატაროს ჩხრეკა საკუთარ</w:t>
            </w:r>
            <w:r w:rsidR="00C14E3A">
              <w:rPr>
                <w:rFonts w:ascii="Sylfaen" w:hAnsi="Sylfaen"/>
                <w:lang w:val="ka-GE"/>
              </w:rPr>
              <w:t>ი ხელით და პოლიციელის მითითებისამებრ გადაადგილოს ნებისმიერი საგანი ნებისმიერი სიხშირით</w:t>
            </w:r>
            <w:r w:rsidR="00E7308D">
              <w:rPr>
                <w:rFonts w:ascii="Sylfaen" w:hAnsi="Sylfaen"/>
                <w:lang w:val="ka-GE"/>
              </w:rPr>
              <w:t>, რაც, როგორც ზემოთ უკვე ვახსენე ამკვიდრებს მანკიერ პრაქტიკას</w:t>
            </w:r>
            <w:r w:rsidR="00C14E3A">
              <w:rPr>
                <w:rFonts w:ascii="Sylfaen" w:hAnsi="Sylfaen"/>
                <w:lang w:val="ka-GE"/>
              </w:rPr>
              <w:t>.</w:t>
            </w:r>
          </w:p>
          <w:p w14:paraId="5BCED365" w14:textId="31EC5419" w:rsidR="005E6511" w:rsidRDefault="00930AE0" w:rsidP="00930AE0">
            <w:pPr>
              <w:ind w:right="-18"/>
              <w:jc w:val="both"/>
              <w:rPr>
                <w:rFonts w:ascii="Sylfaen" w:hAnsi="Sylfaen"/>
                <w:color w:val="000000" w:themeColor="text1"/>
                <w:lang w:val="ka-GE"/>
              </w:rPr>
            </w:pPr>
            <w:r>
              <w:rPr>
                <w:rFonts w:ascii="Sylfaen" w:hAnsi="Sylfaen"/>
                <w:lang w:val="ka-GE"/>
              </w:rPr>
              <w:t xml:space="preserve">აღსანშნავია, რომ პირის მიერ პოლიციელის მოთხოვნისამებრ საკუთარი ხელით ჩასატარებელ ჩხრეკაზე უარის თქმის შემთხვევაში, პირი შესაძლოა გახდეს </w:t>
            </w:r>
            <w:r w:rsidR="00CC0E16">
              <w:rPr>
                <w:rFonts w:ascii="Sylfaen" w:hAnsi="Sylfaen"/>
                <w:lang w:val="ka-GE"/>
              </w:rPr>
              <w:t xml:space="preserve">ადმინისტრაციულ სამართალდარღვევათა კოდექსის </w:t>
            </w:r>
            <w:r w:rsidR="00DB18AC">
              <w:rPr>
                <w:rFonts w:ascii="Sylfaen" w:hAnsi="Sylfaen"/>
                <w:lang w:val="ka-GE"/>
              </w:rPr>
              <w:t>173-ე მუხლის სუბიექტი (</w:t>
            </w:r>
            <w:bookmarkStart w:id="3" w:name="part_1108"/>
            <w:r w:rsidR="00DB18AC" w:rsidRPr="00DB18AC">
              <w:rPr>
                <w:rFonts w:ascii="Sylfaen" w:hAnsi="Sylfaen"/>
                <w:color w:val="000000" w:themeColor="text1"/>
              </w:rPr>
              <w:fldChar w:fldCharType="begin"/>
            </w:r>
            <w:r w:rsidR="00DB18AC" w:rsidRPr="00DB18AC">
              <w:rPr>
                <w:rFonts w:ascii="Sylfaen" w:hAnsi="Sylfaen"/>
                <w:color w:val="000000" w:themeColor="text1"/>
              </w:rPr>
              <w:instrText xml:space="preserve"> HYPERLINK "https://matsne.gov.ge/ka/document/view/28216?publication=511" \l "!" </w:instrText>
            </w:r>
            <w:r w:rsidR="00DB18AC" w:rsidRPr="00DB18AC">
              <w:rPr>
                <w:rFonts w:ascii="Sylfaen" w:hAnsi="Sylfaen"/>
                <w:color w:val="000000" w:themeColor="text1"/>
              </w:rPr>
              <w:fldChar w:fldCharType="separate"/>
            </w:r>
            <w:r w:rsidR="00DB18AC" w:rsidRPr="00DB18AC">
              <w:rPr>
                <w:rStyle w:val="a9"/>
                <w:rFonts w:ascii="Sylfaen" w:hAnsi="Sylfaen"/>
                <w:color w:val="000000" w:themeColor="text1"/>
                <w:u w:val="none"/>
              </w:rPr>
              <w:t xml:space="preserve">სამართალდამცავი ორგანოს თანამშრომლის, კანონიერი განკარგულებისადმი ან </w:t>
            </w:r>
            <w:r w:rsidR="00DB18AC" w:rsidRPr="00DB18AC">
              <w:rPr>
                <w:rStyle w:val="a9"/>
                <w:rFonts w:ascii="Sylfaen" w:hAnsi="Sylfaen"/>
                <w:color w:val="000000" w:themeColor="text1"/>
                <w:u w:val="none"/>
              </w:rPr>
              <w:lastRenderedPageBreak/>
              <w:t>მოთხოვნისადმი დაუმორჩილებლობა</w:t>
            </w:r>
            <w:r w:rsidR="00DB18AC" w:rsidRPr="00DB18AC">
              <w:rPr>
                <w:rFonts w:ascii="Sylfaen" w:hAnsi="Sylfaen"/>
                <w:color w:val="000000" w:themeColor="text1"/>
                <w:lang w:val="ka-GE"/>
              </w:rPr>
              <w:fldChar w:fldCharType="end"/>
            </w:r>
            <w:bookmarkEnd w:id="3"/>
            <w:r w:rsidR="00DB18AC">
              <w:rPr>
                <w:rFonts w:ascii="Sylfaen" w:hAnsi="Sylfaen"/>
                <w:color w:val="000000" w:themeColor="text1"/>
                <w:lang w:val="ka-GE"/>
              </w:rPr>
              <w:t>) და დაეკისროს საკმაოდ სოლიდური ჯარიმა, შესაბამისად დაუშვებელია კანონიერად მივიჩნიოთ პოლიციელთა მსგავსი პრაქტიკა, რომელიც გამომდინარეობს ნორმის დაუზუსტებელი შინაარსისგან, რომელიც არ ითვალისწინებს ვიზუალური დათვალიერების პროცესის განმავლობაში</w:t>
            </w:r>
            <w:r w:rsidR="009A40B9">
              <w:rPr>
                <w:rFonts w:ascii="Sylfaen" w:hAnsi="Sylfaen"/>
                <w:color w:val="000000" w:themeColor="text1"/>
                <w:lang w:val="ka-GE"/>
              </w:rPr>
              <w:t>, პოლიციელის უფლებას გააკეთოს შესაბამისი მითი</w:t>
            </w:r>
            <w:r w:rsidR="009B2CCE">
              <w:rPr>
                <w:rFonts w:ascii="Sylfaen" w:hAnsi="Sylfaen"/>
                <w:color w:val="000000" w:themeColor="text1"/>
                <w:lang w:val="ka-GE"/>
              </w:rPr>
              <w:t>თ</w:t>
            </w:r>
            <w:r w:rsidR="009A40B9">
              <w:rPr>
                <w:rFonts w:ascii="Sylfaen" w:hAnsi="Sylfaen"/>
                <w:color w:val="000000" w:themeColor="text1"/>
                <w:lang w:val="ka-GE"/>
              </w:rPr>
              <w:t>ებები, რომლებიც სცდება „ვიზუალური დათვალიერების“ ფარგლებს და იჭრება პირის პირადი ცხოვრებისა და სივრცის უფლებაში იმ სიხშირით რაც დასაშვებია მხოლოდ სისხლის სამართლებრივი მიზნებისთვის და მნიშვნელოვნად სცდება იმ ჩარჩოებს, რომლის ფარგლებში მოხელეს შეუძ</w:t>
            </w:r>
            <w:r w:rsidR="00561840">
              <w:rPr>
                <w:rFonts w:ascii="Sylfaen" w:hAnsi="Sylfaen"/>
                <w:color w:val="000000" w:themeColor="text1"/>
                <w:lang w:val="ka-GE"/>
              </w:rPr>
              <w:t>ლ</w:t>
            </w:r>
            <w:r w:rsidR="009A40B9">
              <w:rPr>
                <w:rFonts w:ascii="Sylfaen" w:hAnsi="Sylfaen"/>
                <w:color w:val="000000" w:themeColor="text1"/>
                <w:lang w:val="ka-GE"/>
              </w:rPr>
              <w:t>ია იმოქმედოს პრევენციულ ღონისძიებათა ჩატარების მიზნით, მხოლოდ</w:t>
            </w:r>
            <w:r w:rsidR="00873328">
              <w:rPr>
                <w:rFonts w:ascii="Sylfaen" w:hAnsi="Sylfaen"/>
                <w:color w:val="000000" w:themeColor="text1"/>
                <w:lang w:val="ka-GE"/>
              </w:rPr>
              <w:t xml:space="preserve"> საკუ</w:t>
            </w:r>
            <w:r w:rsidR="00561840">
              <w:rPr>
                <w:rFonts w:ascii="Sylfaen" w:hAnsi="Sylfaen"/>
                <w:color w:val="000000" w:themeColor="text1"/>
                <w:lang w:val="ka-GE"/>
              </w:rPr>
              <w:t>თ</w:t>
            </w:r>
            <w:r w:rsidR="00873328">
              <w:rPr>
                <w:rFonts w:ascii="Sylfaen" w:hAnsi="Sylfaen"/>
                <w:color w:val="000000" w:themeColor="text1"/>
                <w:lang w:val="ka-GE"/>
              </w:rPr>
              <w:t>არი შეხედულების საფუძველზე, პრაქტიკულად ჩატარებული ქმედებისთვის (ჩხრეკისთვის) საჭირო ფორმალობების გარეშე</w:t>
            </w:r>
            <w:r w:rsidR="00561840">
              <w:rPr>
                <w:rFonts w:ascii="Sylfaen" w:hAnsi="Sylfaen"/>
                <w:color w:val="000000" w:themeColor="text1"/>
                <w:lang w:val="ka-GE"/>
              </w:rPr>
              <w:t xml:space="preserve"> და ჩაატაროს ჩხრეკა, რომელსაც გაურკვეველი მიზეზების გამო ერქმევა „ვიზუალური დათვალიერება"</w:t>
            </w:r>
            <w:r w:rsidR="00873328">
              <w:rPr>
                <w:rFonts w:ascii="Sylfaen" w:hAnsi="Sylfaen"/>
                <w:color w:val="000000" w:themeColor="text1"/>
                <w:lang w:val="ka-GE"/>
              </w:rPr>
              <w:t xml:space="preserve">. </w:t>
            </w:r>
          </w:p>
          <w:p w14:paraId="3880BD21" w14:textId="04D99C9E" w:rsidR="00873328" w:rsidRPr="00873328" w:rsidRDefault="00873328" w:rsidP="00930AE0">
            <w:pPr>
              <w:ind w:right="-18"/>
              <w:jc w:val="both"/>
              <w:rPr>
                <w:rFonts w:ascii="Sylfaen" w:hAnsi="Sylfaen"/>
                <w:lang w:val="ka-GE"/>
              </w:rPr>
            </w:pPr>
            <w:r>
              <w:rPr>
                <w:rFonts w:ascii="Sylfaen" w:hAnsi="Sylfaen"/>
                <w:lang w:val="ka-GE"/>
              </w:rPr>
              <w:t>ამდენად, პოლიციის შესახებ კანონის 22-ე მუხლის მე-5 ნაწილიდან უნდა გამოირიცხოს ის ნორმატიული შინაარსი, რომლითაც დასაშვებია ვიზუალური დათვალიერების განხორციელებისას პოლიციელის მიერ პირის</w:t>
            </w:r>
            <w:r w:rsidR="009B2CCE">
              <w:rPr>
                <w:rFonts w:ascii="Sylfaen" w:hAnsi="Sylfaen"/>
                <w:lang w:val="ka-GE"/>
              </w:rPr>
              <w:t>ათვის მოთხოვნა</w:t>
            </w:r>
            <w:r w:rsidR="00CD2AEB">
              <w:rPr>
                <w:rFonts w:ascii="Sylfaen" w:hAnsi="Sylfaen"/>
                <w:lang w:val="ka-GE"/>
              </w:rPr>
              <w:t>, მანქნაში რაიმე ნივთის გამოძრავების, რომელიმე სათავსოს გახნის ან სხვა ნივთთა გადაადგილების შესახებ.</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3684FEC" w:rsidR="008D5E38" w:rsidRDefault="0046227F"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AA5C071" w:rsidR="008D5E38" w:rsidRDefault="0046227F"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BCEE401" w:rsidR="00525704" w:rsidRDefault="0046227F"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7595133" w:rsidR="00525704" w:rsidRDefault="0046227F"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38F3C24" w:rsidR="00384803" w:rsidRPr="00B93430" w:rsidRDefault="0046227F"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2990422"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7A042DA"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FC4A711" w:rsidR="00DB15E7" w:rsidRDefault="00BF1DA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E2D8C9B" w:rsidR="00DB15E7"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1DE3D32" w:rsidR="00A91957" w:rsidRPr="00B93430" w:rsidRDefault="004622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12AC16D7" w:rsidR="001C7E3E" w:rsidRPr="007D34F4" w:rsidRDefault="00F115C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3F773" w14:textId="77777777" w:rsidR="00960B6D" w:rsidRDefault="00FD4EC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მარგველაშვილი</w:t>
            </w:r>
          </w:p>
          <w:p w14:paraId="51D4B716" w14:textId="554D5469" w:rsidR="00960B6D" w:rsidRPr="007D34F4" w:rsidRDefault="00BF1DA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ვახტანგ ჭელიძე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81BDA" w14:textId="77777777" w:rsidR="00960B6D" w:rsidRDefault="00BF1DA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w:t>
            </w:r>
            <w:r w:rsidR="004631BD">
              <w:rPr>
                <w:rFonts w:ascii="Sylfaen" w:hAnsi="Sylfaen" w:cs="Sylfaen"/>
                <w:color w:val="000000"/>
                <w:lang w:val="ka-GE"/>
              </w:rPr>
              <w:t>3</w:t>
            </w:r>
            <w:r w:rsidR="003F3117">
              <w:rPr>
                <w:rFonts w:ascii="Sylfaen" w:hAnsi="Sylfaen" w:cs="Sylfaen"/>
                <w:color w:val="000000"/>
                <w:lang w:val="ka-GE"/>
              </w:rPr>
              <w:t>.</w:t>
            </w:r>
            <w:r>
              <w:rPr>
                <w:rFonts w:ascii="Sylfaen" w:hAnsi="Sylfaen" w:cs="Sylfaen"/>
                <w:color w:val="000000"/>
                <w:lang w:val="ka-GE"/>
              </w:rPr>
              <w:t>01</w:t>
            </w:r>
            <w:r w:rsidR="003F3117">
              <w:rPr>
                <w:rFonts w:ascii="Sylfaen" w:hAnsi="Sylfaen" w:cs="Sylfaen"/>
                <w:color w:val="000000"/>
                <w:lang w:val="ka-GE"/>
              </w:rPr>
              <w:t>.2022</w:t>
            </w:r>
          </w:p>
          <w:p w14:paraId="6880B642" w14:textId="0BEDBA8D" w:rsidR="00960B6D" w:rsidRPr="007D34F4" w:rsidRDefault="00C907B3"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13.01.2022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C6006" w14:textId="77777777" w:rsidR="00574DC1" w:rsidRDefault="00574DC1" w:rsidP="008E78F7">
      <w:pPr>
        <w:spacing w:after="0" w:line="240" w:lineRule="auto"/>
      </w:pPr>
      <w:r>
        <w:separator/>
      </w:r>
    </w:p>
  </w:endnote>
  <w:endnote w:type="continuationSeparator" w:id="0">
    <w:p w14:paraId="521B4DF0" w14:textId="77777777" w:rsidR="00574DC1" w:rsidRDefault="00574DC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C16849F"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56888">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A4C60" w14:textId="77777777" w:rsidR="00574DC1" w:rsidRDefault="00574DC1" w:rsidP="008E78F7">
      <w:pPr>
        <w:spacing w:after="0" w:line="240" w:lineRule="auto"/>
      </w:pPr>
      <w:r>
        <w:separator/>
      </w:r>
    </w:p>
  </w:footnote>
  <w:footnote w:type="continuationSeparator" w:id="0">
    <w:p w14:paraId="690EE9F0" w14:textId="77777777" w:rsidR="00574DC1" w:rsidRDefault="00574DC1"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5D80"/>
    <w:rsid w:val="00042ADE"/>
    <w:rsid w:val="00044D2C"/>
    <w:rsid w:val="00046DDA"/>
    <w:rsid w:val="00047385"/>
    <w:rsid w:val="00054F9D"/>
    <w:rsid w:val="00056888"/>
    <w:rsid w:val="00064F7D"/>
    <w:rsid w:val="0006686A"/>
    <w:rsid w:val="00082E8A"/>
    <w:rsid w:val="00087F08"/>
    <w:rsid w:val="000A00AE"/>
    <w:rsid w:val="000D40EC"/>
    <w:rsid w:val="000E2D2B"/>
    <w:rsid w:val="00101A9F"/>
    <w:rsid w:val="00105A5D"/>
    <w:rsid w:val="00133ECC"/>
    <w:rsid w:val="00144FCF"/>
    <w:rsid w:val="0016446F"/>
    <w:rsid w:val="001663D7"/>
    <w:rsid w:val="00180267"/>
    <w:rsid w:val="001B17A8"/>
    <w:rsid w:val="001B3DAB"/>
    <w:rsid w:val="001C7E3E"/>
    <w:rsid w:val="001E5828"/>
    <w:rsid w:val="001F609E"/>
    <w:rsid w:val="00212685"/>
    <w:rsid w:val="002206AF"/>
    <w:rsid w:val="00230F8F"/>
    <w:rsid w:val="00232F79"/>
    <w:rsid w:val="00235A80"/>
    <w:rsid w:val="00254877"/>
    <w:rsid w:val="0026217F"/>
    <w:rsid w:val="002A0BF4"/>
    <w:rsid w:val="002B58D8"/>
    <w:rsid w:val="002D2CCE"/>
    <w:rsid w:val="002F127B"/>
    <w:rsid w:val="003040F7"/>
    <w:rsid w:val="00314677"/>
    <w:rsid w:val="00316D96"/>
    <w:rsid w:val="00324ACF"/>
    <w:rsid w:val="00336A11"/>
    <w:rsid w:val="0034265A"/>
    <w:rsid w:val="00360D81"/>
    <w:rsid w:val="00362C7A"/>
    <w:rsid w:val="00377344"/>
    <w:rsid w:val="00384803"/>
    <w:rsid w:val="003D7B85"/>
    <w:rsid w:val="003E44A8"/>
    <w:rsid w:val="003E53A4"/>
    <w:rsid w:val="003F3117"/>
    <w:rsid w:val="00412528"/>
    <w:rsid w:val="00422938"/>
    <w:rsid w:val="00431F58"/>
    <w:rsid w:val="00433931"/>
    <w:rsid w:val="0044219D"/>
    <w:rsid w:val="00442530"/>
    <w:rsid w:val="0046227F"/>
    <w:rsid w:val="004631BD"/>
    <w:rsid w:val="004658C7"/>
    <w:rsid w:val="00474A54"/>
    <w:rsid w:val="00492D82"/>
    <w:rsid w:val="00496B05"/>
    <w:rsid w:val="004B599A"/>
    <w:rsid w:val="004C236A"/>
    <w:rsid w:val="004D5551"/>
    <w:rsid w:val="004D5D19"/>
    <w:rsid w:val="004D6E0A"/>
    <w:rsid w:val="004F21BA"/>
    <w:rsid w:val="00511FEA"/>
    <w:rsid w:val="00513152"/>
    <w:rsid w:val="0051700A"/>
    <w:rsid w:val="005175C6"/>
    <w:rsid w:val="00525704"/>
    <w:rsid w:val="0053585A"/>
    <w:rsid w:val="00550B75"/>
    <w:rsid w:val="00561840"/>
    <w:rsid w:val="005670A2"/>
    <w:rsid w:val="005722CD"/>
    <w:rsid w:val="00574DC1"/>
    <w:rsid w:val="005A6911"/>
    <w:rsid w:val="005C18AB"/>
    <w:rsid w:val="005C5690"/>
    <w:rsid w:val="005C71BA"/>
    <w:rsid w:val="005D11C7"/>
    <w:rsid w:val="005E6511"/>
    <w:rsid w:val="005F7FBF"/>
    <w:rsid w:val="00633033"/>
    <w:rsid w:val="00635558"/>
    <w:rsid w:val="006778EF"/>
    <w:rsid w:val="0068635A"/>
    <w:rsid w:val="006A24B1"/>
    <w:rsid w:val="006B279E"/>
    <w:rsid w:val="006B70C0"/>
    <w:rsid w:val="006C2E72"/>
    <w:rsid w:val="006F0208"/>
    <w:rsid w:val="00707FE0"/>
    <w:rsid w:val="00741772"/>
    <w:rsid w:val="007806D5"/>
    <w:rsid w:val="00787111"/>
    <w:rsid w:val="00787902"/>
    <w:rsid w:val="007C4972"/>
    <w:rsid w:val="007D34F4"/>
    <w:rsid w:val="007E686D"/>
    <w:rsid w:val="007F0E28"/>
    <w:rsid w:val="007F449B"/>
    <w:rsid w:val="00807A4C"/>
    <w:rsid w:val="00821431"/>
    <w:rsid w:val="00821EFF"/>
    <w:rsid w:val="0082782D"/>
    <w:rsid w:val="00871DC9"/>
    <w:rsid w:val="00873328"/>
    <w:rsid w:val="008801A4"/>
    <w:rsid w:val="00884CAC"/>
    <w:rsid w:val="00891A9F"/>
    <w:rsid w:val="008A68C1"/>
    <w:rsid w:val="008C23D9"/>
    <w:rsid w:val="008C6F65"/>
    <w:rsid w:val="008D4487"/>
    <w:rsid w:val="008D5E38"/>
    <w:rsid w:val="008E5DFF"/>
    <w:rsid w:val="008E78F7"/>
    <w:rsid w:val="00901480"/>
    <w:rsid w:val="00930AE0"/>
    <w:rsid w:val="009317FC"/>
    <w:rsid w:val="009346DE"/>
    <w:rsid w:val="00937649"/>
    <w:rsid w:val="00940604"/>
    <w:rsid w:val="009560E3"/>
    <w:rsid w:val="00960121"/>
    <w:rsid w:val="00960B6D"/>
    <w:rsid w:val="00962BBF"/>
    <w:rsid w:val="00962EFF"/>
    <w:rsid w:val="0096505E"/>
    <w:rsid w:val="009662D7"/>
    <w:rsid w:val="00970A69"/>
    <w:rsid w:val="009811BD"/>
    <w:rsid w:val="009827F2"/>
    <w:rsid w:val="009A40B9"/>
    <w:rsid w:val="009A7FA7"/>
    <w:rsid w:val="009B2CCE"/>
    <w:rsid w:val="009B6EA0"/>
    <w:rsid w:val="009E7FE7"/>
    <w:rsid w:val="00A0104C"/>
    <w:rsid w:val="00A17E5A"/>
    <w:rsid w:val="00A20A20"/>
    <w:rsid w:val="00A2210B"/>
    <w:rsid w:val="00A33CB5"/>
    <w:rsid w:val="00A52DEE"/>
    <w:rsid w:val="00A5617B"/>
    <w:rsid w:val="00A70101"/>
    <w:rsid w:val="00A73889"/>
    <w:rsid w:val="00A83662"/>
    <w:rsid w:val="00A8482A"/>
    <w:rsid w:val="00A91957"/>
    <w:rsid w:val="00AA01A8"/>
    <w:rsid w:val="00AA4A10"/>
    <w:rsid w:val="00AB7FB5"/>
    <w:rsid w:val="00AC72F4"/>
    <w:rsid w:val="00AD416E"/>
    <w:rsid w:val="00AF7A92"/>
    <w:rsid w:val="00B05B93"/>
    <w:rsid w:val="00B3243C"/>
    <w:rsid w:val="00B43CB7"/>
    <w:rsid w:val="00B57A83"/>
    <w:rsid w:val="00B613DF"/>
    <w:rsid w:val="00B64F28"/>
    <w:rsid w:val="00B74BCC"/>
    <w:rsid w:val="00B82AB2"/>
    <w:rsid w:val="00B93430"/>
    <w:rsid w:val="00BA50E2"/>
    <w:rsid w:val="00BB2C73"/>
    <w:rsid w:val="00BC267F"/>
    <w:rsid w:val="00BF1DA0"/>
    <w:rsid w:val="00C034E3"/>
    <w:rsid w:val="00C03EFC"/>
    <w:rsid w:val="00C14E3A"/>
    <w:rsid w:val="00C253B0"/>
    <w:rsid w:val="00C2785F"/>
    <w:rsid w:val="00C27EBC"/>
    <w:rsid w:val="00C304C0"/>
    <w:rsid w:val="00C351D7"/>
    <w:rsid w:val="00C57970"/>
    <w:rsid w:val="00C809BC"/>
    <w:rsid w:val="00C83347"/>
    <w:rsid w:val="00C907B3"/>
    <w:rsid w:val="00CA404F"/>
    <w:rsid w:val="00CB0854"/>
    <w:rsid w:val="00CC0E16"/>
    <w:rsid w:val="00CC5E98"/>
    <w:rsid w:val="00CD2AEB"/>
    <w:rsid w:val="00CE76AE"/>
    <w:rsid w:val="00CF2D37"/>
    <w:rsid w:val="00D10870"/>
    <w:rsid w:val="00D2487D"/>
    <w:rsid w:val="00D279C6"/>
    <w:rsid w:val="00D27AC1"/>
    <w:rsid w:val="00D322AD"/>
    <w:rsid w:val="00D36E35"/>
    <w:rsid w:val="00D3702E"/>
    <w:rsid w:val="00D46E4D"/>
    <w:rsid w:val="00D527CD"/>
    <w:rsid w:val="00D52A42"/>
    <w:rsid w:val="00D53CFF"/>
    <w:rsid w:val="00D60125"/>
    <w:rsid w:val="00D650B6"/>
    <w:rsid w:val="00D669A4"/>
    <w:rsid w:val="00D8729E"/>
    <w:rsid w:val="00DA68B3"/>
    <w:rsid w:val="00DB15E7"/>
    <w:rsid w:val="00DB18AC"/>
    <w:rsid w:val="00DC36AD"/>
    <w:rsid w:val="00DD20BE"/>
    <w:rsid w:val="00DE3AE4"/>
    <w:rsid w:val="00DF2162"/>
    <w:rsid w:val="00DF5D3E"/>
    <w:rsid w:val="00E02D7B"/>
    <w:rsid w:val="00E03A96"/>
    <w:rsid w:val="00E12232"/>
    <w:rsid w:val="00E31D88"/>
    <w:rsid w:val="00E371FD"/>
    <w:rsid w:val="00E46A1D"/>
    <w:rsid w:val="00E47AEB"/>
    <w:rsid w:val="00E51596"/>
    <w:rsid w:val="00E63E5F"/>
    <w:rsid w:val="00E67B2E"/>
    <w:rsid w:val="00E7308D"/>
    <w:rsid w:val="00E834D0"/>
    <w:rsid w:val="00E92C4D"/>
    <w:rsid w:val="00E9303C"/>
    <w:rsid w:val="00E964DF"/>
    <w:rsid w:val="00EB702A"/>
    <w:rsid w:val="00F01540"/>
    <w:rsid w:val="00F05C85"/>
    <w:rsid w:val="00F115C7"/>
    <w:rsid w:val="00F5787D"/>
    <w:rsid w:val="00F6114C"/>
    <w:rsid w:val="00F715DD"/>
    <w:rsid w:val="00F84292"/>
    <w:rsid w:val="00F87B48"/>
    <w:rsid w:val="00F9796D"/>
    <w:rsid w:val="00FA12B5"/>
    <w:rsid w:val="00FC1E6A"/>
    <w:rsid w:val="00FD4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08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166509">
      <w:bodyDiv w:val="1"/>
      <w:marLeft w:val="0"/>
      <w:marRight w:val="0"/>
      <w:marTop w:val="0"/>
      <w:marBottom w:val="0"/>
      <w:divBdr>
        <w:top w:val="none" w:sz="0" w:space="0" w:color="auto"/>
        <w:left w:val="none" w:sz="0" w:space="0" w:color="auto"/>
        <w:bottom w:val="none" w:sz="0" w:space="0" w:color="auto"/>
        <w:right w:val="none" w:sz="0" w:space="0" w:color="auto"/>
      </w:divBdr>
      <w:divsChild>
        <w:div w:id="35811964">
          <w:marLeft w:val="0"/>
          <w:marRight w:val="0"/>
          <w:marTop w:val="0"/>
          <w:marBottom w:val="0"/>
          <w:divBdr>
            <w:top w:val="none" w:sz="0" w:space="0" w:color="auto"/>
            <w:left w:val="none" w:sz="0" w:space="0" w:color="auto"/>
            <w:bottom w:val="none" w:sz="0" w:space="0" w:color="auto"/>
            <w:right w:val="none" w:sz="0" w:space="0" w:color="auto"/>
          </w:divBdr>
        </w:div>
      </w:divsChild>
    </w:div>
    <w:div w:id="1869836087">
      <w:bodyDiv w:val="1"/>
      <w:marLeft w:val="0"/>
      <w:marRight w:val="0"/>
      <w:marTop w:val="0"/>
      <w:marBottom w:val="0"/>
      <w:divBdr>
        <w:top w:val="none" w:sz="0" w:space="0" w:color="auto"/>
        <w:left w:val="none" w:sz="0" w:space="0" w:color="auto"/>
        <w:bottom w:val="none" w:sz="0" w:space="0" w:color="auto"/>
        <w:right w:val="none" w:sz="0" w:space="0" w:color="auto"/>
      </w:divBdr>
      <w:divsChild>
        <w:div w:id="147482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altName w:val="Century Gothic"/>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4594"/>
    <w:rsid w:val="00050A1B"/>
    <w:rsid w:val="000921DB"/>
    <w:rsid w:val="000C39F8"/>
    <w:rsid w:val="0019501B"/>
    <w:rsid w:val="001E28A7"/>
    <w:rsid w:val="002165AD"/>
    <w:rsid w:val="002726D2"/>
    <w:rsid w:val="00377F28"/>
    <w:rsid w:val="0049558E"/>
    <w:rsid w:val="005D3637"/>
    <w:rsid w:val="006A6147"/>
    <w:rsid w:val="00703D3B"/>
    <w:rsid w:val="007503B5"/>
    <w:rsid w:val="00842DA7"/>
    <w:rsid w:val="00926464"/>
    <w:rsid w:val="0096510D"/>
    <w:rsid w:val="009772D5"/>
    <w:rsid w:val="009C71F2"/>
    <w:rsid w:val="00A64D19"/>
    <w:rsid w:val="00AF0E68"/>
    <w:rsid w:val="00B05F36"/>
    <w:rsid w:val="00B5612F"/>
    <w:rsid w:val="00B667F8"/>
    <w:rsid w:val="00BB3019"/>
    <w:rsid w:val="00C85BDA"/>
    <w:rsid w:val="00C86E6A"/>
    <w:rsid w:val="00D403BB"/>
    <w:rsid w:val="00E564A0"/>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2789A-1F3A-4B1E-BE1C-CBE352A2B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12</Pages>
  <Words>3013</Words>
  <Characters>17175</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7</cp:revision>
  <dcterms:created xsi:type="dcterms:W3CDTF">2023-01-12T13:32:00Z</dcterms:created>
  <dcterms:modified xsi:type="dcterms:W3CDTF">2023-02-03T07:43:00Z</dcterms:modified>
</cp:coreProperties>
</file>