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99F13" w14:textId="4690E3C6" w:rsidR="00047D19" w:rsidRPr="00BA2811" w:rsidRDefault="00047D19" w:rsidP="009149BA">
      <w:pPr>
        <w:pStyle w:val="1"/>
        <w:spacing w:before="0" w:after="100" w:afterAutospacing="1" w:line="276" w:lineRule="auto"/>
        <w:jc w:val="both"/>
        <w:rPr>
          <w:rFonts w:ascii="Sylfaen" w:hAnsi="Sylfaen"/>
          <w:b/>
          <w:bCs/>
          <w:color w:val="auto"/>
          <w:sz w:val="24"/>
          <w:szCs w:val="24"/>
          <w:lang w:val="en-US"/>
        </w:rPr>
      </w:pPr>
      <w:r w:rsidRPr="004551F5">
        <w:rPr>
          <w:rFonts w:ascii="Sylfaen" w:hAnsi="Sylfaen"/>
          <w:b/>
          <w:bCs/>
          <w:color w:val="auto"/>
          <w:sz w:val="24"/>
          <w:szCs w:val="24"/>
          <w:lang w:val="ka-GE"/>
        </w:rPr>
        <w:t xml:space="preserve">საქართველოს საკონსტიტუციო სასამართლოს </w:t>
      </w:r>
      <w:r w:rsidR="00E741F4" w:rsidRPr="004551F5">
        <w:rPr>
          <w:rFonts w:ascii="Sylfaen" w:hAnsi="Sylfaen"/>
          <w:b/>
          <w:bCs/>
          <w:color w:val="auto"/>
          <w:sz w:val="24"/>
          <w:szCs w:val="24"/>
          <w:lang w:val="ka-GE"/>
        </w:rPr>
        <w:t>მოსამართლ</w:t>
      </w:r>
      <w:r w:rsidRPr="004551F5">
        <w:rPr>
          <w:rFonts w:ascii="Sylfaen" w:hAnsi="Sylfaen"/>
          <w:b/>
          <w:bCs/>
          <w:color w:val="auto"/>
          <w:sz w:val="24"/>
          <w:szCs w:val="24"/>
          <w:lang w:val="ka-GE"/>
        </w:rPr>
        <w:t>ის – გიორგი კვერენჩხილაძის განსხვავებული აზრი საქართველოს საკონსტიტუციო სასამართლოს პირველი კოლეგიის</w:t>
      </w:r>
      <w:r w:rsidR="00E741F4" w:rsidRPr="004551F5">
        <w:rPr>
          <w:rFonts w:ascii="Sylfaen" w:hAnsi="Sylfaen"/>
          <w:b/>
          <w:bCs/>
          <w:color w:val="auto"/>
          <w:sz w:val="24"/>
          <w:szCs w:val="24"/>
          <w:lang w:val="ka-GE"/>
        </w:rPr>
        <w:t xml:space="preserve"> 2023</w:t>
      </w:r>
      <w:r w:rsidRPr="004551F5">
        <w:rPr>
          <w:rFonts w:ascii="Sylfaen" w:hAnsi="Sylfaen"/>
          <w:b/>
          <w:bCs/>
          <w:color w:val="auto"/>
          <w:sz w:val="24"/>
          <w:szCs w:val="24"/>
          <w:lang w:val="ka-GE"/>
        </w:rPr>
        <w:t xml:space="preserve"> წლის </w:t>
      </w:r>
      <w:r w:rsidR="005A6775">
        <w:rPr>
          <w:rFonts w:ascii="Sylfaen" w:hAnsi="Sylfaen"/>
          <w:b/>
          <w:bCs/>
          <w:color w:val="auto"/>
          <w:sz w:val="24"/>
          <w:szCs w:val="24"/>
          <w:lang w:val="en-US"/>
        </w:rPr>
        <w:t xml:space="preserve">27 </w:t>
      </w:r>
      <w:r w:rsidR="005A6775">
        <w:rPr>
          <w:rFonts w:ascii="Sylfaen" w:hAnsi="Sylfaen"/>
          <w:b/>
          <w:bCs/>
          <w:color w:val="auto"/>
          <w:sz w:val="24"/>
          <w:szCs w:val="24"/>
          <w:lang w:val="ka-GE"/>
        </w:rPr>
        <w:t>ივლისის</w:t>
      </w:r>
      <w:r w:rsidR="00B759C1">
        <w:rPr>
          <w:rFonts w:ascii="Sylfaen" w:hAnsi="Sylfaen"/>
          <w:b/>
          <w:bCs/>
          <w:color w:val="auto"/>
          <w:sz w:val="24"/>
          <w:szCs w:val="24"/>
          <w:lang w:val="ka-GE"/>
        </w:rPr>
        <w:t xml:space="preserve"> </w:t>
      </w:r>
      <w:r w:rsidR="00702D44" w:rsidRPr="004551F5">
        <w:rPr>
          <w:rFonts w:ascii="Sylfaen" w:hAnsi="Sylfaen"/>
          <w:b/>
          <w:bCs/>
          <w:color w:val="auto"/>
          <w:sz w:val="24"/>
          <w:szCs w:val="24"/>
          <w:lang w:val="ka-GE"/>
        </w:rPr>
        <w:t>№1/</w:t>
      </w:r>
      <w:r w:rsidR="005A6775">
        <w:rPr>
          <w:rFonts w:ascii="Sylfaen" w:hAnsi="Sylfaen"/>
          <w:b/>
          <w:bCs/>
          <w:color w:val="auto"/>
          <w:sz w:val="24"/>
          <w:szCs w:val="24"/>
          <w:lang w:val="ka-GE"/>
        </w:rPr>
        <w:t>4</w:t>
      </w:r>
      <w:r w:rsidR="00E741F4" w:rsidRPr="004551F5">
        <w:rPr>
          <w:rFonts w:ascii="Sylfaen" w:hAnsi="Sylfaen"/>
          <w:b/>
          <w:bCs/>
          <w:color w:val="auto"/>
          <w:sz w:val="24"/>
          <w:szCs w:val="24"/>
          <w:lang w:val="ka-GE"/>
        </w:rPr>
        <w:t>/1394</w:t>
      </w:r>
      <w:r w:rsidRPr="004551F5">
        <w:rPr>
          <w:rFonts w:ascii="Sylfaen" w:hAnsi="Sylfaen"/>
          <w:b/>
          <w:bCs/>
          <w:color w:val="auto"/>
          <w:sz w:val="24"/>
          <w:szCs w:val="24"/>
          <w:lang w:val="ka-GE"/>
        </w:rPr>
        <w:t xml:space="preserve"> გადაწყვეტილებასთან დაკავშირებით</w:t>
      </w:r>
    </w:p>
    <w:p w14:paraId="56D947CC" w14:textId="223A8198" w:rsidR="00DA61C8" w:rsidRPr="00AB3090" w:rsidRDefault="00823B96"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sidRPr="00AB3090">
        <w:rPr>
          <w:rFonts w:ascii="Sylfaen" w:hAnsi="Sylfaen" w:cs="Sylfaen"/>
          <w:sz w:val="24"/>
          <w:szCs w:val="24"/>
          <w:lang w:val="ka-GE"/>
        </w:rPr>
        <w:t>გამოვხატავ</w:t>
      </w:r>
      <w:r w:rsidR="00047D19" w:rsidRPr="00AB3090">
        <w:rPr>
          <w:rFonts w:ascii="Sylfaen" w:hAnsi="Sylfaen"/>
          <w:sz w:val="24"/>
          <w:szCs w:val="24"/>
          <w:lang w:val="ka-GE"/>
        </w:rPr>
        <w:t xml:space="preserve"> რა </w:t>
      </w:r>
      <w:r w:rsidRPr="00AB3090">
        <w:rPr>
          <w:rFonts w:ascii="Sylfaen" w:hAnsi="Sylfaen"/>
          <w:sz w:val="24"/>
          <w:szCs w:val="24"/>
          <w:lang w:val="ka-GE"/>
        </w:rPr>
        <w:t>ჩემი</w:t>
      </w:r>
      <w:r w:rsidR="00047D19" w:rsidRPr="00AB3090">
        <w:rPr>
          <w:rFonts w:ascii="Sylfaen" w:hAnsi="Sylfaen"/>
          <w:sz w:val="24"/>
          <w:szCs w:val="24"/>
          <w:lang w:val="ka-GE"/>
        </w:rPr>
        <w:t xml:space="preserve"> კოლეგებისადმი – საქართველოს საკონსტიტუციო სასამართლოს პირველი კოლეგიის წევრებისადმი პატივისცემას, </w:t>
      </w:r>
      <w:r w:rsidR="001B2D2E" w:rsidRPr="00AB3090">
        <w:rPr>
          <w:rFonts w:ascii="Sylfaen" w:hAnsi="Sylfaen"/>
          <w:sz w:val="24"/>
          <w:szCs w:val="24"/>
          <w:lang w:val="ka-GE"/>
        </w:rPr>
        <w:t>იმავდროულად,</w:t>
      </w:r>
      <w:r w:rsidR="00047D19" w:rsidRPr="00AB3090">
        <w:rPr>
          <w:rFonts w:ascii="Sylfaen" w:hAnsi="Sylfaen"/>
          <w:sz w:val="24"/>
          <w:szCs w:val="24"/>
          <w:lang w:val="ka-GE"/>
        </w:rPr>
        <w:t xml:space="preserve">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w:t>
      </w:r>
      <w:r w:rsidR="001B4589" w:rsidRPr="00AB3090">
        <w:rPr>
          <w:rFonts w:ascii="Sylfaen" w:hAnsi="Sylfaen"/>
          <w:sz w:val="24"/>
          <w:szCs w:val="24"/>
          <w:lang w:val="ka-GE"/>
        </w:rPr>
        <w:t xml:space="preserve"> საქართველოს</w:t>
      </w:r>
      <w:r w:rsidR="00047D19" w:rsidRPr="00AB3090">
        <w:rPr>
          <w:rFonts w:ascii="Sylfaen" w:hAnsi="Sylfaen"/>
          <w:sz w:val="24"/>
          <w:szCs w:val="24"/>
          <w:lang w:val="ka-GE"/>
        </w:rPr>
        <w:t xml:space="preserve"> საკონსტიტუციო სასამართლოს </w:t>
      </w:r>
      <w:r w:rsidRPr="00AB3090">
        <w:rPr>
          <w:rFonts w:ascii="Sylfaen" w:hAnsi="Sylfaen"/>
          <w:sz w:val="24"/>
          <w:szCs w:val="24"/>
          <w:lang w:val="ka-GE"/>
        </w:rPr>
        <w:t xml:space="preserve">2023 წლის </w:t>
      </w:r>
      <w:r w:rsidR="005A6775">
        <w:rPr>
          <w:rFonts w:ascii="Sylfaen" w:hAnsi="Sylfaen"/>
          <w:sz w:val="24"/>
          <w:szCs w:val="24"/>
          <w:lang w:val="ka-GE"/>
        </w:rPr>
        <w:t>27 ივლისის</w:t>
      </w:r>
      <w:r w:rsidRPr="00AB3090">
        <w:rPr>
          <w:rFonts w:ascii="Sylfaen" w:hAnsi="Sylfaen"/>
          <w:sz w:val="24"/>
          <w:szCs w:val="24"/>
          <w:lang w:val="ka-GE"/>
        </w:rPr>
        <w:t xml:space="preserve"> №1/</w:t>
      </w:r>
      <w:r w:rsidR="005A6775">
        <w:rPr>
          <w:rFonts w:ascii="Sylfaen" w:hAnsi="Sylfaen"/>
          <w:sz w:val="24"/>
          <w:szCs w:val="24"/>
          <w:lang w:val="ka-GE"/>
        </w:rPr>
        <w:t>4</w:t>
      </w:r>
      <w:r w:rsidRPr="00AB3090">
        <w:rPr>
          <w:rFonts w:ascii="Sylfaen" w:hAnsi="Sylfaen"/>
          <w:sz w:val="24"/>
          <w:szCs w:val="24"/>
          <w:lang w:val="ka-GE"/>
        </w:rPr>
        <w:t>/1394 გადაწყვეტილებასთან დაკავშირებით</w:t>
      </w:r>
      <w:r w:rsidR="009448DB" w:rsidRPr="00AB3090">
        <w:rPr>
          <w:rFonts w:ascii="Sylfaen" w:hAnsi="Sylfaen"/>
          <w:sz w:val="24"/>
          <w:szCs w:val="24"/>
          <w:lang w:val="ka-GE"/>
        </w:rPr>
        <w:t xml:space="preserve">. </w:t>
      </w:r>
      <w:r w:rsidR="00D11A4D" w:rsidRPr="00AB3090">
        <w:rPr>
          <w:rFonts w:ascii="Sylfaen" w:hAnsi="Sylfaen"/>
          <w:sz w:val="24"/>
          <w:szCs w:val="24"/>
          <w:lang w:val="ka-GE"/>
        </w:rPr>
        <w:t>ხსენებული</w:t>
      </w:r>
      <w:r w:rsidR="00344F30" w:rsidRPr="00AB3090">
        <w:rPr>
          <w:rFonts w:ascii="Sylfaen" w:hAnsi="Sylfaen"/>
          <w:sz w:val="24"/>
          <w:szCs w:val="24"/>
          <w:lang w:val="ka-GE"/>
        </w:rPr>
        <w:t xml:space="preserve"> </w:t>
      </w:r>
      <w:r w:rsidR="009448DB" w:rsidRPr="00AB3090">
        <w:rPr>
          <w:rFonts w:ascii="Sylfaen" w:hAnsi="Sylfaen"/>
          <w:sz w:val="24"/>
          <w:szCs w:val="24"/>
          <w:lang w:val="ka-GE"/>
        </w:rPr>
        <w:t>გადაწყვეტილებით საქართველოს საკონსტიტუციო სასამართლო</w:t>
      </w:r>
      <w:r w:rsidR="00C23A78" w:rsidRPr="00AB3090">
        <w:rPr>
          <w:rFonts w:ascii="Sylfaen" w:hAnsi="Sylfaen"/>
          <w:sz w:val="24"/>
          <w:szCs w:val="24"/>
          <w:lang w:val="ka-GE"/>
        </w:rPr>
        <w:t>მ</w:t>
      </w:r>
      <w:r w:rsidR="009448DB" w:rsidRPr="00AB3090">
        <w:rPr>
          <w:rFonts w:ascii="Sylfaen" w:hAnsi="Sylfaen"/>
          <w:sz w:val="24"/>
          <w:szCs w:val="24"/>
          <w:lang w:val="ka-GE"/>
        </w:rPr>
        <w:t xml:space="preserve"> არ დააკმაყოფილა </w:t>
      </w:r>
      <w:r w:rsidR="00916B54" w:rsidRPr="00AB3090">
        <w:rPr>
          <w:rFonts w:ascii="Sylfaen" w:hAnsi="Sylfaen"/>
          <w:sz w:val="24"/>
          <w:szCs w:val="24"/>
          <w:lang w:val="ka-GE"/>
        </w:rPr>
        <w:t xml:space="preserve">კონსტიტუციური სარჩელი მოთხოვნის იმ ნაწილში, რომელიც შეეხებოდა საქართველოს სისხლის სამართლის კოდექსის 366-ე მუხლის მე-2 ნაწილის კონსტიტუციურობას საქართველოს კონსტიტუციის მე-17 მუხლის პირველ და მე-5 პუნქტებთან მიმართებით. </w:t>
      </w:r>
    </w:p>
    <w:p w14:paraId="10533456" w14:textId="3534654F" w:rsidR="00DA61C8" w:rsidRPr="000D3DC4" w:rsidRDefault="00DA61C8" w:rsidP="00223ACB">
      <w:pPr>
        <w:pStyle w:val="a7"/>
        <w:numPr>
          <w:ilvl w:val="0"/>
          <w:numId w:val="9"/>
        </w:numPr>
        <w:spacing w:after="100" w:afterAutospacing="1" w:line="276" w:lineRule="auto"/>
        <w:ind w:left="851" w:hanging="284"/>
        <w:contextualSpacing w:val="0"/>
        <w:jc w:val="both"/>
        <w:outlineLvl w:val="1"/>
        <w:rPr>
          <w:rFonts w:ascii="Sylfaen" w:hAnsi="Sylfaen"/>
          <w:b/>
          <w:sz w:val="24"/>
          <w:szCs w:val="24"/>
          <w:lang w:val="ka-GE"/>
        </w:rPr>
      </w:pPr>
      <w:r w:rsidRPr="004551F5">
        <w:rPr>
          <w:rFonts w:ascii="Sylfaen" w:hAnsi="Sylfaen"/>
          <w:b/>
          <w:sz w:val="24"/>
          <w:szCs w:val="24"/>
          <w:lang w:val="ka-GE"/>
        </w:rPr>
        <w:t>შესავალი</w:t>
      </w:r>
    </w:p>
    <w:p w14:paraId="0001A092" w14:textId="504D385A" w:rsidR="000301D5" w:rsidRPr="00E04D11" w:rsidRDefault="00916B54"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საქართველოს სისხლის სამართლის</w:t>
      </w:r>
      <w:r w:rsidR="000E6979" w:rsidRPr="004551F5">
        <w:rPr>
          <w:rFonts w:ascii="Sylfaen" w:hAnsi="Sylfaen"/>
          <w:sz w:val="24"/>
          <w:szCs w:val="24"/>
          <w:lang w:val="ka-GE"/>
        </w:rPr>
        <w:t xml:space="preserve"> კოდექსის</w:t>
      </w:r>
      <w:r w:rsidRPr="004551F5">
        <w:rPr>
          <w:rFonts w:ascii="Sylfaen" w:hAnsi="Sylfaen"/>
          <w:sz w:val="24"/>
          <w:szCs w:val="24"/>
          <w:lang w:val="ka-GE"/>
        </w:rPr>
        <w:t xml:space="preserve"> 366-ე მუხლის მე-2 ნაწილით სისხლისსამართლებრივი წესით დასჯად ქმედებად არის </w:t>
      </w:r>
      <w:r w:rsidR="0078487E" w:rsidRPr="004551F5">
        <w:rPr>
          <w:rFonts w:ascii="Sylfaen" w:hAnsi="Sylfaen"/>
          <w:sz w:val="24"/>
          <w:szCs w:val="24"/>
          <w:lang w:val="ka-GE"/>
        </w:rPr>
        <w:t>მიჩნეული</w:t>
      </w:r>
      <w:r w:rsidRPr="004551F5">
        <w:rPr>
          <w:rFonts w:ascii="Sylfaen" w:hAnsi="Sylfaen"/>
          <w:sz w:val="24"/>
          <w:szCs w:val="24"/>
          <w:lang w:val="ka-GE"/>
        </w:rPr>
        <w:t xml:space="preserve"> </w:t>
      </w:r>
      <w:r w:rsidR="00444288" w:rsidRPr="004551F5">
        <w:rPr>
          <w:rFonts w:ascii="Sylfaen" w:hAnsi="Sylfaen"/>
          <w:sz w:val="24"/>
          <w:szCs w:val="24"/>
          <w:lang w:val="ka-GE"/>
        </w:rPr>
        <w:t xml:space="preserve">სასამართლოს უპატივცემულობა, რაც გამოიხატა, მათ შორის, მოსამართლის </w:t>
      </w:r>
      <w:r w:rsidR="00666083" w:rsidRPr="004551F5">
        <w:rPr>
          <w:rFonts w:ascii="Sylfaen" w:hAnsi="Sylfaen"/>
          <w:sz w:val="24"/>
          <w:szCs w:val="24"/>
          <w:lang w:val="ka-GE"/>
        </w:rPr>
        <w:t>შეურაცხყოფით</w:t>
      </w:r>
      <w:r w:rsidR="00802C7D" w:rsidRPr="004551F5">
        <w:rPr>
          <w:rFonts w:ascii="Sylfaen" w:hAnsi="Sylfaen"/>
          <w:sz w:val="24"/>
          <w:szCs w:val="24"/>
          <w:lang w:val="ka-GE"/>
        </w:rPr>
        <w:t>.</w:t>
      </w:r>
      <w:r w:rsidR="000A7636">
        <w:rPr>
          <w:rFonts w:ascii="Sylfaen" w:hAnsi="Sylfaen"/>
          <w:sz w:val="24"/>
          <w:szCs w:val="24"/>
          <w:lang w:val="ka-GE"/>
        </w:rPr>
        <w:t xml:space="preserve"> </w:t>
      </w:r>
      <w:r w:rsidR="00C12F40">
        <w:rPr>
          <w:rFonts w:ascii="Sylfaen" w:hAnsi="Sylfaen"/>
          <w:sz w:val="24"/>
          <w:szCs w:val="24"/>
          <w:lang w:val="ka-GE"/>
        </w:rPr>
        <w:t>გასაჩივრებული ნორმა</w:t>
      </w:r>
      <w:r w:rsidR="000A7636">
        <w:rPr>
          <w:rFonts w:ascii="Sylfaen" w:hAnsi="Sylfaen"/>
          <w:sz w:val="24"/>
          <w:szCs w:val="24"/>
          <w:lang w:val="ka-GE"/>
        </w:rPr>
        <w:t xml:space="preserve"> აღნიშნული დანაშაულის ჩადენისათვის ითვალისწინებს სხვადასხვა</w:t>
      </w:r>
      <w:r w:rsidR="00E20B92">
        <w:rPr>
          <w:rFonts w:ascii="Sylfaen" w:hAnsi="Sylfaen"/>
          <w:sz w:val="24"/>
          <w:szCs w:val="24"/>
          <w:lang w:val="ka-GE"/>
        </w:rPr>
        <w:t xml:space="preserve"> სასჯელს</w:t>
      </w:r>
      <w:r w:rsidR="00A02F36">
        <w:rPr>
          <w:rFonts w:ascii="Sylfaen" w:hAnsi="Sylfaen"/>
          <w:sz w:val="24"/>
          <w:szCs w:val="24"/>
          <w:lang w:val="ka-GE"/>
        </w:rPr>
        <w:t>,</w:t>
      </w:r>
      <w:r w:rsidR="000A7636">
        <w:rPr>
          <w:rFonts w:ascii="Sylfaen" w:hAnsi="Sylfaen"/>
          <w:sz w:val="24"/>
          <w:szCs w:val="24"/>
          <w:lang w:val="ka-GE"/>
        </w:rPr>
        <w:t xml:space="preserve"> მათ შორის, თავისუფლების აღკვეთ</w:t>
      </w:r>
      <w:r w:rsidR="00E20B92">
        <w:rPr>
          <w:rFonts w:ascii="Sylfaen" w:hAnsi="Sylfaen"/>
          <w:sz w:val="24"/>
          <w:szCs w:val="24"/>
          <w:lang w:val="ka-GE"/>
        </w:rPr>
        <w:t>ა</w:t>
      </w:r>
      <w:r w:rsidR="000A7636">
        <w:rPr>
          <w:rFonts w:ascii="Sylfaen" w:hAnsi="Sylfaen"/>
          <w:sz w:val="24"/>
          <w:szCs w:val="24"/>
          <w:lang w:val="ka-GE"/>
        </w:rPr>
        <w:t>ს</w:t>
      </w:r>
      <w:r w:rsidR="00A02F36">
        <w:rPr>
          <w:rFonts w:ascii="Sylfaen" w:hAnsi="Sylfaen"/>
          <w:sz w:val="24"/>
          <w:szCs w:val="24"/>
          <w:lang w:val="ka-GE"/>
        </w:rPr>
        <w:t xml:space="preserve"> </w:t>
      </w:r>
      <w:r w:rsidR="000A7636">
        <w:rPr>
          <w:rFonts w:ascii="Sylfaen" w:hAnsi="Sylfaen"/>
          <w:sz w:val="24"/>
          <w:szCs w:val="24"/>
          <w:lang w:val="ka-GE"/>
        </w:rPr>
        <w:t>ვადით ორ წლამდე</w:t>
      </w:r>
      <w:r w:rsidR="00E04D11">
        <w:rPr>
          <w:rFonts w:ascii="Sylfaen" w:hAnsi="Sylfaen"/>
          <w:sz w:val="24"/>
          <w:szCs w:val="24"/>
          <w:lang w:val="ka-GE"/>
        </w:rPr>
        <w:t>.</w:t>
      </w:r>
      <w:r w:rsidR="00444288" w:rsidRPr="00E04D11">
        <w:rPr>
          <w:rFonts w:ascii="Sylfaen" w:hAnsi="Sylfaen"/>
          <w:sz w:val="24"/>
          <w:szCs w:val="24"/>
          <w:lang w:val="ka-GE"/>
        </w:rPr>
        <w:t xml:space="preserve"> </w:t>
      </w:r>
      <w:r w:rsidR="00C00904" w:rsidRPr="00E04D11">
        <w:rPr>
          <w:rFonts w:ascii="Sylfaen" w:hAnsi="Sylfaen"/>
          <w:sz w:val="24"/>
          <w:szCs w:val="24"/>
          <w:lang w:val="ka-GE"/>
        </w:rPr>
        <w:t>№1394 კონსტიტუციურ სარჩელში მოსარჩელე მხარე</w:t>
      </w:r>
      <w:r w:rsidR="00572690">
        <w:rPr>
          <w:rFonts w:ascii="Sylfaen" w:hAnsi="Sylfaen"/>
          <w:sz w:val="24"/>
          <w:szCs w:val="24"/>
          <w:lang w:val="ka-GE"/>
        </w:rPr>
        <w:t xml:space="preserve"> </w:t>
      </w:r>
      <w:r w:rsidR="000301D5" w:rsidRPr="00E04D11">
        <w:rPr>
          <w:rFonts w:ascii="Sylfaen" w:hAnsi="Sylfaen"/>
          <w:sz w:val="24"/>
          <w:szCs w:val="24"/>
          <w:lang w:val="ka-GE"/>
        </w:rPr>
        <w:t>საქართველოს კონსტიტუციის მე-17 მუხლის პირველ და მე-5 პუნქტებთან მიმართებით</w:t>
      </w:r>
      <w:r w:rsidR="000E6979" w:rsidRPr="00E04D11">
        <w:rPr>
          <w:rFonts w:ascii="Sylfaen" w:hAnsi="Sylfaen"/>
          <w:sz w:val="24"/>
          <w:szCs w:val="24"/>
          <w:lang w:val="ka-GE"/>
        </w:rPr>
        <w:t xml:space="preserve"> მოითხოვდა</w:t>
      </w:r>
      <w:r w:rsidR="000301D5" w:rsidRPr="00E04D11">
        <w:rPr>
          <w:rFonts w:ascii="Sylfaen" w:hAnsi="Sylfaen"/>
          <w:sz w:val="24"/>
          <w:szCs w:val="24"/>
          <w:lang w:val="ka-GE"/>
        </w:rPr>
        <w:t xml:space="preserve"> </w:t>
      </w:r>
      <w:r w:rsidR="00C00904" w:rsidRPr="00E04D11">
        <w:rPr>
          <w:rFonts w:ascii="Sylfaen" w:hAnsi="Sylfaen"/>
          <w:sz w:val="24"/>
          <w:szCs w:val="24"/>
          <w:lang w:val="ka-GE"/>
        </w:rPr>
        <w:t>სადავო ნორმის იმ</w:t>
      </w:r>
      <w:r w:rsidR="00E366F8" w:rsidRPr="00E04D11">
        <w:rPr>
          <w:rFonts w:ascii="Sylfaen" w:hAnsi="Sylfaen"/>
          <w:sz w:val="24"/>
          <w:szCs w:val="24"/>
          <w:lang w:val="ka-GE"/>
        </w:rPr>
        <w:t xml:space="preserve"> ნორმატიული</w:t>
      </w:r>
      <w:r w:rsidR="00C00904" w:rsidRPr="00E04D11">
        <w:rPr>
          <w:rFonts w:ascii="Sylfaen" w:hAnsi="Sylfaen"/>
          <w:sz w:val="24"/>
          <w:szCs w:val="24"/>
          <w:lang w:val="ka-GE"/>
        </w:rPr>
        <w:t xml:space="preserve"> შინაარსის არაკონსტიტუციურად ცნობას</w:t>
      </w:r>
      <w:r w:rsidR="000E6979" w:rsidRPr="00E04D11">
        <w:rPr>
          <w:rFonts w:ascii="Sylfaen" w:hAnsi="Sylfaen"/>
          <w:sz w:val="24"/>
          <w:szCs w:val="24"/>
          <w:lang w:val="ka-GE"/>
        </w:rPr>
        <w:t xml:space="preserve">, </w:t>
      </w:r>
      <w:r w:rsidR="00C00904" w:rsidRPr="00E04D11">
        <w:rPr>
          <w:rFonts w:ascii="Sylfaen" w:hAnsi="Sylfaen"/>
          <w:sz w:val="24"/>
          <w:szCs w:val="24"/>
          <w:lang w:val="ka-GE"/>
        </w:rPr>
        <w:t xml:space="preserve">რომელიც </w:t>
      </w:r>
      <w:r w:rsidR="0078487E" w:rsidRPr="00E04D11">
        <w:rPr>
          <w:rFonts w:ascii="Sylfaen" w:hAnsi="Sylfaen"/>
          <w:sz w:val="24"/>
          <w:szCs w:val="24"/>
          <w:lang w:val="ka-GE"/>
        </w:rPr>
        <w:t xml:space="preserve">სისხლისსამართლებრივი წესით დასჯადად </w:t>
      </w:r>
      <w:r w:rsidR="00286CCC" w:rsidRPr="00E04D11">
        <w:rPr>
          <w:rFonts w:ascii="Sylfaen" w:hAnsi="Sylfaen"/>
          <w:sz w:val="24"/>
          <w:szCs w:val="24"/>
          <w:lang w:val="ka-GE"/>
        </w:rPr>
        <w:t>აცხადებს</w:t>
      </w:r>
      <w:r w:rsidR="0078487E" w:rsidRPr="00E04D11">
        <w:rPr>
          <w:rFonts w:ascii="Sylfaen" w:hAnsi="Sylfaen"/>
          <w:sz w:val="24"/>
          <w:szCs w:val="24"/>
          <w:lang w:val="ka-GE"/>
        </w:rPr>
        <w:t xml:space="preserve"> მოსამართლის მიმართ </w:t>
      </w:r>
      <w:r w:rsidR="00E366F8" w:rsidRPr="00E04D11">
        <w:rPr>
          <w:rFonts w:ascii="Sylfaen" w:hAnsi="Sylfaen"/>
          <w:sz w:val="24"/>
          <w:szCs w:val="24"/>
          <w:lang w:val="ka-GE"/>
        </w:rPr>
        <w:t>იმგვარ</w:t>
      </w:r>
      <w:r w:rsidR="0078487E" w:rsidRPr="00E04D11">
        <w:rPr>
          <w:rFonts w:ascii="Sylfaen" w:hAnsi="Sylfaen"/>
          <w:sz w:val="24"/>
          <w:szCs w:val="24"/>
          <w:lang w:val="ka-GE"/>
        </w:rPr>
        <w:t xml:space="preserve"> შეურაცხმყოფელ გამოხატვ</w:t>
      </w:r>
      <w:r w:rsidR="00E366F8" w:rsidRPr="00E04D11">
        <w:rPr>
          <w:rFonts w:ascii="Sylfaen" w:hAnsi="Sylfaen"/>
          <w:sz w:val="24"/>
          <w:szCs w:val="24"/>
          <w:lang w:val="ka-GE"/>
        </w:rPr>
        <w:t>ას</w:t>
      </w:r>
      <w:r w:rsidR="0078487E" w:rsidRPr="00E04D11">
        <w:rPr>
          <w:rFonts w:ascii="Sylfaen" w:hAnsi="Sylfaen"/>
          <w:sz w:val="24"/>
          <w:szCs w:val="24"/>
          <w:lang w:val="ka-GE"/>
        </w:rPr>
        <w:t xml:space="preserve">, რომელიც არ </w:t>
      </w:r>
      <w:r w:rsidR="00B821B9" w:rsidRPr="00E04D11">
        <w:rPr>
          <w:rFonts w:ascii="Sylfaen" w:hAnsi="Sylfaen"/>
          <w:sz w:val="24"/>
          <w:szCs w:val="24"/>
          <w:lang w:val="ka-GE"/>
        </w:rPr>
        <w:t>განხორციელებულა</w:t>
      </w:r>
      <w:r w:rsidR="0078487E" w:rsidRPr="00E04D11">
        <w:rPr>
          <w:rFonts w:ascii="Sylfaen" w:hAnsi="Sylfaen"/>
          <w:sz w:val="24"/>
          <w:szCs w:val="24"/>
          <w:lang w:val="ka-GE"/>
        </w:rPr>
        <w:t xml:space="preserve"> უშუალოდ სასამართლო პროცესის მიმდინარეობისას და საფრთხე არ შეუქმნია მართლმსაჯულების ეფექტიანი გან</w:t>
      </w:r>
      <w:r w:rsidR="005F7AEF" w:rsidRPr="00E04D11">
        <w:rPr>
          <w:rFonts w:ascii="Sylfaen" w:hAnsi="Sylfaen"/>
          <w:sz w:val="24"/>
          <w:szCs w:val="24"/>
          <w:lang w:val="ka-GE"/>
        </w:rPr>
        <w:t xml:space="preserve">ხორციელებისა და სამართალწარმოების პროცესის ჩვეული მიმდინარეობისათვის. </w:t>
      </w:r>
    </w:p>
    <w:p w14:paraId="3A0558B3" w14:textId="1808C59B" w:rsidR="002C1421" w:rsidRPr="00845E87" w:rsidRDefault="000301D5" w:rsidP="00223ACB">
      <w:pPr>
        <w:pStyle w:val="a7"/>
        <w:numPr>
          <w:ilvl w:val="0"/>
          <w:numId w:val="1"/>
        </w:numPr>
        <w:spacing w:after="0" w:line="276" w:lineRule="auto"/>
        <w:ind w:left="0" w:firstLine="284"/>
        <w:jc w:val="both"/>
        <w:rPr>
          <w:rFonts w:ascii="Sylfaen" w:hAnsi="Sylfaen"/>
          <w:sz w:val="24"/>
          <w:szCs w:val="24"/>
          <w:lang w:val="ka-GE"/>
        </w:rPr>
      </w:pPr>
      <w:r w:rsidRPr="00845E87">
        <w:rPr>
          <w:rFonts w:ascii="Sylfaen" w:hAnsi="Sylfaen"/>
          <w:sz w:val="24"/>
          <w:szCs w:val="24"/>
          <w:lang w:val="ka-GE"/>
        </w:rPr>
        <w:t>მოსარჩელე მხარის</w:t>
      </w:r>
      <w:r w:rsidR="00B21CC8" w:rsidRPr="00845E87">
        <w:rPr>
          <w:rFonts w:ascii="Sylfaen" w:hAnsi="Sylfaen"/>
          <w:sz w:val="24"/>
          <w:szCs w:val="24"/>
          <w:lang w:val="ka-GE"/>
        </w:rPr>
        <w:t xml:space="preserve"> </w:t>
      </w:r>
      <w:r w:rsidRPr="00845E87">
        <w:rPr>
          <w:rFonts w:ascii="Sylfaen" w:hAnsi="Sylfaen"/>
          <w:sz w:val="24"/>
          <w:szCs w:val="24"/>
          <w:lang w:val="ka-GE"/>
        </w:rPr>
        <w:t>არგუმენტაციით,</w:t>
      </w:r>
      <w:r w:rsidR="00B21CC8" w:rsidRPr="00845E87">
        <w:rPr>
          <w:rFonts w:ascii="Sylfaen" w:hAnsi="Sylfaen"/>
          <w:sz w:val="24"/>
          <w:szCs w:val="24"/>
          <w:lang w:val="ka-GE"/>
        </w:rPr>
        <w:t xml:space="preserve"> </w:t>
      </w:r>
      <w:r w:rsidR="0006382C" w:rsidRPr="00845E87">
        <w:rPr>
          <w:rFonts w:ascii="Sylfaen" w:hAnsi="Sylfaen"/>
          <w:sz w:val="24"/>
          <w:szCs w:val="24"/>
          <w:lang w:val="ka-GE"/>
        </w:rPr>
        <w:t xml:space="preserve">დაუშვებელია </w:t>
      </w:r>
      <w:r w:rsidR="00E366F8" w:rsidRPr="00845E87">
        <w:rPr>
          <w:rFonts w:ascii="Sylfaen" w:hAnsi="Sylfaen"/>
          <w:sz w:val="24"/>
          <w:szCs w:val="24"/>
          <w:lang w:val="ka-GE"/>
        </w:rPr>
        <w:t xml:space="preserve">მხოლოდ მოსამართლის პატივისა და ღირსების დაცვის </w:t>
      </w:r>
      <w:r w:rsidR="00B821B9" w:rsidRPr="00845E87">
        <w:rPr>
          <w:rFonts w:ascii="Sylfaen" w:hAnsi="Sylfaen"/>
          <w:sz w:val="24"/>
          <w:szCs w:val="24"/>
          <w:lang w:val="ka-GE"/>
        </w:rPr>
        <w:t>მოტივით</w:t>
      </w:r>
      <w:r w:rsidR="00E366F8" w:rsidRPr="00845E87">
        <w:rPr>
          <w:rFonts w:ascii="Sylfaen" w:hAnsi="Sylfaen"/>
          <w:sz w:val="24"/>
          <w:szCs w:val="24"/>
          <w:lang w:val="ka-GE"/>
        </w:rPr>
        <w:t xml:space="preserve"> გამოხატვის თავისუფლების შეზღუდვა</w:t>
      </w:r>
      <w:r w:rsidR="007169CD" w:rsidRPr="00845E87">
        <w:rPr>
          <w:rFonts w:ascii="Sylfaen" w:hAnsi="Sylfaen"/>
          <w:sz w:val="24"/>
          <w:szCs w:val="24"/>
          <w:lang w:val="ka-GE"/>
        </w:rPr>
        <w:t>.</w:t>
      </w:r>
      <w:r w:rsidR="0006382C" w:rsidRPr="00845E87">
        <w:rPr>
          <w:rFonts w:ascii="Sylfaen" w:hAnsi="Sylfaen"/>
          <w:sz w:val="24"/>
          <w:szCs w:val="24"/>
          <w:lang w:val="ka-GE"/>
        </w:rPr>
        <w:t xml:space="preserve"> </w:t>
      </w:r>
      <w:r w:rsidR="005B185B" w:rsidRPr="00845E87">
        <w:rPr>
          <w:rFonts w:ascii="Sylfaen" w:hAnsi="Sylfaen" w:cs="Sylfaen"/>
          <w:sz w:val="24"/>
          <w:szCs w:val="24"/>
          <w:lang w:val="ka-GE"/>
        </w:rPr>
        <w:t>მოსარჩელის</w:t>
      </w:r>
      <w:r w:rsidR="00B21CC8" w:rsidRPr="00845E87">
        <w:rPr>
          <w:rFonts w:ascii="Sylfaen" w:hAnsi="Sylfaen"/>
          <w:sz w:val="24"/>
          <w:szCs w:val="24"/>
          <w:lang w:val="ka-GE"/>
        </w:rPr>
        <w:t xml:space="preserve"> </w:t>
      </w:r>
      <w:r w:rsidR="005B185B" w:rsidRPr="00845E87">
        <w:rPr>
          <w:rFonts w:ascii="Sylfaen" w:hAnsi="Sylfaen"/>
          <w:sz w:val="24"/>
          <w:szCs w:val="24"/>
          <w:lang w:val="ka-GE"/>
        </w:rPr>
        <w:t>განმარტებით,</w:t>
      </w:r>
      <w:r w:rsidR="001F532E" w:rsidRPr="00845E87">
        <w:rPr>
          <w:rFonts w:ascii="Sylfaen" w:hAnsi="Sylfaen"/>
          <w:sz w:val="24"/>
          <w:szCs w:val="24"/>
          <w:lang w:val="ka-GE"/>
        </w:rPr>
        <w:t xml:space="preserve"> </w:t>
      </w:r>
      <w:r w:rsidR="006F5C21" w:rsidRPr="00845E87">
        <w:rPr>
          <w:rFonts w:ascii="Sylfaen" w:hAnsi="Sylfaen"/>
          <w:sz w:val="24"/>
          <w:szCs w:val="24"/>
          <w:lang w:val="ka-GE"/>
        </w:rPr>
        <w:t>გასაჩივრებული რეგულაცია</w:t>
      </w:r>
      <w:r w:rsidR="001F532E" w:rsidRPr="00845E87">
        <w:rPr>
          <w:rFonts w:ascii="Sylfaen" w:hAnsi="Sylfaen"/>
          <w:sz w:val="24"/>
          <w:szCs w:val="24"/>
          <w:lang w:val="ka-GE"/>
        </w:rPr>
        <w:t xml:space="preserve"> </w:t>
      </w:r>
      <w:r w:rsidR="00286CCC" w:rsidRPr="00845E87">
        <w:rPr>
          <w:rFonts w:ascii="Sylfaen" w:hAnsi="Sylfaen"/>
          <w:sz w:val="24"/>
          <w:szCs w:val="24"/>
          <w:lang w:val="ka-GE"/>
        </w:rPr>
        <w:t>იძლევა</w:t>
      </w:r>
      <w:r w:rsidR="001F532E" w:rsidRPr="00845E87">
        <w:rPr>
          <w:rFonts w:ascii="Sylfaen" w:hAnsi="Sylfaen"/>
          <w:sz w:val="24"/>
          <w:szCs w:val="24"/>
          <w:lang w:val="ka-GE"/>
        </w:rPr>
        <w:t xml:space="preserve"> პირისათვის სისხლისსამართლებრივი პასუხისმგებლობის დაკისრების შესაძლებლობას მოსამართლის მიმართ გამოხატული შეურაცხყოფისათვის</w:t>
      </w:r>
      <w:r w:rsidR="007E3A62" w:rsidRPr="00845E87">
        <w:rPr>
          <w:rFonts w:ascii="Sylfaen" w:hAnsi="Sylfaen"/>
          <w:sz w:val="24"/>
          <w:szCs w:val="24"/>
          <w:lang w:val="ka-GE"/>
        </w:rPr>
        <w:t xml:space="preserve">, დანაშაულის ჩადენის ადგილისა და დროის მონაკვეთის იდენტიფიცირების </w:t>
      </w:r>
      <w:r w:rsidR="0099234E" w:rsidRPr="00845E87">
        <w:rPr>
          <w:rFonts w:ascii="Sylfaen" w:hAnsi="Sylfaen"/>
          <w:sz w:val="24"/>
          <w:szCs w:val="24"/>
          <w:lang w:val="ka-GE"/>
        </w:rPr>
        <w:t>საჭიროებაზე მითითების</w:t>
      </w:r>
      <w:r w:rsidR="007E3A62" w:rsidRPr="00845E87">
        <w:rPr>
          <w:rFonts w:ascii="Sylfaen" w:hAnsi="Sylfaen"/>
          <w:sz w:val="24"/>
          <w:szCs w:val="24"/>
          <w:lang w:val="ka-GE"/>
        </w:rPr>
        <w:t xml:space="preserve"> გარეშე. </w:t>
      </w:r>
      <w:r w:rsidR="006F5C21" w:rsidRPr="00845E87">
        <w:rPr>
          <w:rFonts w:ascii="Sylfaen" w:hAnsi="Sylfaen" w:cs="Sylfaen"/>
          <w:sz w:val="24"/>
          <w:szCs w:val="24"/>
          <w:lang w:val="ka-GE"/>
        </w:rPr>
        <w:t>ამასთანავე,</w:t>
      </w:r>
      <w:r w:rsidR="00900D6A" w:rsidRPr="00845E87">
        <w:rPr>
          <w:rFonts w:ascii="Sylfaen" w:hAnsi="Sylfaen"/>
          <w:sz w:val="24"/>
          <w:szCs w:val="24"/>
          <w:lang w:val="ka-GE"/>
        </w:rPr>
        <w:t xml:space="preserve"> </w:t>
      </w:r>
      <w:r w:rsidR="004053ED" w:rsidRPr="00845E87">
        <w:rPr>
          <w:rFonts w:ascii="Sylfaen" w:hAnsi="Sylfaen"/>
          <w:sz w:val="24"/>
          <w:szCs w:val="24"/>
          <w:lang w:val="ka-GE"/>
        </w:rPr>
        <w:t>სადავო</w:t>
      </w:r>
      <w:r w:rsidR="0002688D" w:rsidRPr="00845E87">
        <w:rPr>
          <w:rFonts w:ascii="Sylfaen" w:hAnsi="Sylfaen"/>
          <w:sz w:val="24"/>
          <w:szCs w:val="24"/>
          <w:lang w:val="ka-GE"/>
        </w:rPr>
        <w:t xml:space="preserve"> </w:t>
      </w:r>
      <w:r w:rsidR="006F5C21" w:rsidRPr="00845E87">
        <w:rPr>
          <w:rFonts w:ascii="Sylfaen" w:hAnsi="Sylfaen"/>
          <w:sz w:val="24"/>
          <w:szCs w:val="24"/>
          <w:lang w:val="ka-GE"/>
        </w:rPr>
        <w:t>ნორმაში</w:t>
      </w:r>
      <w:r w:rsidR="0002688D" w:rsidRPr="00845E87">
        <w:rPr>
          <w:rFonts w:ascii="Sylfaen" w:hAnsi="Sylfaen"/>
          <w:sz w:val="24"/>
          <w:szCs w:val="24"/>
          <w:lang w:val="ka-GE"/>
        </w:rPr>
        <w:t xml:space="preserve"> მოხსენიებული სიტყვები</w:t>
      </w:r>
      <w:r w:rsidR="006F5C21" w:rsidRPr="00845E87">
        <w:rPr>
          <w:rFonts w:ascii="Sylfaen" w:hAnsi="Sylfaen"/>
          <w:sz w:val="24"/>
          <w:szCs w:val="24"/>
          <w:lang w:val="ka-GE"/>
        </w:rPr>
        <w:t xml:space="preserve"> –</w:t>
      </w:r>
      <w:r w:rsidR="0002688D" w:rsidRPr="00845E87">
        <w:rPr>
          <w:rFonts w:ascii="Sylfaen" w:hAnsi="Sylfaen"/>
          <w:sz w:val="24"/>
          <w:szCs w:val="24"/>
          <w:lang w:val="ka-GE"/>
        </w:rPr>
        <w:t xml:space="preserve"> „შეურაცხყოფა“ და </w:t>
      </w:r>
      <w:r w:rsidR="0002688D" w:rsidRPr="00845E87">
        <w:rPr>
          <w:rFonts w:ascii="Sylfaen" w:hAnsi="Sylfaen"/>
          <w:sz w:val="24"/>
          <w:szCs w:val="24"/>
          <w:lang w:val="ka-GE"/>
        </w:rPr>
        <w:lastRenderedPageBreak/>
        <w:t>„უპატივცემულობა“</w:t>
      </w:r>
      <w:r w:rsidR="005B185B" w:rsidRPr="00845E87">
        <w:rPr>
          <w:rFonts w:ascii="Sylfaen" w:hAnsi="Sylfaen"/>
          <w:sz w:val="24"/>
          <w:szCs w:val="24"/>
          <w:lang w:val="ka-GE"/>
        </w:rPr>
        <w:t xml:space="preserve"> </w:t>
      </w:r>
      <w:r w:rsidR="0002688D" w:rsidRPr="00845E87">
        <w:rPr>
          <w:rFonts w:ascii="Sylfaen" w:hAnsi="Sylfaen"/>
          <w:sz w:val="24"/>
          <w:szCs w:val="24"/>
          <w:lang w:val="ka-GE"/>
        </w:rPr>
        <w:t xml:space="preserve">აბსტრაქტული ცნებებია, </w:t>
      </w:r>
      <w:r w:rsidR="0085427D" w:rsidRPr="00845E87">
        <w:rPr>
          <w:rFonts w:ascii="Sylfaen" w:hAnsi="Sylfaen"/>
          <w:sz w:val="24"/>
          <w:szCs w:val="24"/>
          <w:lang w:val="ka-GE"/>
        </w:rPr>
        <w:t xml:space="preserve">რის გამოც იგი </w:t>
      </w:r>
      <w:r w:rsidR="00900D6A" w:rsidRPr="00845E87">
        <w:rPr>
          <w:rFonts w:ascii="Sylfaen" w:hAnsi="Sylfaen" w:cs="Sylfaen"/>
          <w:sz w:val="24"/>
          <w:szCs w:val="24"/>
          <w:lang w:val="ka-GE"/>
        </w:rPr>
        <w:t>ვერ</w:t>
      </w:r>
      <w:r w:rsidR="00900D6A" w:rsidRPr="00845E87">
        <w:rPr>
          <w:rFonts w:ascii="Sylfaen" w:hAnsi="Sylfaen"/>
          <w:sz w:val="24"/>
          <w:szCs w:val="24"/>
          <w:lang w:val="ka-GE"/>
        </w:rPr>
        <w:t xml:space="preserve"> აკმაყოფილებს პასუხისმგებლობის დამდგენი ნორმების </w:t>
      </w:r>
      <w:r w:rsidR="0085427D" w:rsidRPr="00845E87">
        <w:rPr>
          <w:rFonts w:ascii="Sylfaen" w:hAnsi="Sylfaen"/>
          <w:sz w:val="24"/>
          <w:szCs w:val="24"/>
          <w:lang w:val="ka-GE"/>
        </w:rPr>
        <w:t>ხარისხის მიმართ წაყენებულ კონსტიტუციურ</w:t>
      </w:r>
      <w:r w:rsidR="00900D6A" w:rsidRPr="00845E87">
        <w:rPr>
          <w:rFonts w:ascii="Sylfaen" w:hAnsi="Sylfaen"/>
          <w:sz w:val="24"/>
          <w:szCs w:val="24"/>
          <w:lang w:val="ka-GE"/>
        </w:rPr>
        <w:t xml:space="preserve"> მოთხოვნებს</w:t>
      </w:r>
      <w:r w:rsidR="0085427D" w:rsidRPr="00845E87">
        <w:rPr>
          <w:rFonts w:ascii="Sylfaen" w:hAnsi="Sylfaen"/>
          <w:sz w:val="24"/>
          <w:szCs w:val="24"/>
          <w:lang w:val="ka-GE"/>
        </w:rPr>
        <w:t xml:space="preserve">. </w:t>
      </w:r>
      <w:r w:rsidR="00900D6A" w:rsidRPr="00845E87">
        <w:rPr>
          <w:rFonts w:ascii="Sylfaen" w:hAnsi="Sylfaen"/>
          <w:sz w:val="24"/>
          <w:szCs w:val="24"/>
          <w:lang w:val="ka-GE"/>
        </w:rPr>
        <w:t xml:space="preserve">განუჭვრეტელი </w:t>
      </w:r>
      <w:r w:rsidR="002450E7" w:rsidRPr="00845E87">
        <w:rPr>
          <w:rFonts w:ascii="Sylfaen" w:hAnsi="Sylfaen" w:cs="Sylfaen"/>
          <w:sz w:val="24"/>
          <w:szCs w:val="24"/>
          <w:lang w:val="ka-GE"/>
        </w:rPr>
        <w:t>ნორმ</w:t>
      </w:r>
      <w:r w:rsidR="00857817" w:rsidRPr="00845E87">
        <w:rPr>
          <w:rFonts w:ascii="Sylfaen" w:hAnsi="Sylfaen"/>
          <w:sz w:val="24"/>
          <w:szCs w:val="24"/>
          <w:lang w:val="ka-GE"/>
        </w:rPr>
        <w:t>ი</w:t>
      </w:r>
      <w:r w:rsidR="002450E7" w:rsidRPr="00845E87">
        <w:rPr>
          <w:rFonts w:ascii="Sylfaen" w:hAnsi="Sylfaen"/>
          <w:sz w:val="24"/>
          <w:szCs w:val="24"/>
          <w:lang w:val="ka-GE"/>
        </w:rPr>
        <w:t>ს</w:t>
      </w:r>
      <w:r w:rsidR="00857817" w:rsidRPr="00845E87">
        <w:rPr>
          <w:rFonts w:ascii="Sylfaen" w:hAnsi="Sylfaen"/>
          <w:sz w:val="24"/>
          <w:szCs w:val="24"/>
          <w:lang w:val="ka-GE"/>
        </w:rPr>
        <w:t xml:space="preserve"> საფუძველზე პასუხისმგებლობის დაკისრებას</w:t>
      </w:r>
      <w:r w:rsidR="003B3AC8" w:rsidRPr="00845E87">
        <w:rPr>
          <w:rFonts w:ascii="Sylfaen" w:hAnsi="Sylfaen"/>
          <w:sz w:val="24"/>
          <w:szCs w:val="24"/>
          <w:lang w:val="ka-GE"/>
        </w:rPr>
        <w:t xml:space="preserve"> </w:t>
      </w:r>
      <w:r w:rsidR="002450E7" w:rsidRPr="00845E87">
        <w:rPr>
          <w:rFonts w:ascii="Sylfaen" w:hAnsi="Sylfaen"/>
          <w:sz w:val="24"/>
          <w:szCs w:val="24"/>
          <w:lang w:val="ka-GE"/>
        </w:rPr>
        <w:t xml:space="preserve">გააჩნია </w:t>
      </w:r>
      <w:r w:rsidR="00092FF4" w:rsidRPr="00845E87">
        <w:rPr>
          <w:rFonts w:ascii="Sylfaen" w:hAnsi="Sylfaen"/>
          <w:sz w:val="24"/>
          <w:szCs w:val="24"/>
          <w:lang w:val="ka-GE"/>
        </w:rPr>
        <w:t>„</w:t>
      </w:r>
      <w:r w:rsidR="002450E7" w:rsidRPr="00845E87">
        <w:rPr>
          <w:rFonts w:ascii="Sylfaen" w:hAnsi="Sylfaen"/>
          <w:sz w:val="24"/>
          <w:szCs w:val="24"/>
          <w:lang w:val="ka-GE"/>
        </w:rPr>
        <w:t>მსუსხავი ეფექტი</w:t>
      </w:r>
      <w:r w:rsidR="00092FF4" w:rsidRPr="00845E87">
        <w:rPr>
          <w:rFonts w:ascii="Sylfaen" w:hAnsi="Sylfaen"/>
          <w:sz w:val="24"/>
          <w:szCs w:val="24"/>
          <w:lang w:val="ka-GE"/>
        </w:rPr>
        <w:t>“</w:t>
      </w:r>
      <w:r w:rsidR="002450E7" w:rsidRPr="00845E87">
        <w:rPr>
          <w:rFonts w:ascii="Sylfaen" w:hAnsi="Sylfaen"/>
          <w:sz w:val="24"/>
          <w:szCs w:val="24"/>
          <w:lang w:val="ka-GE"/>
        </w:rPr>
        <w:t xml:space="preserve"> გამოხატვის თავისუფლებით სარგებლობისათვის, რამდენადაც </w:t>
      </w:r>
      <w:r w:rsidR="00AE5671" w:rsidRPr="00845E87">
        <w:rPr>
          <w:rFonts w:ascii="Sylfaen" w:hAnsi="Sylfaen"/>
          <w:sz w:val="24"/>
          <w:szCs w:val="24"/>
          <w:lang w:val="ka-GE"/>
        </w:rPr>
        <w:t>ასეთი</w:t>
      </w:r>
      <w:r w:rsidR="002450E7" w:rsidRPr="00845E87">
        <w:rPr>
          <w:rFonts w:ascii="Sylfaen" w:hAnsi="Sylfaen"/>
          <w:sz w:val="24"/>
          <w:szCs w:val="24"/>
          <w:lang w:val="ka-GE"/>
        </w:rPr>
        <w:t xml:space="preserve"> პასუხისმგებლობის </w:t>
      </w:r>
      <w:r w:rsidR="003B3AC8" w:rsidRPr="00845E87">
        <w:rPr>
          <w:rFonts w:ascii="Sylfaen" w:hAnsi="Sylfaen"/>
          <w:sz w:val="24"/>
          <w:szCs w:val="24"/>
          <w:lang w:val="ka-GE"/>
        </w:rPr>
        <w:t>შიშით</w:t>
      </w:r>
      <w:r w:rsidR="002450E7" w:rsidRPr="00845E87">
        <w:rPr>
          <w:rFonts w:ascii="Sylfaen" w:hAnsi="Sylfaen"/>
          <w:sz w:val="24"/>
          <w:szCs w:val="24"/>
          <w:lang w:val="ka-GE"/>
        </w:rPr>
        <w:t xml:space="preserve"> პირ</w:t>
      </w:r>
      <w:r w:rsidR="003B3AC8" w:rsidRPr="00845E87">
        <w:rPr>
          <w:rFonts w:ascii="Sylfaen" w:hAnsi="Sylfaen"/>
          <w:sz w:val="24"/>
          <w:szCs w:val="24"/>
          <w:lang w:val="ka-GE"/>
        </w:rPr>
        <w:t>მა</w:t>
      </w:r>
      <w:r w:rsidR="002450E7" w:rsidRPr="00845E87">
        <w:rPr>
          <w:rFonts w:ascii="Sylfaen" w:hAnsi="Sylfaen"/>
          <w:sz w:val="24"/>
          <w:szCs w:val="24"/>
          <w:lang w:val="ka-GE"/>
        </w:rPr>
        <w:t xml:space="preserve"> შესაძლოა თავი შეიკავოს იმგვარი </w:t>
      </w:r>
      <w:r w:rsidR="0002688D" w:rsidRPr="00845E87">
        <w:rPr>
          <w:rFonts w:ascii="Sylfaen" w:hAnsi="Sylfaen"/>
          <w:sz w:val="24"/>
          <w:szCs w:val="24"/>
          <w:lang w:val="ka-GE"/>
        </w:rPr>
        <w:t>გამოხატვისაგანაც</w:t>
      </w:r>
      <w:r w:rsidR="002450E7" w:rsidRPr="00845E87">
        <w:rPr>
          <w:rFonts w:ascii="Sylfaen" w:hAnsi="Sylfaen"/>
          <w:sz w:val="24"/>
          <w:szCs w:val="24"/>
          <w:lang w:val="ka-GE"/>
        </w:rPr>
        <w:t xml:space="preserve"> კი, რომელიც </w:t>
      </w:r>
      <w:r w:rsidR="00857817" w:rsidRPr="00845E87">
        <w:rPr>
          <w:rFonts w:ascii="Sylfaen" w:hAnsi="Sylfaen"/>
          <w:sz w:val="24"/>
          <w:szCs w:val="24"/>
          <w:lang w:val="ka-GE"/>
        </w:rPr>
        <w:t>სადავო</w:t>
      </w:r>
      <w:r w:rsidR="002450E7" w:rsidRPr="00845E87">
        <w:rPr>
          <w:rFonts w:ascii="Sylfaen" w:hAnsi="Sylfaen"/>
          <w:sz w:val="24"/>
          <w:szCs w:val="24"/>
          <w:lang w:val="ka-GE"/>
        </w:rPr>
        <w:t xml:space="preserve"> ნორმით დადგენილი </w:t>
      </w:r>
      <w:r w:rsidR="00857817" w:rsidRPr="00845E87">
        <w:rPr>
          <w:rFonts w:ascii="Sylfaen" w:hAnsi="Sylfaen"/>
          <w:sz w:val="24"/>
          <w:szCs w:val="24"/>
          <w:lang w:val="ka-GE"/>
        </w:rPr>
        <w:t>აკრძალვის</w:t>
      </w:r>
      <w:r w:rsidR="002450E7" w:rsidRPr="00845E87">
        <w:rPr>
          <w:rFonts w:ascii="Sylfaen" w:hAnsi="Sylfaen"/>
          <w:sz w:val="24"/>
          <w:szCs w:val="24"/>
          <w:lang w:val="ka-GE"/>
        </w:rPr>
        <w:t xml:space="preserve"> მიღმაა და რომელიც გამოხატვის თავისუფლებით დაცულ სფეროშია მოქცეული.</w:t>
      </w:r>
      <w:r w:rsidR="00682FC4" w:rsidRPr="00845E87">
        <w:rPr>
          <w:rFonts w:ascii="Sylfaen" w:hAnsi="Sylfaen"/>
          <w:sz w:val="24"/>
          <w:szCs w:val="24"/>
          <w:lang w:val="ka-GE"/>
        </w:rPr>
        <w:t xml:space="preserve"> ამგვარად, მოსარჩელე მიიჩნევდა, რომ </w:t>
      </w:r>
      <w:r w:rsidR="00682FC4" w:rsidRPr="00845E87">
        <w:rPr>
          <w:rFonts w:ascii="Sylfaen" w:hAnsi="Sylfaen" w:cs="Sylfaen"/>
          <w:sz w:val="24"/>
          <w:szCs w:val="24"/>
          <w:lang w:val="ka-GE"/>
        </w:rPr>
        <w:t>სადავო</w:t>
      </w:r>
      <w:r w:rsidR="00682FC4" w:rsidRPr="00845E87">
        <w:rPr>
          <w:rFonts w:ascii="Sylfaen" w:hAnsi="Sylfaen"/>
          <w:sz w:val="24"/>
          <w:szCs w:val="24"/>
          <w:lang w:val="ka-GE"/>
        </w:rPr>
        <w:t xml:space="preserve"> ნორმა</w:t>
      </w:r>
      <w:r w:rsidR="00DC716B" w:rsidRPr="00845E87">
        <w:rPr>
          <w:rFonts w:ascii="Sylfaen" w:hAnsi="Sylfaen"/>
          <w:sz w:val="24"/>
          <w:szCs w:val="24"/>
          <w:lang w:val="ka-GE"/>
        </w:rPr>
        <w:t xml:space="preserve"> გადამეტებულად ფართოდ</w:t>
      </w:r>
      <w:r w:rsidR="00682FC4" w:rsidRPr="00845E87">
        <w:rPr>
          <w:rFonts w:ascii="Sylfaen" w:hAnsi="Sylfaen"/>
          <w:sz w:val="24"/>
          <w:szCs w:val="24"/>
          <w:lang w:val="ka-GE"/>
        </w:rPr>
        <w:t xml:space="preserve"> იძლევა</w:t>
      </w:r>
      <w:r w:rsidR="00121085" w:rsidRPr="00845E87">
        <w:rPr>
          <w:rFonts w:ascii="Sylfaen" w:hAnsi="Sylfaen"/>
          <w:sz w:val="24"/>
          <w:szCs w:val="24"/>
          <w:lang w:val="ka-GE"/>
        </w:rPr>
        <w:t xml:space="preserve"> იმ</w:t>
      </w:r>
      <w:r w:rsidR="00682FC4" w:rsidRPr="00845E87">
        <w:rPr>
          <w:rFonts w:ascii="Sylfaen" w:hAnsi="Sylfaen"/>
          <w:sz w:val="24"/>
          <w:szCs w:val="24"/>
          <w:lang w:val="ka-GE"/>
        </w:rPr>
        <w:t xml:space="preserve"> ნებისმიერი ქმედების</w:t>
      </w:r>
      <w:r w:rsidR="00D4112F" w:rsidRPr="00845E87">
        <w:rPr>
          <w:rFonts w:ascii="Sylfaen" w:hAnsi="Sylfaen"/>
          <w:sz w:val="24"/>
          <w:szCs w:val="24"/>
          <w:lang w:val="ka-GE"/>
        </w:rPr>
        <w:t xml:space="preserve"> სასამართლოს შეურაცხყოფად დაკვალიფიცირების შესაძლებლობას, რომელიც </w:t>
      </w:r>
      <w:r w:rsidR="00682FC4" w:rsidRPr="00845E87">
        <w:rPr>
          <w:rFonts w:ascii="Sylfaen" w:hAnsi="Sylfaen"/>
          <w:sz w:val="24"/>
          <w:szCs w:val="24"/>
          <w:lang w:val="ka-GE"/>
        </w:rPr>
        <w:t>სასამართლოსადმი უპატივცემულობად</w:t>
      </w:r>
      <w:r w:rsidR="00D4112F" w:rsidRPr="00845E87">
        <w:rPr>
          <w:rFonts w:ascii="Sylfaen" w:hAnsi="Sylfaen"/>
          <w:sz w:val="24"/>
          <w:szCs w:val="24"/>
          <w:lang w:val="ka-GE"/>
        </w:rPr>
        <w:t xml:space="preserve"> აღიქმება</w:t>
      </w:r>
      <w:r w:rsidRPr="00845E87">
        <w:rPr>
          <w:rFonts w:ascii="Sylfaen" w:hAnsi="Sylfaen"/>
          <w:sz w:val="24"/>
          <w:szCs w:val="24"/>
          <w:lang w:val="ka-GE"/>
        </w:rPr>
        <w:t xml:space="preserve">, რაც </w:t>
      </w:r>
      <w:r w:rsidR="00682FC4" w:rsidRPr="00845E87">
        <w:rPr>
          <w:rFonts w:ascii="Sylfaen" w:hAnsi="Sylfaen"/>
          <w:sz w:val="24"/>
          <w:szCs w:val="24"/>
          <w:lang w:val="ka-GE"/>
        </w:rPr>
        <w:t xml:space="preserve">ეწინააღმდეგება გამოხატვის თავისუფლების უფლებას. </w:t>
      </w:r>
      <w:r w:rsidR="00C12F40" w:rsidRPr="00845E87">
        <w:rPr>
          <w:rFonts w:ascii="Sylfaen" w:hAnsi="Sylfaen" w:cs="Sylfaen"/>
          <w:sz w:val="24"/>
          <w:szCs w:val="24"/>
          <w:lang w:val="ka-GE"/>
        </w:rPr>
        <w:t xml:space="preserve">გარდა </w:t>
      </w:r>
      <w:r w:rsidR="00956A75" w:rsidRPr="00845E87">
        <w:rPr>
          <w:rFonts w:ascii="Sylfaen" w:hAnsi="Sylfaen" w:cs="Sylfaen"/>
          <w:sz w:val="24"/>
          <w:szCs w:val="24"/>
          <w:lang w:val="ka-GE"/>
        </w:rPr>
        <w:t>ამისა,</w:t>
      </w:r>
      <w:r w:rsidR="00C12F40" w:rsidRPr="00845E87">
        <w:rPr>
          <w:rFonts w:ascii="Sylfaen" w:hAnsi="Sylfaen" w:cs="Sylfaen"/>
          <w:sz w:val="24"/>
          <w:szCs w:val="24"/>
          <w:lang w:val="ka-GE"/>
        </w:rPr>
        <w:t xml:space="preserve"> მოსარჩელე მიუთითებდა, რომ </w:t>
      </w:r>
      <w:r w:rsidR="000518FC" w:rsidRPr="00845E87">
        <w:rPr>
          <w:rFonts w:ascii="Sylfaen" w:hAnsi="Sylfaen" w:cs="Sylfaen"/>
          <w:sz w:val="24"/>
          <w:szCs w:val="24"/>
          <w:lang w:val="ka-GE"/>
        </w:rPr>
        <w:t>გამოხატვის თავისუფლების შეზღუდვა</w:t>
      </w:r>
      <w:r w:rsidR="000A57DF" w:rsidRPr="00845E87">
        <w:rPr>
          <w:rFonts w:ascii="Sylfaen" w:hAnsi="Sylfaen" w:cs="Sylfaen"/>
          <w:sz w:val="24"/>
          <w:szCs w:val="24"/>
          <w:lang w:val="ka-GE"/>
        </w:rPr>
        <w:t xml:space="preserve"> </w:t>
      </w:r>
      <w:r w:rsidR="00956A75" w:rsidRPr="00845E87">
        <w:rPr>
          <w:rFonts w:ascii="Sylfaen" w:hAnsi="Sylfaen" w:cs="Sylfaen"/>
          <w:sz w:val="24"/>
          <w:szCs w:val="24"/>
          <w:lang w:val="ka-GE"/>
        </w:rPr>
        <w:t xml:space="preserve">სისხლის </w:t>
      </w:r>
      <w:r w:rsidR="00956A75" w:rsidRPr="00845E87">
        <w:rPr>
          <w:rFonts w:ascii="Sylfaen" w:hAnsi="Sylfaen"/>
          <w:sz w:val="24"/>
          <w:szCs w:val="24"/>
          <w:lang w:val="ka-GE"/>
        </w:rPr>
        <w:t>სამართლის</w:t>
      </w:r>
      <w:r w:rsidR="000518FC" w:rsidRPr="00845E87">
        <w:rPr>
          <w:rFonts w:ascii="Sylfaen" w:hAnsi="Sylfaen"/>
          <w:sz w:val="24"/>
          <w:szCs w:val="24"/>
          <w:lang w:val="ka-GE"/>
        </w:rPr>
        <w:t xml:space="preserve"> ნორმის საფუძველზე, რომელიც სასჯელის სახით ითვალისწინებს თავისუფლების აღკვეთას</w:t>
      </w:r>
      <w:r w:rsidR="00073B81" w:rsidRPr="00845E87">
        <w:rPr>
          <w:rFonts w:ascii="Sylfaen" w:hAnsi="Sylfaen"/>
          <w:sz w:val="24"/>
          <w:szCs w:val="24"/>
          <w:lang w:val="ka-GE"/>
        </w:rPr>
        <w:t xml:space="preserve">, </w:t>
      </w:r>
      <w:r w:rsidR="00845E87">
        <w:rPr>
          <w:rFonts w:ascii="Sylfaen" w:hAnsi="Sylfaen"/>
          <w:sz w:val="24"/>
          <w:szCs w:val="24"/>
          <w:lang w:val="ka-GE"/>
        </w:rPr>
        <w:t xml:space="preserve">ეწინააღმდეგებოდა საქართველოს კონსტიტუციის მე-17 მუხლს. </w:t>
      </w:r>
    </w:p>
    <w:p w14:paraId="10DCA21A" w14:textId="3239A9FB" w:rsidR="00AC5175" w:rsidRPr="00AC5175" w:rsidRDefault="00EE709E" w:rsidP="00223ACB">
      <w:pPr>
        <w:pStyle w:val="a7"/>
        <w:numPr>
          <w:ilvl w:val="0"/>
          <w:numId w:val="1"/>
        </w:numPr>
        <w:spacing w:after="0" w:line="276" w:lineRule="auto"/>
        <w:ind w:left="0" w:firstLine="284"/>
        <w:jc w:val="both"/>
        <w:rPr>
          <w:rFonts w:ascii="Sylfaen" w:hAnsi="Sylfaen"/>
          <w:sz w:val="24"/>
          <w:szCs w:val="24"/>
          <w:lang w:val="ka-GE"/>
        </w:rPr>
      </w:pPr>
      <w:r>
        <w:rPr>
          <w:rFonts w:ascii="Sylfaen" w:hAnsi="Sylfaen"/>
          <w:sz w:val="24"/>
          <w:szCs w:val="24"/>
          <w:lang w:val="ka-GE"/>
        </w:rPr>
        <w:t>საქართველოს საკონსტიტუციო სასამართლომ</w:t>
      </w:r>
      <w:r w:rsidR="00A441E8">
        <w:rPr>
          <w:rFonts w:ascii="Sylfaen" w:hAnsi="Sylfaen"/>
          <w:sz w:val="24"/>
          <w:szCs w:val="24"/>
          <w:lang w:val="ka-GE"/>
        </w:rPr>
        <w:t xml:space="preserve">, როგორც აღინიშნა, </w:t>
      </w:r>
      <w:r>
        <w:rPr>
          <w:rFonts w:ascii="Sylfaen" w:hAnsi="Sylfaen"/>
          <w:sz w:val="24"/>
          <w:szCs w:val="24"/>
          <w:lang w:val="ka-GE"/>
        </w:rPr>
        <w:t>არ დააკმაყოფილა №1394 კონსტიტუციური სარჩელი და</w:t>
      </w:r>
      <w:r w:rsidR="00AC5175">
        <w:rPr>
          <w:rFonts w:ascii="Sylfaen" w:hAnsi="Sylfaen"/>
          <w:sz w:val="24"/>
          <w:szCs w:val="24"/>
          <w:lang w:val="ka-GE"/>
        </w:rPr>
        <w:t xml:space="preserve"> გამოხატვის თავისუფლების უფლებასთან შესაბამისად </w:t>
      </w:r>
      <w:r w:rsidR="00052A9D">
        <w:rPr>
          <w:rFonts w:ascii="Sylfaen" w:hAnsi="Sylfaen"/>
          <w:sz w:val="24"/>
          <w:szCs w:val="24"/>
          <w:lang w:val="ka-GE"/>
        </w:rPr>
        <w:t>მიიჩნია</w:t>
      </w:r>
      <w:r w:rsidR="00AC5175">
        <w:rPr>
          <w:rFonts w:ascii="Sylfaen" w:hAnsi="Sylfaen"/>
          <w:sz w:val="24"/>
          <w:szCs w:val="24"/>
          <w:lang w:val="ka-GE"/>
        </w:rPr>
        <w:t xml:space="preserve"> </w:t>
      </w:r>
      <w:r w:rsidR="00AC5175" w:rsidRPr="00AC5175">
        <w:rPr>
          <w:rFonts w:ascii="Sylfaen" w:hAnsi="Sylfaen"/>
          <w:sz w:val="24"/>
          <w:szCs w:val="24"/>
          <w:lang w:val="ka-GE"/>
        </w:rPr>
        <w:t>სადავო ნორმის ის ნორმატიული შინაარსი, რომელიც სისხლისსამართლებრივი წესით დასჯადად აცხადებს მოსამართლის მიმართ იმგვარ შეურაცხმყოფელ გამოხატვას, რომელიც არ განხორციელებულა უშუალოდ სასამართლო პროცესის მიმდინარეობისას და საფრთხე არ შეუქმნია მართლმსაჯულების ეფექტიანი განხორციელებისა და სამართალწარმოების პროცესის ჩვეული მიმდინარეობისათვის.</w:t>
      </w:r>
    </w:p>
    <w:p w14:paraId="2B95BF6D" w14:textId="5CBE3E09" w:rsidR="00B3787F" w:rsidRDefault="00277258" w:rsidP="00223ACB">
      <w:pPr>
        <w:pStyle w:val="a7"/>
        <w:numPr>
          <w:ilvl w:val="0"/>
          <w:numId w:val="1"/>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 </w:t>
      </w:r>
      <w:r w:rsidR="00C96C6A" w:rsidRPr="004551F5">
        <w:rPr>
          <w:rFonts w:ascii="Sylfaen" w:hAnsi="Sylfaen"/>
          <w:sz w:val="24"/>
          <w:szCs w:val="24"/>
          <w:lang w:val="ka-GE"/>
        </w:rPr>
        <w:t xml:space="preserve">საქართველოს საკონსტიტუციო სასამართლომ </w:t>
      </w:r>
      <w:r w:rsidR="00B029B5" w:rsidRPr="004551F5">
        <w:rPr>
          <w:rFonts w:ascii="Sylfaen" w:hAnsi="Sylfaen"/>
          <w:sz w:val="24"/>
          <w:szCs w:val="24"/>
          <w:lang w:val="ka-GE"/>
        </w:rPr>
        <w:t>მართალია</w:t>
      </w:r>
      <w:r w:rsidR="00BD6DF1" w:rsidRPr="004551F5">
        <w:rPr>
          <w:rFonts w:ascii="Sylfaen" w:hAnsi="Sylfaen"/>
          <w:sz w:val="24"/>
          <w:szCs w:val="24"/>
          <w:lang w:val="ka-GE"/>
        </w:rPr>
        <w:t>, ზოგადად,</w:t>
      </w:r>
      <w:r w:rsidR="00B029B5" w:rsidRPr="004551F5">
        <w:rPr>
          <w:rFonts w:ascii="Sylfaen" w:hAnsi="Sylfaen"/>
          <w:sz w:val="24"/>
          <w:szCs w:val="24"/>
          <w:lang w:val="ka-GE"/>
        </w:rPr>
        <w:t xml:space="preserve"> მოსამართლის მიმართ შეურაცხმყოფელი</w:t>
      </w:r>
      <w:r w:rsidR="00BD6DF1" w:rsidRPr="004551F5">
        <w:rPr>
          <w:rFonts w:ascii="Sylfaen" w:hAnsi="Sylfaen"/>
          <w:sz w:val="24"/>
          <w:szCs w:val="24"/>
          <w:lang w:val="ka-GE"/>
        </w:rPr>
        <w:t xml:space="preserve">, არაეთიკური და უხამსი გამონათქვამები </w:t>
      </w:r>
      <w:r w:rsidR="00C90264" w:rsidRPr="004551F5">
        <w:rPr>
          <w:rFonts w:ascii="Sylfaen" w:hAnsi="Sylfaen"/>
          <w:sz w:val="24"/>
          <w:szCs w:val="24"/>
          <w:lang w:val="ka-GE"/>
        </w:rPr>
        <w:t>გამოხატვის თავისუფლებით</w:t>
      </w:r>
      <w:r w:rsidR="00BD6DF1" w:rsidRPr="004551F5">
        <w:rPr>
          <w:rFonts w:ascii="Sylfaen" w:hAnsi="Sylfaen"/>
          <w:sz w:val="24"/>
          <w:szCs w:val="24"/>
          <w:lang w:val="ka-GE"/>
        </w:rPr>
        <w:t xml:space="preserve"> დაცული</w:t>
      </w:r>
      <w:r w:rsidR="00C90264" w:rsidRPr="004551F5">
        <w:rPr>
          <w:rFonts w:ascii="Sylfaen" w:hAnsi="Sylfaen"/>
          <w:sz w:val="24"/>
          <w:szCs w:val="24"/>
          <w:lang w:val="ka-GE"/>
        </w:rPr>
        <w:t xml:space="preserve"> უფლების</w:t>
      </w:r>
      <w:r w:rsidR="00BD6DF1" w:rsidRPr="004551F5">
        <w:rPr>
          <w:rFonts w:ascii="Sylfaen" w:hAnsi="Sylfaen"/>
          <w:sz w:val="24"/>
          <w:szCs w:val="24"/>
          <w:lang w:val="ka-GE"/>
        </w:rPr>
        <w:t xml:space="preserve"> </w:t>
      </w:r>
      <w:r w:rsidR="00B05A33" w:rsidRPr="004551F5">
        <w:rPr>
          <w:rFonts w:ascii="Sylfaen" w:hAnsi="Sylfaen"/>
          <w:sz w:val="24"/>
          <w:szCs w:val="24"/>
          <w:lang w:val="ka-GE"/>
        </w:rPr>
        <w:t>შემადგენელ</w:t>
      </w:r>
      <w:r w:rsidR="00BD6DF1" w:rsidRPr="004551F5">
        <w:rPr>
          <w:rFonts w:ascii="Sylfaen" w:hAnsi="Sylfaen"/>
          <w:sz w:val="24"/>
          <w:szCs w:val="24"/>
          <w:lang w:val="ka-GE"/>
        </w:rPr>
        <w:t xml:space="preserve"> ნაწილად </w:t>
      </w:r>
      <w:r w:rsidR="00996495" w:rsidRPr="004551F5">
        <w:rPr>
          <w:rFonts w:ascii="Sylfaen" w:hAnsi="Sylfaen"/>
          <w:sz w:val="24"/>
          <w:szCs w:val="24"/>
          <w:lang w:val="ka-GE"/>
        </w:rPr>
        <w:t>აღიარა</w:t>
      </w:r>
      <w:r w:rsidR="00BD6DF1" w:rsidRPr="004551F5">
        <w:rPr>
          <w:rFonts w:ascii="Sylfaen" w:hAnsi="Sylfaen"/>
          <w:sz w:val="24"/>
          <w:szCs w:val="24"/>
          <w:lang w:val="ka-GE"/>
        </w:rPr>
        <w:t xml:space="preserve"> </w:t>
      </w:r>
      <w:r w:rsidR="003C58A6" w:rsidRPr="004551F5">
        <w:rPr>
          <w:rFonts w:ascii="Sylfaen" w:hAnsi="Sylfaen"/>
          <w:sz w:val="24"/>
          <w:szCs w:val="24"/>
          <w:lang w:val="ka-GE"/>
        </w:rPr>
        <w:t xml:space="preserve">და ამგვარი გამოხატვის განსაკუთრებული კონსტიტუციურსამართლებრივი დაცვის მნიშვნელობაზე არაერთხელ მიუთითა </w:t>
      </w:r>
      <w:r w:rsidR="00BD6DF1" w:rsidRPr="000454B2">
        <w:rPr>
          <w:rFonts w:ascii="Sylfaen" w:hAnsi="Sylfaen"/>
          <w:sz w:val="24"/>
          <w:szCs w:val="24"/>
          <w:lang w:val="ka-GE"/>
        </w:rPr>
        <w:t xml:space="preserve">(იხ., გადაწყვეტილების სამოტივაციო ნაწილის </w:t>
      </w:r>
      <w:r w:rsidR="007E15CE" w:rsidRPr="000454B2">
        <w:rPr>
          <w:rFonts w:ascii="Sylfaen" w:hAnsi="Sylfaen"/>
          <w:sz w:val="24"/>
          <w:szCs w:val="24"/>
          <w:lang w:val="ka-GE"/>
        </w:rPr>
        <w:t>მე-</w:t>
      </w:r>
      <w:r w:rsidR="00BE3647" w:rsidRPr="000454B2">
        <w:rPr>
          <w:rFonts w:ascii="Sylfaen" w:hAnsi="Sylfaen"/>
          <w:sz w:val="24"/>
          <w:szCs w:val="24"/>
          <w:lang w:val="ka-GE"/>
        </w:rPr>
        <w:t>4,</w:t>
      </w:r>
      <w:r w:rsidR="001009F5" w:rsidRPr="000454B2">
        <w:rPr>
          <w:rFonts w:ascii="Sylfaen" w:hAnsi="Sylfaen"/>
          <w:sz w:val="24"/>
          <w:szCs w:val="24"/>
          <w:lang w:val="ka-GE"/>
        </w:rPr>
        <w:t xml:space="preserve"> მე-9</w:t>
      </w:r>
      <w:r w:rsidR="007E15CE" w:rsidRPr="000454B2">
        <w:rPr>
          <w:rFonts w:ascii="Sylfaen" w:hAnsi="Sylfaen"/>
          <w:sz w:val="24"/>
          <w:szCs w:val="24"/>
          <w:lang w:val="ka-GE"/>
        </w:rPr>
        <w:t xml:space="preserve"> პარაგრაფ</w:t>
      </w:r>
      <w:r w:rsidR="001009F5" w:rsidRPr="000454B2">
        <w:rPr>
          <w:rFonts w:ascii="Sylfaen" w:hAnsi="Sylfaen"/>
          <w:sz w:val="24"/>
          <w:szCs w:val="24"/>
          <w:lang w:val="ka-GE"/>
        </w:rPr>
        <w:t>ებ</w:t>
      </w:r>
      <w:r w:rsidR="007E15CE" w:rsidRPr="000454B2">
        <w:rPr>
          <w:rFonts w:ascii="Sylfaen" w:hAnsi="Sylfaen"/>
          <w:sz w:val="24"/>
          <w:szCs w:val="24"/>
          <w:lang w:val="ka-GE"/>
        </w:rPr>
        <w:t>ი)</w:t>
      </w:r>
      <w:r w:rsidR="003C58A6" w:rsidRPr="000454B2">
        <w:rPr>
          <w:rFonts w:ascii="Sylfaen" w:hAnsi="Sylfaen"/>
          <w:sz w:val="24"/>
          <w:szCs w:val="24"/>
          <w:lang w:val="ka-GE"/>
        </w:rPr>
        <w:t>,</w:t>
      </w:r>
      <w:r w:rsidR="007E15CE" w:rsidRPr="004551F5">
        <w:rPr>
          <w:rFonts w:ascii="Sylfaen" w:hAnsi="Sylfaen"/>
          <w:sz w:val="24"/>
          <w:szCs w:val="24"/>
          <w:lang w:val="ka-GE"/>
        </w:rPr>
        <w:t xml:space="preserve"> თუმცა</w:t>
      </w:r>
      <w:r w:rsidR="00252B24">
        <w:rPr>
          <w:rFonts w:ascii="Sylfaen" w:hAnsi="Sylfaen"/>
          <w:sz w:val="24"/>
          <w:szCs w:val="24"/>
          <w:lang w:val="ka-GE"/>
        </w:rPr>
        <w:t>,</w:t>
      </w:r>
      <w:r w:rsidR="007E15CE" w:rsidRPr="004551F5">
        <w:rPr>
          <w:rFonts w:ascii="Sylfaen" w:hAnsi="Sylfaen"/>
          <w:sz w:val="24"/>
          <w:szCs w:val="24"/>
          <w:lang w:val="ka-GE"/>
        </w:rPr>
        <w:t xml:space="preserve"> </w:t>
      </w:r>
      <w:r w:rsidR="007E15CE" w:rsidRPr="004551F5">
        <w:rPr>
          <w:rFonts w:ascii="Sylfaen" w:hAnsi="Sylfaen" w:cs="Sylfaen"/>
          <w:sz w:val="24"/>
          <w:szCs w:val="24"/>
          <w:lang w:val="ka-GE"/>
        </w:rPr>
        <w:t>მანვე</w:t>
      </w:r>
      <w:r w:rsidR="007E15CE" w:rsidRPr="004551F5">
        <w:rPr>
          <w:rFonts w:ascii="Sylfaen" w:hAnsi="Sylfaen"/>
          <w:sz w:val="24"/>
          <w:szCs w:val="24"/>
          <w:lang w:val="ka-GE"/>
        </w:rPr>
        <w:t xml:space="preserve"> </w:t>
      </w:r>
      <w:r w:rsidR="007525EF" w:rsidRPr="004551F5">
        <w:rPr>
          <w:rFonts w:ascii="Sylfaen" w:hAnsi="Sylfaen"/>
          <w:sz w:val="24"/>
          <w:szCs w:val="24"/>
          <w:lang w:val="ka-GE"/>
        </w:rPr>
        <w:t xml:space="preserve">მსგავსი </w:t>
      </w:r>
      <w:r w:rsidR="00052A9D">
        <w:rPr>
          <w:rFonts w:ascii="Sylfaen" w:hAnsi="Sylfaen"/>
          <w:sz w:val="24"/>
          <w:szCs w:val="24"/>
          <w:lang w:val="ka-GE"/>
        </w:rPr>
        <w:t>ქმედებ</w:t>
      </w:r>
      <w:r w:rsidR="00690E4C">
        <w:rPr>
          <w:rFonts w:ascii="Sylfaen" w:hAnsi="Sylfaen"/>
          <w:sz w:val="24"/>
          <w:szCs w:val="24"/>
          <w:lang w:val="ka-GE"/>
        </w:rPr>
        <w:t>ებ</w:t>
      </w:r>
      <w:r w:rsidR="007525EF" w:rsidRPr="004551F5">
        <w:rPr>
          <w:rFonts w:ascii="Sylfaen" w:hAnsi="Sylfaen"/>
          <w:sz w:val="24"/>
          <w:szCs w:val="24"/>
          <w:lang w:val="ka-GE"/>
        </w:rPr>
        <w:t>ისათვის</w:t>
      </w:r>
      <w:r w:rsidR="000D3F45" w:rsidRPr="004551F5">
        <w:rPr>
          <w:rFonts w:ascii="Sylfaen" w:hAnsi="Sylfaen"/>
          <w:sz w:val="24"/>
          <w:szCs w:val="24"/>
          <w:lang w:val="ka-GE"/>
        </w:rPr>
        <w:t xml:space="preserve"> სისხლისსამართლებრივი პასუხისმგებლობის დაკისრება</w:t>
      </w:r>
      <w:r w:rsidR="00B95618">
        <w:rPr>
          <w:rFonts w:ascii="Sylfaen" w:hAnsi="Sylfaen"/>
          <w:sz w:val="24"/>
          <w:szCs w:val="24"/>
          <w:lang w:val="ka-GE"/>
        </w:rPr>
        <w:t xml:space="preserve"> </w:t>
      </w:r>
      <w:r w:rsidR="005A2B4A" w:rsidRPr="004551F5">
        <w:rPr>
          <w:rFonts w:ascii="Sylfaen" w:hAnsi="Sylfaen" w:cs="Sylfaen"/>
          <w:sz w:val="24"/>
          <w:szCs w:val="24"/>
          <w:lang w:val="ka-GE"/>
        </w:rPr>
        <w:t>სასამართლო</w:t>
      </w:r>
      <w:r w:rsidR="005A2B4A" w:rsidRPr="004551F5">
        <w:rPr>
          <w:rFonts w:ascii="Sylfaen" w:hAnsi="Sylfaen"/>
          <w:sz w:val="24"/>
          <w:szCs w:val="24"/>
          <w:lang w:val="ka-GE"/>
        </w:rPr>
        <w:t xml:space="preserve"> ხელისუფლების ავტორიტეტის/რეპუტაციის დაცვ</w:t>
      </w:r>
      <w:r w:rsidR="00B05A33" w:rsidRPr="004551F5">
        <w:rPr>
          <w:rFonts w:ascii="Sylfaen" w:hAnsi="Sylfaen"/>
          <w:sz w:val="24"/>
          <w:szCs w:val="24"/>
          <w:lang w:val="ka-GE"/>
        </w:rPr>
        <w:t>ი</w:t>
      </w:r>
      <w:r w:rsidR="005A2B4A" w:rsidRPr="004551F5">
        <w:rPr>
          <w:rFonts w:ascii="Sylfaen" w:hAnsi="Sylfaen"/>
          <w:sz w:val="24"/>
          <w:szCs w:val="24"/>
          <w:lang w:val="ka-GE"/>
        </w:rPr>
        <w:t>ს</w:t>
      </w:r>
      <w:r w:rsidR="00B05A33" w:rsidRPr="004551F5">
        <w:rPr>
          <w:rFonts w:ascii="Sylfaen" w:hAnsi="Sylfaen"/>
          <w:sz w:val="24"/>
          <w:szCs w:val="24"/>
          <w:lang w:val="ka-GE"/>
        </w:rPr>
        <w:t xml:space="preserve">ა </w:t>
      </w:r>
      <w:r w:rsidR="005A2B4A" w:rsidRPr="004551F5">
        <w:rPr>
          <w:rFonts w:ascii="Sylfaen" w:hAnsi="Sylfaen"/>
          <w:sz w:val="24"/>
          <w:szCs w:val="24"/>
          <w:lang w:val="ka-GE"/>
        </w:rPr>
        <w:t>და მისდამი საზოგადოების ნდობის შენარჩუნებ</w:t>
      </w:r>
      <w:r w:rsidR="00B05A33" w:rsidRPr="004551F5">
        <w:rPr>
          <w:rFonts w:ascii="Sylfaen" w:hAnsi="Sylfaen"/>
          <w:sz w:val="24"/>
          <w:szCs w:val="24"/>
          <w:lang w:val="ka-GE"/>
        </w:rPr>
        <w:t>ი</w:t>
      </w:r>
      <w:r w:rsidR="001A7546" w:rsidRPr="004551F5">
        <w:rPr>
          <w:rFonts w:ascii="Sylfaen" w:hAnsi="Sylfaen"/>
          <w:sz w:val="24"/>
          <w:szCs w:val="24"/>
          <w:lang w:val="ka-GE"/>
        </w:rPr>
        <w:t>ს</w:t>
      </w:r>
      <w:r w:rsidR="005A2B4A" w:rsidRPr="004551F5">
        <w:rPr>
          <w:rFonts w:ascii="Sylfaen" w:hAnsi="Sylfaen"/>
          <w:sz w:val="24"/>
          <w:szCs w:val="24"/>
          <w:lang w:val="ka-GE"/>
        </w:rPr>
        <w:t xml:space="preserve">, </w:t>
      </w:r>
      <w:r w:rsidR="007525EF" w:rsidRPr="004551F5">
        <w:rPr>
          <w:rFonts w:ascii="Sylfaen" w:hAnsi="Sylfaen"/>
          <w:sz w:val="24"/>
          <w:szCs w:val="24"/>
          <w:lang w:val="ka-GE"/>
        </w:rPr>
        <w:t>ისევე როგორც</w:t>
      </w:r>
      <w:r w:rsidR="005A2B4A" w:rsidRPr="004551F5">
        <w:rPr>
          <w:rFonts w:ascii="Sylfaen" w:hAnsi="Sylfaen"/>
          <w:sz w:val="24"/>
          <w:szCs w:val="24"/>
          <w:lang w:val="ka-GE"/>
        </w:rPr>
        <w:t xml:space="preserve"> მართლმსაჯულების დაუბრკოლებლად და ჯეროვნად განხორციელებ</w:t>
      </w:r>
      <w:r w:rsidR="00E061E3" w:rsidRPr="004551F5">
        <w:rPr>
          <w:rFonts w:ascii="Sylfaen" w:hAnsi="Sylfaen"/>
          <w:sz w:val="24"/>
          <w:szCs w:val="24"/>
          <w:lang w:val="ka-GE"/>
        </w:rPr>
        <w:t>ი</w:t>
      </w:r>
      <w:r w:rsidR="005A2B4A" w:rsidRPr="004551F5">
        <w:rPr>
          <w:rFonts w:ascii="Sylfaen" w:hAnsi="Sylfaen"/>
          <w:sz w:val="24"/>
          <w:szCs w:val="24"/>
          <w:lang w:val="ka-GE"/>
        </w:rPr>
        <w:t>ს</w:t>
      </w:r>
      <w:r w:rsidR="00E061E3" w:rsidRPr="004551F5">
        <w:rPr>
          <w:rFonts w:ascii="Sylfaen" w:hAnsi="Sylfaen"/>
          <w:sz w:val="24"/>
          <w:szCs w:val="24"/>
          <w:lang w:val="ka-GE"/>
        </w:rPr>
        <w:t xml:space="preserve"> </w:t>
      </w:r>
      <w:r w:rsidR="000D3F45" w:rsidRPr="004551F5">
        <w:rPr>
          <w:rFonts w:ascii="Sylfaen" w:hAnsi="Sylfaen"/>
          <w:sz w:val="24"/>
          <w:szCs w:val="24"/>
          <w:lang w:val="ka-GE"/>
        </w:rPr>
        <w:t>ლეგიტიმური მიზნების მიღწევის გამოსადეგ, აუცილებელ და ვიწროდ პროპორციულ საშუალებად მიიჩნია</w:t>
      </w:r>
      <w:r w:rsidR="005A2B4A" w:rsidRPr="004551F5">
        <w:rPr>
          <w:rFonts w:ascii="Sylfaen" w:hAnsi="Sylfaen"/>
          <w:sz w:val="24"/>
          <w:szCs w:val="24"/>
          <w:lang w:val="ka-GE"/>
        </w:rPr>
        <w:t xml:space="preserve"> </w:t>
      </w:r>
      <w:r w:rsidR="001B49BB" w:rsidRPr="00E3289E">
        <w:rPr>
          <w:rFonts w:ascii="Sylfaen" w:hAnsi="Sylfaen"/>
          <w:sz w:val="24"/>
          <w:szCs w:val="24"/>
          <w:lang w:val="ka-GE"/>
        </w:rPr>
        <w:t xml:space="preserve">(იხ., გადაწყვეტილების სამოტივაციო ნაწილის </w:t>
      </w:r>
      <w:r w:rsidR="00124653" w:rsidRPr="00E3289E">
        <w:rPr>
          <w:rFonts w:ascii="Sylfaen" w:hAnsi="Sylfaen"/>
          <w:sz w:val="24"/>
          <w:szCs w:val="24"/>
          <w:lang w:val="en-US"/>
        </w:rPr>
        <w:t>30</w:t>
      </w:r>
      <w:r w:rsidR="001B49BB" w:rsidRPr="00E3289E">
        <w:rPr>
          <w:rFonts w:ascii="Sylfaen" w:hAnsi="Sylfaen"/>
          <w:sz w:val="24"/>
          <w:szCs w:val="24"/>
          <w:lang w:val="ka-GE"/>
        </w:rPr>
        <w:t>-ე</w:t>
      </w:r>
      <w:r w:rsidR="006068ED" w:rsidRPr="00E3289E">
        <w:rPr>
          <w:rFonts w:ascii="Sylfaen" w:hAnsi="Sylfaen"/>
          <w:sz w:val="24"/>
          <w:szCs w:val="24"/>
          <w:lang w:val="ka-GE"/>
        </w:rPr>
        <w:t xml:space="preserve">, </w:t>
      </w:r>
      <w:r w:rsidR="006B4665" w:rsidRPr="00E3289E">
        <w:rPr>
          <w:rFonts w:ascii="Sylfaen" w:hAnsi="Sylfaen"/>
          <w:sz w:val="24"/>
          <w:szCs w:val="24"/>
          <w:lang w:val="ka-GE"/>
        </w:rPr>
        <w:t>3</w:t>
      </w:r>
      <w:r w:rsidR="000454B2" w:rsidRPr="00E3289E">
        <w:rPr>
          <w:rFonts w:ascii="Sylfaen" w:hAnsi="Sylfaen"/>
          <w:sz w:val="24"/>
          <w:szCs w:val="24"/>
          <w:lang w:val="ka-GE"/>
        </w:rPr>
        <w:t>6</w:t>
      </w:r>
      <w:r w:rsidR="006068ED" w:rsidRPr="00E3289E">
        <w:rPr>
          <w:rFonts w:ascii="Sylfaen" w:hAnsi="Sylfaen"/>
          <w:sz w:val="24"/>
          <w:szCs w:val="24"/>
          <w:lang w:val="ka-GE"/>
        </w:rPr>
        <w:t>-ე</w:t>
      </w:r>
      <w:r w:rsidR="00E3289E" w:rsidRPr="00E3289E">
        <w:rPr>
          <w:rFonts w:ascii="Sylfaen" w:hAnsi="Sylfaen"/>
          <w:sz w:val="24"/>
          <w:szCs w:val="24"/>
          <w:lang w:val="ka-GE"/>
        </w:rPr>
        <w:t>, 3</w:t>
      </w:r>
      <w:r w:rsidR="00E362F9" w:rsidRPr="00E3289E">
        <w:rPr>
          <w:rFonts w:ascii="Sylfaen" w:hAnsi="Sylfaen"/>
          <w:sz w:val="24"/>
          <w:szCs w:val="24"/>
          <w:lang w:val="ka-GE"/>
        </w:rPr>
        <w:t>7-ე–</w:t>
      </w:r>
      <w:r w:rsidR="00E3289E" w:rsidRPr="00E3289E">
        <w:rPr>
          <w:rFonts w:ascii="Sylfaen" w:hAnsi="Sylfaen"/>
          <w:sz w:val="24"/>
          <w:szCs w:val="24"/>
          <w:lang w:val="ka-GE"/>
        </w:rPr>
        <w:t>49</w:t>
      </w:r>
      <w:r w:rsidR="00E362F9" w:rsidRPr="00E3289E">
        <w:rPr>
          <w:rFonts w:ascii="Sylfaen" w:hAnsi="Sylfaen"/>
          <w:sz w:val="24"/>
          <w:szCs w:val="24"/>
          <w:lang w:val="ka-GE"/>
        </w:rPr>
        <w:t>-ე</w:t>
      </w:r>
      <w:r w:rsidR="00B4059E" w:rsidRPr="00E3289E">
        <w:rPr>
          <w:rFonts w:ascii="Sylfaen" w:hAnsi="Sylfaen"/>
          <w:sz w:val="24"/>
          <w:szCs w:val="24"/>
          <w:lang w:val="ka-GE"/>
        </w:rPr>
        <w:t xml:space="preserve"> და</w:t>
      </w:r>
      <w:r w:rsidR="00E3289E" w:rsidRPr="00E3289E">
        <w:rPr>
          <w:rFonts w:ascii="Sylfaen" w:hAnsi="Sylfaen"/>
          <w:sz w:val="24"/>
          <w:szCs w:val="24"/>
          <w:lang w:val="ka-GE"/>
        </w:rPr>
        <w:t xml:space="preserve"> 64</w:t>
      </w:r>
      <w:r w:rsidR="00B4059E" w:rsidRPr="00E3289E">
        <w:rPr>
          <w:rFonts w:ascii="Sylfaen" w:hAnsi="Sylfaen"/>
          <w:sz w:val="24"/>
          <w:szCs w:val="24"/>
          <w:lang w:val="ka-GE"/>
        </w:rPr>
        <w:t>-ე–6</w:t>
      </w:r>
      <w:r w:rsidR="00E3289E" w:rsidRPr="00E3289E">
        <w:rPr>
          <w:rFonts w:ascii="Sylfaen" w:hAnsi="Sylfaen"/>
          <w:sz w:val="24"/>
          <w:szCs w:val="24"/>
          <w:lang w:val="ka-GE"/>
        </w:rPr>
        <w:t>5</w:t>
      </w:r>
      <w:r w:rsidR="00B4059E" w:rsidRPr="00E3289E">
        <w:rPr>
          <w:rFonts w:ascii="Sylfaen" w:hAnsi="Sylfaen"/>
          <w:sz w:val="24"/>
          <w:szCs w:val="24"/>
          <w:lang w:val="ka-GE"/>
        </w:rPr>
        <w:t xml:space="preserve">-ე </w:t>
      </w:r>
      <w:r w:rsidR="001B49BB" w:rsidRPr="00E3289E">
        <w:rPr>
          <w:rFonts w:ascii="Sylfaen" w:hAnsi="Sylfaen"/>
          <w:sz w:val="24"/>
          <w:szCs w:val="24"/>
          <w:lang w:val="ka-GE"/>
        </w:rPr>
        <w:t>პარაგრაფ</w:t>
      </w:r>
      <w:r w:rsidR="006068ED" w:rsidRPr="00E3289E">
        <w:rPr>
          <w:rFonts w:ascii="Sylfaen" w:hAnsi="Sylfaen"/>
          <w:sz w:val="24"/>
          <w:szCs w:val="24"/>
          <w:lang w:val="ka-GE"/>
        </w:rPr>
        <w:t>ებ</w:t>
      </w:r>
      <w:r w:rsidR="001B49BB" w:rsidRPr="00E3289E">
        <w:rPr>
          <w:rFonts w:ascii="Sylfaen" w:hAnsi="Sylfaen"/>
          <w:sz w:val="24"/>
          <w:szCs w:val="24"/>
          <w:lang w:val="ka-GE"/>
        </w:rPr>
        <w:t>ი)</w:t>
      </w:r>
      <w:r w:rsidR="0062187C" w:rsidRPr="00E3289E">
        <w:rPr>
          <w:rFonts w:ascii="Sylfaen" w:hAnsi="Sylfaen"/>
          <w:sz w:val="24"/>
          <w:szCs w:val="24"/>
          <w:lang w:val="ka-GE"/>
        </w:rPr>
        <w:t>.</w:t>
      </w:r>
      <w:r w:rsidR="0062187C" w:rsidRPr="004551F5">
        <w:rPr>
          <w:rFonts w:ascii="Sylfaen" w:hAnsi="Sylfaen"/>
          <w:sz w:val="24"/>
          <w:szCs w:val="24"/>
          <w:lang w:val="ka-GE"/>
        </w:rPr>
        <w:t xml:space="preserve"> </w:t>
      </w:r>
      <w:r w:rsidR="00F40C4A" w:rsidRPr="004551F5">
        <w:rPr>
          <w:rFonts w:ascii="Sylfaen" w:hAnsi="Sylfaen"/>
          <w:sz w:val="24"/>
          <w:szCs w:val="24"/>
          <w:lang w:val="ka-GE"/>
        </w:rPr>
        <w:t>ამასთანავე,</w:t>
      </w:r>
      <w:r w:rsidR="00FE727D">
        <w:rPr>
          <w:rFonts w:ascii="Sylfaen" w:hAnsi="Sylfaen"/>
          <w:sz w:val="24"/>
          <w:szCs w:val="24"/>
          <w:lang w:val="ka-GE"/>
        </w:rPr>
        <w:t xml:space="preserve"> გადაწყვეტილების ლოგიკა ცხადყოფს, რომ</w:t>
      </w:r>
      <w:r w:rsidR="00F40C4A" w:rsidRPr="004551F5">
        <w:rPr>
          <w:rFonts w:ascii="Sylfaen" w:hAnsi="Sylfaen"/>
          <w:sz w:val="24"/>
          <w:szCs w:val="24"/>
          <w:lang w:val="ka-GE"/>
        </w:rPr>
        <w:t xml:space="preserve"> </w:t>
      </w:r>
      <w:r w:rsidR="0062187C" w:rsidRPr="004551F5">
        <w:rPr>
          <w:rFonts w:ascii="Sylfaen" w:hAnsi="Sylfaen" w:cs="Sylfaen"/>
          <w:sz w:val="24"/>
          <w:szCs w:val="24"/>
          <w:lang w:val="ka-GE"/>
        </w:rPr>
        <w:t>საქარ</w:t>
      </w:r>
      <w:r w:rsidR="0062187C" w:rsidRPr="004551F5">
        <w:rPr>
          <w:rFonts w:ascii="Sylfaen" w:hAnsi="Sylfaen"/>
          <w:sz w:val="24"/>
          <w:szCs w:val="24"/>
          <w:lang w:val="ka-GE"/>
        </w:rPr>
        <w:t xml:space="preserve">თველოს საკონსტიტუციო სასამართლომ </w:t>
      </w:r>
      <w:r w:rsidR="00E419A7" w:rsidRPr="004551F5">
        <w:rPr>
          <w:rFonts w:ascii="Sylfaen" w:hAnsi="Sylfaen"/>
          <w:sz w:val="24"/>
          <w:szCs w:val="24"/>
          <w:lang w:val="ka-GE"/>
        </w:rPr>
        <w:t xml:space="preserve">ერთმანეთისაგან არ განასხვავა </w:t>
      </w:r>
      <w:r w:rsidR="00F40C4A" w:rsidRPr="004551F5">
        <w:rPr>
          <w:rFonts w:ascii="Sylfaen" w:hAnsi="Sylfaen"/>
          <w:sz w:val="24"/>
          <w:szCs w:val="24"/>
          <w:lang w:val="ka-GE"/>
        </w:rPr>
        <w:t>ზემოხსენებული</w:t>
      </w:r>
      <w:r w:rsidR="006D7768" w:rsidRPr="004551F5">
        <w:rPr>
          <w:rFonts w:ascii="Sylfaen" w:hAnsi="Sylfaen"/>
          <w:sz w:val="24"/>
          <w:szCs w:val="24"/>
          <w:lang w:val="ka-GE"/>
        </w:rPr>
        <w:t xml:space="preserve"> ლეგიტიმური მიზნები და </w:t>
      </w:r>
      <w:r w:rsidR="00EE165C" w:rsidRPr="004551F5">
        <w:rPr>
          <w:rFonts w:ascii="Sylfaen" w:hAnsi="Sylfaen"/>
          <w:sz w:val="24"/>
          <w:szCs w:val="24"/>
          <w:lang w:val="ka-GE"/>
        </w:rPr>
        <w:t xml:space="preserve">მართლმსაჯულების </w:t>
      </w:r>
      <w:r w:rsidR="00EE165C" w:rsidRPr="004551F5">
        <w:rPr>
          <w:rFonts w:ascii="Sylfaen" w:hAnsi="Sylfaen"/>
          <w:sz w:val="24"/>
          <w:szCs w:val="24"/>
          <w:lang w:val="ka-GE"/>
        </w:rPr>
        <w:lastRenderedPageBreak/>
        <w:t xml:space="preserve">დაუბრკოლებლად და ჯეროვნად განხორციელების </w:t>
      </w:r>
      <w:r w:rsidR="004A2EA3" w:rsidRPr="004551F5">
        <w:rPr>
          <w:rFonts w:ascii="Sylfaen" w:hAnsi="Sylfaen"/>
          <w:sz w:val="24"/>
          <w:szCs w:val="24"/>
          <w:lang w:val="ka-GE"/>
        </w:rPr>
        <w:t xml:space="preserve">ინტერესი არამართებულად </w:t>
      </w:r>
      <w:r w:rsidR="00052A9D">
        <w:rPr>
          <w:rFonts w:ascii="Sylfaen" w:hAnsi="Sylfaen"/>
          <w:sz w:val="24"/>
          <w:szCs w:val="24"/>
          <w:lang w:val="ka-GE"/>
        </w:rPr>
        <w:t>განიხილა</w:t>
      </w:r>
      <w:r w:rsidR="00EE165C" w:rsidRPr="004551F5">
        <w:rPr>
          <w:rFonts w:ascii="Sylfaen" w:hAnsi="Sylfaen"/>
          <w:sz w:val="24"/>
          <w:szCs w:val="24"/>
          <w:lang w:val="ka-GE"/>
        </w:rPr>
        <w:t xml:space="preserve"> </w:t>
      </w:r>
      <w:r w:rsidR="006D7768" w:rsidRPr="004551F5">
        <w:rPr>
          <w:rFonts w:ascii="Sylfaen" w:hAnsi="Sylfaen"/>
          <w:sz w:val="24"/>
          <w:szCs w:val="24"/>
          <w:lang w:val="ka-GE"/>
        </w:rPr>
        <w:t xml:space="preserve">სასამართლო ხელისუფლების ავტორიტეტის დაცვისა და მისდამი საზოგადოების ნდობის შენარჩუნების ლეგიტიმური მიზნის </w:t>
      </w:r>
      <w:r w:rsidR="00EE165C" w:rsidRPr="004551F5">
        <w:rPr>
          <w:rFonts w:ascii="Sylfaen" w:hAnsi="Sylfaen"/>
          <w:sz w:val="24"/>
          <w:szCs w:val="24"/>
          <w:lang w:val="ka-GE"/>
        </w:rPr>
        <w:t>ნაწილად</w:t>
      </w:r>
      <w:r w:rsidR="00FE727D">
        <w:rPr>
          <w:rFonts w:ascii="Sylfaen" w:hAnsi="Sylfaen"/>
          <w:sz w:val="24"/>
          <w:szCs w:val="24"/>
          <w:lang w:val="ka-GE"/>
        </w:rPr>
        <w:t>.</w:t>
      </w:r>
      <w:r w:rsidR="00E061E3" w:rsidRPr="004551F5">
        <w:rPr>
          <w:rFonts w:ascii="Sylfaen" w:hAnsi="Sylfaen"/>
          <w:sz w:val="24"/>
          <w:szCs w:val="24"/>
          <w:lang w:val="ka-GE"/>
        </w:rPr>
        <w:t xml:space="preserve"> </w:t>
      </w:r>
      <w:r w:rsidR="00B819D8" w:rsidRPr="004551F5">
        <w:rPr>
          <w:rFonts w:ascii="Sylfaen" w:hAnsi="Sylfaen" w:cs="Sylfaen"/>
          <w:sz w:val="24"/>
          <w:szCs w:val="24"/>
          <w:lang w:val="ka-GE"/>
        </w:rPr>
        <w:t>გარდა</w:t>
      </w:r>
      <w:r w:rsidR="00B819D8" w:rsidRPr="004551F5">
        <w:rPr>
          <w:rFonts w:ascii="Sylfaen" w:hAnsi="Sylfaen"/>
          <w:sz w:val="24"/>
          <w:szCs w:val="24"/>
          <w:lang w:val="ka-GE"/>
        </w:rPr>
        <w:t xml:space="preserve"> ამის</w:t>
      </w:r>
      <w:r w:rsidR="009F4703" w:rsidRPr="004551F5">
        <w:rPr>
          <w:rFonts w:ascii="Sylfaen" w:hAnsi="Sylfaen"/>
          <w:sz w:val="24"/>
          <w:szCs w:val="24"/>
          <w:lang w:val="ka-GE"/>
        </w:rPr>
        <w:t>ა</w:t>
      </w:r>
      <w:r w:rsidR="00B819D8" w:rsidRPr="004551F5">
        <w:rPr>
          <w:rFonts w:ascii="Sylfaen" w:hAnsi="Sylfaen"/>
          <w:sz w:val="24"/>
          <w:szCs w:val="24"/>
          <w:lang w:val="ka-GE"/>
        </w:rPr>
        <w:t xml:space="preserve">, </w:t>
      </w:r>
      <w:r w:rsidR="00DB64D0">
        <w:rPr>
          <w:rFonts w:ascii="Sylfaen" w:hAnsi="Sylfaen"/>
          <w:sz w:val="24"/>
          <w:szCs w:val="24"/>
          <w:lang w:val="ka-GE"/>
        </w:rPr>
        <w:t>მანვე</w:t>
      </w:r>
      <w:r w:rsidR="00B819D8" w:rsidRPr="004551F5">
        <w:rPr>
          <w:rFonts w:ascii="Sylfaen" w:hAnsi="Sylfaen"/>
          <w:sz w:val="24"/>
          <w:szCs w:val="24"/>
          <w:lang w:val="ka-GE"/>
        </w:rPr>
        <w:t xml:space="preserve"> </w:t>
      </w:r>
      <w:r w:rsidR="0078152C" w:rsidRPr="004551F5">
        <w:rPr>
          <w:rFonts w:ascii="Sylfaen" w:hAnsi="Sylfaen"/>
          <w:sz w:val="24"/>
          <w:szCs w:val="24"/>
          <w:lang w:val="ka-GE"/>
        </w:rPr>
        <w:t>სადავო ნორმით გათვალისწინებული ქმედების შემადგენლობა</w:t>
      </w:r>
      <w:r w:rsidR="00E7437C" w:rsidRPr="004551F5">
        <w:rPr>
          <w:rFonts w:ascii="Sylfaen" w:hAnsi="Sylfaen"/>
          <w:sz w:val="24"/>
          <w:szCs w:val="24"/>
          <w:lang w:val="ka-GE"/>
        </w:rPr>
        <w:t xml:space="preserve"> – „</w:t>
      </w:r>
      <w:r w:rsidR="00252B24">
        <w:rPr>
          <w:rFonts w:ascii="Sylfaen" w:hAnsi="Sylfaen"/>
          <w:sz w:val="24"/>
          <w:szCs w:val="24"/>
          <w:lang w:val="ka-GE"/>
        </w:rPr>
        <w:t>უპატივემულობის</w:t>
      </w:r>
      <w:r w:rsidR="00E7437C" w:rsidRPr="004551F5">
        <w:rPr>
          <w:rFonts w:ascii="Sylfaen" w:hAnsi="Sylfaen"/>
          <w:sz w:val="24"/>
          <w:szCs w:val="24"/>
          <w:lang w:val="ka-GE"/>
        </w:rPr>
        <w:t>“ და „შეურაცხყოფის“ ცნებების, თავად დანაშაულის</w:t>
      </w:r>
      <w:r w:rsidR="0078152C" w:rsidRPr="004551F5">
        <w:rPr>
          <w:rFonts w:ascii="Sylfaen" w:hAnsi="Sylfaen"/>
          <w:sz w:val="24"/>
          <w:szCs w:val="24"/>
          <w:lang w:val="ka-GE"/>
        </w:rPr>
        <w:t xml:space="preserve"> ჩადენის დროისა და ადგილის</w:t>
      </w:r>
      <w:r w:rsidR="00E62715" w:rsidRPr="004551F5">
        <w:rPr>
          <w:rFonts w:ascii="Sylfaen" w:hAnsi="Sylfaen"/>
          <w:sz w:val="24"/>
          <w:szCs w:val="24"/>
          <w:lang w:val="ka-GE"/>
        </w:rPr>
        <w:t xml:space="preserve"> თვალსაზრისით</w:t>
      </w:r>
      <w:r w:rsidR="007E317A" w:rsidRPr="004551F5">
        <w:rPr>
          <w:rFonts w:ascii="Sylfaen" w:hAnsi="Sylfaen"/>
          <w:sz w:val="24"/>
          <w:szCs w:val="24"/>
          <w:lang w:val="ka-GE"/>
        </w:rPr>
        <w:t>,</w:t>
      </w:r>
      <w:r w:rsidR="00E62715" w:rsidRPr="004551F5">
        <w:rPr>
          <w:rFonts w:ascii="Sylfaen" w:hAnsi="Sylfaen"/>
          <w:sz w:val="24"/>
          <w:szCs w:val="24"/>
          <w:lang w:val="ka-GE"/>
        </w:rPr>
        <w:t xml:space="preserve"> </w:t>
      </w:r>
      <w:r w:rsidR="00F91EFF" w:rsidRPr="004551F5">
        <w:rPr>
          <w:rFonts w:ascii="Sylfaen" w:hAnsi="Sylfaen" w:cs="Sylfaen"/>
          <w:sz w:val="24"/>
          <w:szCs w:val="24"/>
          <w:lang w:val="ka-GE"/>
        </w:rPr>
        <w:t>საკმარისად</w:t>
      </w:r>
      <w:r w:rsidR="00F91EFF" w:rsidRPr="004551F5">
        <w:rPr>
          <w:rFonts w:ascii="Sylfaen" w:hAnsi="Sylfaen"/>
          <w:sz w:val="24"/>
          <w:szCs w:val="24"/>
          <w:lang w:val="ka-GE"/>
        </w:rPr>
        <w:t xml:space="preserve"> </w:t>
      </w:r>
      <w:r w:rsidR="00E62715" w:rsidRPr="004551F5">
        <w:rPr>
          <w:rFonts w:ascii="Sylfaen" w:hAnsi="Sylfaen"/>
          <w:sz w:val="24"/>
          <w:szCs w:val="24"/>
          <w:lang w:val="ka-GE"/>
        </w:rPr>
        <w:t>განსაზღვრულად</w:t>
      </w:r>
      <w:r w:rsidR="00F91EFF" w:rsidRPr="004551F5">
        <w:rPr>
          <w:rFonts w:ascii="Sylfaen" w:hAnsi="Sylfaen"/>
          <w:sz w:val="24"/>
          <w:szCs w:val="24"/>
          <w:lang w:val="ka-GE"/>
        </w:rPr>
        <w:t xml:space="preserve"> და არაორაზროვნად ფორმულირებულად </w:t>
      </w:r>
      <w:r w:rsidR="007E317A" w:rsidRPr="004551F5">
        <w:rPr>
          <w:rFonts w:ascii="Sylfaen" w:hAnsi="Sylfaen"/>
          <w:sz w:val="24"/>
          <w:szCs w:val="24"/>
          <w:lang w:val="ka-GE"/>
        </w:rPr>
        <w:t>ჩათვალა</w:t>
      </w:r>
      <w:r w:rsidR="00F91EFF" w:rsidRPr="004551F5">
        <w:rPr>
          <w:rFonts w:ascii="Sylfaen" w:hAnsi="Sylfaen"/>
          <w:sz w:val="24"/>
          <w:szCs w:val="24"/>
          <w:lang w:val="ka-GE"/>
        </w:rPr>
        <w:t xml:space="preserve"> </w:t>
      </w:r>
      <w:r w:rsidR="00B819D8" w:rsidRPr="004551F5">
        <w:rPr>
          <w:rFonts w:ascii="Sylfaen" w:hAnsi="Sylfaen"/>
          <w:sz w:val="24"/>
          <w:szCs w:val="24"/>
          <w:lang w:val="ka-GE"/>
        </w:rPr>
        <w:t xml:space="preserve">ისე, რომ არ შეუფასებია მისგან მომდინარე </w:t>
      </w:r>
      <w:r w:rsidR="00092FF4" w:rsidRPr="004551F5">
        <w:rPr>
          <w:rFonts w:ascii="Sylfaen" w:hAnsi="Sylfaen"/>
          <w:sz w:val="24"/>
          <w:szCs w:val="24"/>
          <w:lang w:val="ka-GE"/>
        </w:rPr>
        <w:t>„</w:t>
      </w:r>
      <w:r w:rsidR="00B819D8" w:rsidRPr="004551F5">
        <w:rPr>
          <w:rFonts w:ascii="Sylfaen" w:hAnsi="Sylfaen"/>
          <w:sz w:val="24"/>
          <w:szCs w:val="24"/>
          <w:lang w:val="ka-GE"/>
        </w:rPr>
        <w:t>მსუსხავი ეფექტის</w:t>
      </w:r>
      <w:r w:rsidR="00092FF4" w:rsidRPr="004551F5">
        <w:rPr>
          <w:rFonts w:ascii="Sylfaen" w:hAnsi="Sylfaen"/>
          <w:sz w:val="24"/>
          <w:szCs w:val="24"/>
          <w:lang w:val="ka-GE"/>
        </w:rPr>
        <w:t>“</w:t>
      </w:r>
      <w:r w:rsidR="00B819D8" w:rsidRPr="004551F5">
        <w:rPr>
          <w:rFonts w:ascii="Sylfaen" w:hAnsi="Sylfaen"/>
          <w:sz w:val="24"/>
          <w:szCs w:val="24"/>
          <w:lang w:val="ka-GE"/>
        </w:rPr>
        <w:t xml:space="preserve"> ზეგავლენა გამოხატვის თავისუფლების უფლების რეალიზაციის </w:t>
      </w:r>
      <w:r w:rsidR="004429BF">
        <w:rPr>
          <w:rFonts w:ascii="Sylfaen" w:hAnsi="Sylfaen"/>
          <w:sz w:val="24"/>
          <w:szCs w:val="24"/>
          <w:lang w:val="ka-GE"/>
        </w:rPr>
        <w:t>პროცესზე</w:t>
      </w:r>
      <w:r w:rsidR="00054704" w:rsidRPr="004551F5">
        <w:rPr>
          <w:rFonts w:ascii="Sylfaen" w:hAnsi="Sylfaen"/>
          <w:sz w:val="24"/>
          <w:szCs w:val="24"/>
          <w:lang w:val="ka-GE"/>
        </w:rPr>
        <w:t xml:space="preserve"> </w:t>
      </w:r>
      <w:r w:rsidR="00B819D8" w:rsidRPr="00E3289E">
        <w:rPr>
          <w:rFonts w:ascii="Sylfaen" w:hAnsi="Sylfaen"/>
          <w:sz w:val="24"/>
          <w:szCs w:val="24"/>
          <w:lang w:val="ka-GE"/>
        </w:rPr>
        <w:t xml:space="preserve">(იხ., გადაწყვეტილების სამოტივაციო ნაწილის </w:t>
      </w:r>
      <w:r w:rsidR="00D96D48" w:rsidRPr="00E3289E">
        <w:rPr>
          <w:rFonts w:ascii="Sylfaen" w:hAnsi="Sylfaen"/>
          <w:sz w:val="24"/>
          <w:szCs w:val="24"/>
          <w:lang w:val="ka-GE"/>
        </w:rPr>
        <w:t>7</w:t>
      </w:r>
      <w:r w:rsidR="00E3289E" w:rsidRPr="00E3289E">
        <w:rPr>
          <w:rFonts w:ascii="Sylfaen" w:hAnsi="Sylfaen"/>
          <w:sz w:val="24"/>
          <w:szCs w:val="24"/>
          <w:lang w:val="ka-GE"/>
        </w:rPr>
        <w:t>4</w:t>
      </w:r>
      <w:r w:rsidR="00D96D48" w:rsidRPr="00E3289E">
        <w:rPr>
          <w:rFonts w:ascii="Sylfaen" w:hAnsi="Sylfaen"/>
          <w:sz w:val="24"/>
          <w:szCs w:val="24"/>
          <w:lang w:val="ka-GE"/>
        </w:rPr>
        <w:t>-ე–8</w:t>
      </w:r>
      <w:r w:rsidR="00E3289E" w:rsidRPr="00E3289E">
        <w:rPr>
          <w:rFonts w:ascii="Sylfaen" w:hAnsi="Sylfaen"/>
          <w:sz w:val="24"/>
          <w:szCs w:val="24"/>
          <w:lang w:val="ka-GE"/>
        </w:rPr>
        <w:t>1</w:t>
      </w:r>
      <w:r w:rsidR="000639A1" w:rsidRPr="00E3289E">
        <w:rPr>
          <w:rFonts w:ascii="Sylfaen" w:hAnsi="Sylfaen"/>
          <w:sz w:val="24"/>
          <w:szCs w:val="24"/>
          <w:lang w:val="ka-GE"/>
        </w:rPr>
        <w:t>-ე</w:t>
      </w:r>
      <w:r w:rsidR="00B819D8" w:rsidRPr="00E3289E">
        <w:rPr>
          <w:rFonts w:ascii="Sylfaen" w:hAnsi="Sylfaen"/>
          <w:sz w:val="24"/>
          <w:szCs w:val="24"/>
          <w:lang w:val="ka-GE"/>
        </w:rPr>
        <w:t xml:space="preserve"> პარაგრაფები).</w:t>
      </w:r>
      <w:r w:rsidR="00F91EFF" w:rsidRPr="004551F5">
        <w:rPr>
          <w:rFonts w:ascii="Sylfaen" w:hAnsi="Sylfaen"/>
          <w:sz w:val="24"/>
          <w:szCs w:val="24"/>
          <w:lang w:val="ka-GE"/>
        </w:rPr>
        <w:t xml:space="preserve"> </w:t>
      </w:r>
      <w:r w:rsidR="00D83AB4">
        <w:rPr>
          <w:rFonts w:ascii="Sylfaen" w:hAnsi="Sylfaen"/>
          <w:sz w:val="24"/>
          <w:szCs w:val="24"/>
          <w:lang w:val="ka-GE"/>
        </w:rPr>
        <w:t xml:space="preserve">გამოხატვის თავისუფლების </w:t>
      </w:r>
      <w:r w:rsidR="004429BF">
        <w:rPr>
          <w:rFonts w:ascii="Sylfaen" w:hAnsi="Sylfaen"/>
          <w:sz w:val="24"/>
          <w:szCs w:val="24"/>
          <w:lang w:val="ka-GE"/>
        </w:rPr>
        <w:t xml:space="preserve">უფლებაზე </w:t>
      </w:r>
      <w:r w:rsidR="00D83AB4">
        <w:rPr>
          <w:rFonts w:ascii="Sylfaen" w:hAnsi="Sylfaen"/>
          <w:sz w:val="24"/>
          <w:szCs w:val="24"/>
          <w:lang w:val="ka-GE"/>
        </w:rPr>
        <w:t xml:space="preserve">„მსუსხავი ეფექტის“ ჭრილში, საქართველოს საკონსტიტუციო სასამართლომ </w:t>
      </w:r>
      <w:r w:rsidR="00433B12">
        <w:rPr>
          <w:rFonts w:ascii="Sylfaen" w:hAnsi="Sylfaen"/>
          <w:sz w:val="24"/>
          <w:szCs w:val="24"/>
          <w:lang w:val="ka-GE"/>
        </w:rPr>
        <w:t>შეფასების გარეშე დატოვა</w:t>
      </w:r>
      <w:r w:rsidR="00D83AB4">
        <w:rPr>
          <w:rFonts w:ascii="Sylfaen" w:hAnsi="Sylfaen"/>
          <w:sz w:val="24"/>
          <w:szCs w:val="24"/>
          <w:lang w:val="ka-GE"/>
        </w:rPr>
        <w:t xml:space="preserve"> </w:t>
      </w:r>
      <w:r w:rsidR="00076AC0">
        <w:rPr>
          <w:rFonts w:ascii="Sylfaen" w:hAnsi="Sylfaen"/>
          <w:sz w:val="24"/>
          <w:szCs w:val="24"/>
          <w:lang w:val="ka-GE"/>
        </w:rPr>
        <w:t>სადავო ნორმით გათვალისწინებული ქმედებისათვის დადგენილი</w:t>
      </w:r>
      <w:r w:rsidR="00D83AB4">
        <w:rPr>
          <w:rFonts w:ascii="Sylfaen" w:hAnsi="Sylfaen"/>
          <w:sz w:val="24"/>
          <w:szCs w:val="24"/>
          <w:lang w:val="ka-GE"/>
        </w:rPr>
        <w:t xml:space="preserve"> თავისუფლების აღკვეთის სასჯელის კონსტიტუციურობის </w:t>
      </w:r>
      <w:r w:rsidR="00433B12">
        <w:rPr>
          <w:rFonts w:ascii="Sylfaen" w:hAnsi="Sylfaen"/>
          <w:sz w:val="24"/>
          <w:szCs w:val="24"/>
          <w:lang w:val="ka-GE"/>
        </w:rPr>
        <w:t>საკითხიც</w:t>
      </w:r>
      <w:r w:rsidR="00D83AB4">
        <w:rPr>
          <w:rFonts w:ascii="Sylfaen" w:hAnsi="Sylfaen"/>
          <w:sz w:val="24"/>
          <w:szCs w:val="24"/>
          <w:lang w:val="ka-GE"/>
        </w:rPr>
        <w:t xml:space="preserve"> </w:t>
      </w:r>
      <w:r w:rsidRPr="006A1762">
        <w:rPr>
          <w:rFonts w:ascii="Sylfaen" w:hAnsi="Sylfaen"/>
          <w:sz w:val="24"/>
          <w:szCs w:val="24"/>
          <w:lang w:val="ka-GE"/>
        </w:rPr>
        <w:t>(იხ., გადაწყვეტილების სამოტივაციო ნაწილის მე-16 პარაგრაფი).</w:t>
      </w:r>
    </w:p>
    <w:p w14:paraId="69A245E1" w14:textId="66C7108E" w:rsidR="00277258" w:rsidRPr="004551F5" w:rsidRDefault="00277258"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cs="Sylfaen"/>
          <w:sz w:val="24"/>
          <w:szCs w:val="24"/>
          <w:lang w:val="ka-GE"/>
        </w:rPr>
        <w:t>წინამდებარე</w:t>
      </w:r>
      <w:r w:rsidRPr="004551F5">
        <w:rPr>
          <w:rFonts w:ascii="Sylfaen" w:hAnsi="Sylfaen"/>
          <w:sz w:val="24"/>
          <w:szCs w:val="24"/>
          <w:lang w:val="ka-GE"/>
        </w:rPr>
        <w:t xml:space="preserve"> განსხვავებული აზრის ჩამოყალიბების საფუძველს სწორედ საქართველოს კონსტიტუციის მე-17 მუხლის პირველ და მე-5 პუნქტებთან მიმართებით სადავო ნორმის კონსტიტუციურობის თაობაზე საქართველოს საკონსტიტუციო სასამართლოს პირველი კოლეგიის </w:t>
      </w:r>
      <w:r w:rsidR="009D3FBE">
        <w:rPr>
          <w:rFonts w:ascii="Sylfaen" w:hAnsi="Sylfaen"/>
          <w:sz w:val="24"/>
          <w:szCs w:val="24"/>
          <w:lang w:val="ka-GE"/>
        </w:rPr>
        <w:t>პოზიცია</w:t>
      </w:r>
      <w:r w:rsidRPr="004551F5">
        <w:rPr>
          <w:rFonts w:ascii="Sylfaen" w:hAnsi="Sylfaen"/>
          <w:sz w:val="24"/>
          <w:szCs w:val="24"/>
          <w:lang w:val="ka-GE"/>
        </w:rPr>
        <w:t xml:space="preserve"> წარმოადგენს.</w:t>
      </w:r>
    </w:p>
    <w:p w14:paraId="6F1E15F6" w14:textId="0CD0085A" w:rsidR="005E53FA" w:rsidRPr="004551F5" w:rsidRDefault="00B3787F"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მიმაჩნია, რომ საქართველოს საკონსტიტუციო სასამართლოს</w:t>
      </w:r>
      <w:r w:rsidR="00D72E46" w:rsidRPr="004551F5">
        <w:rPr>
          <w:rFonts w:ascii="Sylfaen" w:hAnsi="Sylfaen"/>
          <w:sz w:val="24"/>
          <w:szCs w:val="24"/>
          <w:lang w:val="ka-GE"/>
        </w:rPr>
        <w:t xml:space="preserve"> </w:t>
      </w:r>
      <w:r w:rsidRPr="004551F5">
        <w:rPr>
          <w:rFonts w:ascii="Sylfaen" w:hAnsi="Sylfaen"/>
          <w:sz w:val="24"/>
          <w:szCs w:val="24"/>
          <w:lang w:val="ka-GE"/>
        </w:rPr>
        <w:t>ერთმანეთისაგან უნდა განესხვავებინა</w:t>
      </w:r>
      <w:r w:rsidR="00E3196B" w:rsidRPr="004551F5">
        <w:rPr>
          <w:rFonts w:ascii="Sylfaen" w:hAnsi="Sylfaen"/>
          <w:sz w:val="24"/>
          <w:szCs w:val="24"/>
          <w:lang w:val="ka-GE"/>
        </w:rPr>
        <w:t xml:space="preserve"> </w:t>
      </w:r>
      <w:r w:rsidR="0013797B">
        <w:rPr>
          <w:rFonts w:ascii="Sylfaen" w:hAnsi="Sylfaen"/>
          <w:sz w:val="24"/>
          <w:szCs w:val="24"/>
          <w:lang w:val="ka-GE"/>
        </w:rPr>
        <w:t>მოპასუხე მხარის</w:t>
      </w:r>
      <w:r w:rsidR="00E3196B" w:rsidRPr="004551F5">
        <w:rPr>
          <w:rFonts w:ascii="Sylfaen" w:hAnsi="Sylfaen"/>
          <w:sz w:val="24"/>
          <w:szCs w:val="24"/>
          <w:lang w:val="ka-GE"/>
        </w:rPr>
        <w:t xml:space="preserve"> მიერ დასახელებული ლეგიტიმური მიზნები და სადავო ნორმის კონსტიტუციურობა თითოეულ მათგანთან </w:t>
      </w:r>
      <w:r w:rsidR="007F4839" w:rsidRPr="004551F5">
        <w:rPr>
          <w:rFonts w:ascii="Sylfaen" w:hAnsi="Sylfaen"/>
          <w:sz w:val="24"/>
          <w:szCs w:val="24"/>
          <w:lang w:val="ka-GE"/>
        </w:rPr>
        <w:t>განცალკევებით და</w:t>
      </w:r>
      <w:r w:rsidR="00E3196B" w:rsidRPr="004551F5">
        <w:rPr>
          <w:rFonts w:ascii="Sylfaen" w:hAnsi="Sylfaen"/>
          <w:sz w:val="24"/>
          <w:szCs w:val="24"/>
          <w:lang w:val="ka-GE"/>
        </w:rPr>
        <w:t xml:space="preserve"> განსხვავებული სტანდარტებით შეეფასებინა. კერძოდ, </w:t>
      </w:r>
      <w:r w:rsidR="00667A92" w:rsidRPr="004551F5">
        <w:rPr>
          <w:rFonts w:ascii="Sylfaen" w:hAnsi="Sylfaen" w:cs="Sylfaen"/>
          <w:sz w:val="24"/>
          <w:szCs w:val="24"/>
          <w:lang w:val="ka-GE"/>
        </w:rPr>
        <w:t>მართლმსაჯულების</w:t>
      </w:r>
      <w:r w:rsidR="00667A92" w:rsidRPr="004551F5">
        <w:rPr>
          <w:rFonts w:ascii="Sylfaen" w:hAnsi="Sylfaen"/>
          <w:sz w:val="24"/>
          <w:szCs w:val="24"/>
          <w:lang w:val="ka-GE"/>
        </w:rPr>
        <w:t xml:space="preserve"> დაუბრკოლებლად და ჯეროვნად განხორციელების ლეგიტიმურ მიზანთან მიმართებით საქართველოს საკონსტიტუციო სასამართლოს უნდა დაედგინა, რომ საქართველოს სისხლის სამართლის კოდექსის 366-ე მუხლის მე-2 ნაწილით გათვალისწინებული ღონისძიება, თავისი ბლანკეტური ბუნების გათვალისწინებით, არ წარმოადგენდა ლეგიტიმური მიზნის მიღწევის ვიწროდმიმართულ, აუცილებელ საშუალებას. </w:t>
      </w:r>
      <w:r w:rsidR="00ED6F5E" w:rsidRPr="004551F5">
        <w:rPr>
          <w:rFonts w:ascii="Sylfaen" w:hAnsi="Sylfaen" w:cs="Sylfaen"/>
          <w:sz w:val="24"/>
          <w:szCs w:val="24"/>
          <w:lang w:val="ka-GE"/>
        </w:rPr>
        <w:t>სასამართლო</w:t>
      </w:r>
      <w:r w:rsidR="00ED6F5E" w:rsidRPr="004551F5">
        <w:rPr>
          <w:rFonts w:ascii="Sylfaen" w:hAnsi="Sylfaen"/>
          <w:sz w:val="24"/>
          <w:szCs w:val="24"/>
          <w:lang w:val="ka-GE"/>
        </w:rPr>
        <w:t xml:space="preserve"> ხელისუფლების ავტორიტეტის/რეპუტაციის დაცვისა და მისდამი საზოგადოების ნდობის შენარჩუნების ლეგიტიმურ მიზანთან მიმართებით </w:t>
      </w:r>
      <w:r w:rsidR="00667A92" w:rsidRPr="004551F5">
        <w:rPr>
          <w:rFonts w:ascii="Sylfaen" w:hAnsi="Sylfaen"/>
          <w:sz w:val="24"/>
          <w:szCs w:val="24"/>
          <w:lang w:val="ka-GE"/>
        </w:rPr>
        <w:t xml:space="preserve">კი </w:t>
      </w:r>
      <w:r w:rsidR="009C6BC2" w:rsidRPr="004551F5">
        <w:rPr>
          <w:rFonts w:ascii="Sylfaen" w:hAnsi="Sylfaen"/>
          <w:sz w:val="24"/>
          <w:szCs w:val="24"/>
          <w:lang w:val="ka-GE"/>
        </w:rPr>
        <w:t xml:space="preserve">უნდა </w:t>
      </w:r>
      <w:r w:rsidR="00ED6F5E" w:rsidRPr="004551F5">
        <w:rPr>
          <w:rFonts w:ascii="Sylfaen" w:hAnsi="Sylfaen"/>
          <w:sz w:val="24"/>
          <w:szCs w:val="24"/>
          <w:lang w:val="ka-GE"/>
        </w:rPr>
        <w:t xml:space="preserve">დაესკვნა, რომ აღნიშნული ლეგიტიმური მიზანი ვერ გადაწონიდა მოსარჩელისა და მოსარჩელის მსგავს მდგომარეობაში მყოფი პირების გამოხატვის თავისუფლების უფლებას. </w:t>
      </w:r>
      <w:r w:rsidR="00667A92" w:rsidRPr="004551F5">
        <w:rPr>
          <w:rFonts w:ascii="Sylfaen" w:hAnsi="Sylfaen"/>
          <w:sz w:val="24"/>
          <w:szCs w:val="24"/>
          <w:lang w:val="ka-GE"/>
        </w:rPr>
        <w:t xml:space="preserve">ამ კონტექსტში, </w:t>
      </w:r>
      <w:r w:rsidR="00ED6F5E" w:rsidRPr="004551F5">
        <w:rPr>
          <w:rFonts w:ascii="Sylfaen" w:hAnsi="Sylfaen"/>
          <w:sz w:val="24"/>
          <w:szCs w:val="24"/>
          <w:lang w:val="ka-GE"/>
        </w:rPr>
        <w:t>საქართველოს საკონსტიტუციო სასამართლოს პირველი კოლეგიის წევრებმა</w:t>
      </w:r>
      <w:r w:rsidR="004503DE">
        <w:rPr>
          <w:rFonts w:ascii="Sylfaen" w:hAnsi="Sylfaen"/>
          <w:sz w:val="24"/>
          <w:szCs w:val="24"/>
          <w:lang w:val="ka-GE"/>
        </w:rPr>
        <w:t xml:space="preserve"> </w:t>
      </w:r>
      <w:r w:rsidR="00ED6F5E" w:rsidRPr="004551F5">
        <w:rPr>
          <w:rFonts w:ascii="Sylfaen" w:hAnsi="Sylfaen"/>
          <w:sz w:val="24"/>
          <w:szCs w:val="24"/>
          <w:lang w:val="ka-GE"/>
        </w:rPr>
        <w:t>არასათანადოდ შეაფასეს</w:t>
      </w:r>
      <w:r w:rsidR="00703D5D">
        <w:rPr>
          <w:rFonts w:ascii="Sylfaen" w:hAnsi="Sylfaen"/>
          <w:sz w:val="24"/>
          <w:szCs w:val="24"/>
          <w:lang w:val="ka-GE"/>
        </w:rPr>
        <w:t>, ერთი მხრივ,</w:t>
      </w:r>
      <w:r w:rsidR="004503DE">
        <w:rPr>
          <w:rFonts w:ascii="Sylfaen" w:hAnsi="Sylfaen"/>
          <w:sz w:val="24"/>
          <w:szCs w:val="24"/>
          <w:lang w:val="ka-GE"/>
        </w:rPr>
        <w:t xml:space="preserve"> გამოხატვის თავისუფლების უფლების შეზღუდვის მასშტაბი, შეზღუდვისგან მომდინარე რისკები,</w:t>
      </w:r>
      <w:r w:rsidR="00ED6F5E" w:rsidRPr="004551F5">
        <w:rPr>
          <w:rFonts w:ascii="Sylfaen" w:hAnsi="Sylfaen"/>
          <w:sz w:val="24"/>
          <w:szCs w:val="24"/>
          <w:lang w:val="ka-GE"/>
        </w:rPr>
        <w:t xml:space="preserve"> </w:t>
      </w:r>
      <w:r w:rsidR="00703D5D">
        <w:rPr>
          <w:rFonts w:ascii="Sylfaen" w:hAnsi="Sylfaen"/>
          <w:sz w:val="24"/>
          <w:szCs w:val="24"/>
          <w:lang w:val="ka-GE"/>
        </w:rPr>
        <w:t xml:space="preserve">ხოლო, მეორე მხრივ, </w:t>
      </w:r>
      <w:r w:rsidR="00ED6F5E" w:rsidRPr="004551F5">
        <w:rPr>
          <w:rFonts w:ascii="Sylfaen" w:hAnsi="Sylfaen"/>
          <w:sz w:val="24"/>
          <w:szCs w:val="24"/>
          <w:lang w:val="ka-GE"/>
        </w:rPr>
        <w:t xml:space="preserve">შეურაცხმყოფელი გამოხატვის ზეგავლენა სასამართლო ხელისუფლების ავტორიტეტზე/რეპუტაციაზე და მისდამი საზოგადოების ნდობის </w:t>
      </w:r>
      <w:r w:rsidR="00ED6F5E" w:rsidRPr="004551F5">
        <w:rPr>
          <w:rFonts w:ascii="Sylfaen" w:hAnsi="Sylfaen"/>
          <w:sz w:val="24"/>
          <w:szCs w:val="24"/>
          <w:lang w:val="ka-GE"/>
        </w:rPr>
        <w:lastRenderedPageBreak/>
        <w:t xml:space="preserve">ფაქტორზე, ისევე, როგორც </w:t>
      </w:r>
      <w:r w:rsidR="00ED6F5E" w:rsidRPr="004551F5">
        <w:rPr>
          <w:rFonts w:ascii="Sylfaen" w:hAnsi="Sylfaen" w:cs="Sylfaen"/>
          <w:sz w:val="24"/>
          <w:szCs w:val="24"/>
          <w:lang w:val="ka-GE"/>
        </w:rPr>
        <w:t>ა</w:t>
      </w:r>
      <w:r w:rsidR="00ED6F5E" w:rsidRPr="004551F5">
        <w:rPr>
          <w:rFonts w:ascii="Sylfaen" w:hAnsi="Sylfaen"/>
          <w:sz w:val="24"/>
          <w:szCs w:val="24"/>
          <w:lang w:val="ka-GE"/>
        </w:rPr>
        <w:t xml:space="preserve">მგვარი გამოხატვით გამოწვეული საფრთხის ხელშესახებობა და რეალურობა. </w:t>
      </w:r>
    </w:p>
    <w:p w14:paraId="7D942E5D" w14:textId="6C7F2ABB" w:rsidR="00EA2DE5" w:rsidRPr="00B27CC9" w:rsidRDefault="003C5520"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cs="Sylfaen"/>
          <w:sz w:val="24"/>
          <w:szCs w:val="24"/>
          <w:lang w:val="ka-GE"/>
        </w:rPr>
        <w:t>ვთვლი</w:t>
      </w:r>
      <w:r w:rsidR="00BE52E4" w:rsidRPr="004551F5">
        <w:rPr>
          <w:rFonts w:ascii="Sylfaen" w:hAnsi="Sylfaen"/>
          <w:sz w:val="24"/>
          <w:szCs w:val="24"/>
          <w:lang w:val="ka-GE"/>
        </w:rPr>
        <w:t xml:space="preserve">, რომ ამავე გადაწყვეტილებით უნდა შეფასებულიყო სადავო ნორმით გათვალისწინებული </w:t>
      </w:r>
      <w:r w:rsidR="00AB5620" w:rsidRPr="004551F5">
        <w:rPr>
          <w:rFonts w:ascii="Sylfaen" w:hAnsi="Sylfaen"/>
          <w:sz w:val="24"/>
          <w:szCs w:val="24"/>
          <w:lang w:val="ka-GE"/>
        </w:rPr>
        <w:t>დანაშაულებრივი</w:t>
      </w:r>
      <w:r w:rsidR="00BE52E4" w:rsidRPr="004551F5">
        <w:rPr>
          <w:rFonts w:ascii="Sylfaen" w:hAnsi="Sylfaen"/>
          <w:sz w:val="24"/>
          <w:szCs w:val="24"/>
          <w:lang w:val="ka-GE"/>
        </w:rPr>
        <w:t xml:space="preserve"> ქმედების შემადგენლობის ზოგადაბსტრაქტული ბუნების გამო, </w:t>
      </w:r>
      <w:r w:rsidR="00BE52E4" w:rsidRPr="004551F5">
        <w:rPr>
          <w:rFonts w:ascii="Sylfaen" w:hAnsi="Sylfaen" w:cs="Sylfaen"/>
          <w:sz w:val="24"/>
          <w:szCs w:val="24"/>
          <w:lang w:val="ka-GE"/>
        </w:rPr>
        <w:t>რამდენად</w:t>
      </w:r>
      <w:r w:rsidR="00BE52E4" w:rsidRPr="004551F5">
        <w:rPr>
          <w:rFonts w:ascii="Sylfaen" w:hAnsi="Sylfaen"/>
          <w:sz w:val="24"/>
          <w:szCs w:val="24"/>
          <w:lang w:val="ka-GE"/>
        </w:rPr>
        <w:t xml:space="preserve"> გააჩნდა </w:t>
      </w:r>
      <w:r w:rsidR="00F5309A" w:rsidRPr="004551F5">
        <w:rPr>
          <w:rFonts w:ascii="Sylfaen" w:hAnsi="Sylfaen"/>
          <w:sz w:val="24"/>
          <w:szCs w:val="24"/>
          <w:lang w:val="ka-GE"/>
        </w:rPr>
        <w:t>სადავო ნორმას</w:t>
      </w:r>
      <w:r w:rsidR="00BE52E4" w:rsidRPr="004551F5">
        <w:rPr>
          <w:rFonts w:ascii="Sylfaen" w:hAnsi="Sylfaen"/>
          <w:sz w:val="24"/>
          <w:szCs w:val="24"/>
          <w:lang w:val="ka-GE"/>
        </w:rPr>
        <w:t xml:space="preserve"> „მსუსხავი ეფექტი“ გამოხატვის თავისუფლების რეალიზაციის პროცეს</w:t>
      </w:r>
      <w:r w:rsidR="00AD18E5">
        <w:rPr>
          <w:rFonts w:ascii="Sylfaen" w:hAnsi="Sylfaen"/>
          <w:sz w:val="24"/>
          <w:szCs w:val="24"/>
          <w:lang w:val="ka-GE"/>
        </w:rPr>
        <w:t>ზე</w:t>
      </w:r>
      <w:r w:rsidR="00BE52E4" w:rsidRPr="004551F5">
        <w:rPr>
          <w:rFonts w:ascii="Sylfaen" w:hAnsi="Sylfaen"/>
          <w:sz w:val="24"/>
          <w:szCs w:val="24"/>
          <w:lang w:val="ka-GE"/>
        </w:rPr>
        <w:t>.</w:t>
      </w:r>
      <w:r w:rsidR="00477D3A" w:rsidRPr="004551F5">
        <w:rPr>
          <w:rFonts w:ascii="Sylfaen" w:hAnsi="Sylfaen"/>
          <w:sz w:val="24"/>
          <w:szCs w:val="24"/>
          <w:lang w:val="ka-GE"/>
        </w:rPr>
        <w:t xml:space="preserve"> </w:t>
      </w:r>
      <w:r w:rsidR="000D3E5A" w:rsidRPr="004551F5">
        <w:rPr>
          <w:rFonts w:ascii="Sylfaen" w:hAnsi="Sylfaen"/>
          <w:sz w:val="24"/>
          <w:szCs w:val="24"/>
          <w:lang w:val="ka-GE"/>
        </w:rPr>
        <w:t>საქართველოს უზენაესი სასამართლოს პრაქტიკაზე დაყრდნობით</w:t>
      </w:r>
      <w:r w:rsidR="00F5309A" w:rsidRPr="004551F5">
        <w:rPr>
          <w:rFonts w:ascii="Sylfaen" w:hAnsi="Sylfaen"/>
          <w:sz w:val="24"/>
          <w:szCs w:val="24"/>
          <w:lang w:val="en-US"/>
        </w:rPr>
        <w:t>,</w:t>
      </w:r>
      <w:r w:rsidR="005E53FA" w:rsidRPr="004551F5">
        <w:rPr>
          <w:rFonts w:ascii="Sylfaen" w:eastAsia="Sylfaen" w:hAnsi="Sylfaen" w:cs="Sylfaen"/>
          <w:sz w:val="24"/>
          <w:szCs w:val="24"/>
          <w:lang w:val="en-US"/>
        </w:rPr>
        <w:t xml:space="preserve"> </w:t>
      </w:r>
      <w:r w:rsidR="00AD18E5" w:rsidRPr="004551F5">
        <w:rPr>
          <w:rFonts w:ascii="Sylfaen" w:hAnsi="Sylfaen"/>
          <w:sz w:val="24"/>
          <w:szCs w:val="24"/>
          <w:lang w:val="ka-GE"/>
        </w:rPr>
        <w:t xml:space="preserve">საქართველოს საკონსტიტუციო სასამართლომ </w:t>
      </w:r>
      <w:r w:rsidR="00B3056C" w:rsidRPr="004551F5">
        <w:rPr>
          <w:rFonts w:ascii="Sylfaen" w:hAnsi="Sylfaen"/>
          <w:sz w:val="24"/>
          <w:szCs w:val="24"/>
          <w:lang w:val="ka-GE"/>
        </w:rPr>
        <w:t xml:space="preserve">მიუთითა, რომ </w:t>
      </w:r>
      <w:r w:rsidR="00B3056C" w:rsidRPr="004551F5">
        <w:rPr>
          <w:rFonts w:ascii="Sylfaen" w:hAnsi="Sylfaen" w:cs="Sylfaen"/>
          <w:sz w:val="24"/>
          <w:szCs w:val="24"/>
          <w:lang w:val="ka-GE"/>
        </w:rPr>
        <w:t>საქართველოს</w:t>
      </w:r>
      <w:r w:rsidR="00B3056C" w:rsidRPr="004551F5">
        <w:rPr>
          <w:rFonts w:ascii="Sylfaen" w:hAnsi="Sylfaen"/>
          <w:sz w:val="24"/>
          <w:szCs w:val="24"/>
          <w:lang w:val="ka-GE"/>
        </w:rPr>
        <w:t xml:space="preserve"> სისხლის სამართლის კოდექსის 366-ე მუხლის მე-2 ნაწილის მიზნებისთვის დანაშაულის ადგილად, უწინარესად, მოაზრებულია მთლიანად სასამართლოს შენობა</w:t>
      </w:r>
      <w:r w:rsidR="002A7089" w:rsidRPr="004551F5">
        <w:rPr>
          <w:rFonts w:ascii="Sylfaen" w:hAnsi="Sylfaen"/>
          <w:sz w:val="24"/>
          <w:szCs w:val="24"/>
          <w:lang w:val="ka-GE"/>
        </w:rPr>
        <w:t xml:space="preserve"> და, სწორედ ამიტომ, </w:t>
      </w:r>
      <w:r w:rsidR="001A6E2C">
        <w:rPr>
          <w:rFonts w:ascii="Sylfaen" w:hAnsi="Sylfaen" w:cs="Sylfaen"/>
          <w:sz w:val="24"/>
          <w:szCs w:val="24"/>
          <w:lang w:val="ka-GE"/>
        </w:rPr>
        <w:t xml:space="preserve">არ შეაფასა </w:t>
      </w:r>
      <w:r w:rsidR="00C96D59" w:rsidRPr="004551F5">
        <w:rPr>
          <w:rFonts w:ascii="Sylfaen" w:hAnsi="Sylfaen" w:cs="Sylfaen"/>
          <w:sz w:val="24"/>
          <w:szCs w:val="24"/>
          <w:lang w:val="ka-GE"/>
        </w:rPr>
        <w:t>სასამართლოს</w:t>
      </w:r>
      <w:r w:rsidR="00C96D59" w:rsidRPr="004551F5">
        <w:rPr>
          <w:rFonts w:ascii="Sylfaen" w:hAnsi="Sylfaen"/>
          <w:sz w:val="24"/>
          <w:szCs w:val="24"/>
          <w:lang w:val="ka-GE"/>
        </w:rPr>
        <w:t xml:space="preserve"> შენობის ფარგლებს გარე</w:t>
      </w:r>
      <w:r w:rsidR="00F5309A" w:rsidRPr="004551F5">
        <w:rPr>
          <w:rFonts w:ascii="Sylfaen" w:hAnsi="Sylfaen"/>
          <w:sz w:val="24"/>
          <w:szCs w:val="24"/>
          <w:lang w:val="ka-GE"/>
        </w:rPr>
        <w:t>თ</w:t>
      </w:r>
      <w:r w:rsidR="00C96D59" w:rsidRPr="004551F5">
        <w:rPr>
          <w:rFonts w:ascii="Sylfaen" w:hAnsi="Sylfaen"/>
          <w:sz w:val="24"/>
          <w:szCs w:val="24"/>
          <w:lang w:val="ka-GE"/>
        </w:rPr>
        <w:t xml:space="preserve"> განხორციელებულ</w:t>
      </w:r>
      <w:r w:rsidR="00433B12">
        <w:rPr>
          <w:rFonts w:ascii="Sylfaen" w:hAnsi="Sylfaen"/>
          <w:sz w:val="24"/>
          <w:szCs w:val="24"/>
          <w:lang w:val="ka-GE"/>
        </w:rPr>
        <w:t>ი</w:t>
      </w:r>
      <w:r w:rsidR="00C96D59" w:rsidRPr="004551F5">
        <w:rPr>
          <w:rFonts w:ascii="Sylfaen" w:hAnsi="Sylfaen"/>
          <w:sz w:val="24"/>
          <w:szCs w:val="24"/>
          <w:lang w:val="ka-GE"/>
        </w:rPr>
        <w:t xml:space="preserve"> სასამართლოს შეურაცხმყოფელი ქმედებების სისხლისსამართლებრივი დასჯადობის საკითხის </w:t>
      </w:r>
      <w:r w:rsidR="001A6E2C">
        <w:rPr>
          <w:rFonts w:ascii="Sylfaen" w:hAnsi="Sylfaen"/>
          <w:sz w:val="24"/>
          <w:szCs w:val="24"/>
          <w:lang w:val="ka-GE"/>
        </w:rPr>
        <w:t>კონსტიტუციურობა</w:t>
      </w:r>
      <w:r w:rsidR="00C31072" w:rsidRPr="004551F5">
        <w:rPr>
          <w:rFonts w:ascii="Sylfaen" w:hAnsi="Sylfaen"/>
          <w:sz w:val="24"/>
          <w:szCs w:val="24"/>
          <w:lang w:val="ka-GE"/>
        </w:rPr>
        <w:t xml:space="preserve"> </w:t>
      </w:r>
      <w:r w:rsidR="00C31072" w:rsidRPr="006A1762">
        <w:rPr>
          <w:rFonts w:ascii="Sylfaen" w:hAnsi="Sylfaen"/>
          <w:sz w:val="24"/>
          <w:szCs w:val="24"/>
          <w:lang w:val="ka-GE"/>
        </w:rPr>
        <w:t>(იხ., გადაწყვეტილების სამოტივაციო ნაწილის მე-</w:t>
      </w:r>
      <w:r w:rsidR="00337B4B" w:rsidRPr="006A1762">
        <w:rPr>
          <w:rFonts w:ascii="Sylfaen" w:hAnsi="Sylfaen"/>
          <w:sz w:val="24"/>
          <w:szCs w:val="24"/>
          <w:lang w:val="ka-GE"/>
        </w:rPr>
        <w:t>20</w:t>
      </w:r>
      <w:r w:rsidR="00C31072" w:rsidRPr="006A1762">
        <w:rPr>
          <w:rFonts w:ascii="Sylfaen" w:hAnsi="Sylfaen"/>
          <w:sz w:val="24"/>
          <w:szCs w:val="24"/>
          <w:lang w:val="ka-GE"/>
        </w:rPr>
        <w:t xml:space="preserve"> პარაგრაფი)</w:t>
      </w:r>
      <w:r w:rsidR="00703D5D" w:rsidRPr="006A1762">
        <w:rPr>
          <w:rFonts w:ascii="Sylfaen" w:hAnsi="Sylfaen"/>
          <w:sz w:val="24"/>
          <w:szCs w:val="24"/>
          <w:lang w:val="ka-GE"/>
        </w:rPr>
        <w:t xml:space="preserve">, </w:t>
      </w:r>
      <w:r w:rsidR="00703D5D">
        <w:rPr>
          <w:rFonts w:ascii="Sylfaen" w:hAnsi="Sylfaen"/>
          <w:sz w:val="24"/>
          <w:szCs w:val="24"/>
          <w:lang w:val="ka-GE"/>
        </w:rPr>
        <w:t>თუმცა</w:t>
      </w:r>
      <w:r w:rsidR="0075252E">
        <w:rPr>
          <w:rFonts w:ascii="Sylfaen" w:hAnsi="Sylfaen"/>
          <w:sz w:val="24"/>
          <w:szCs w:val="24"/>
          <w:lang w:val="ka-GE"/>
        </w:rPr>
        <w:t>,</w:t>
      </w:r>
      <w:r w:rsidR="00703D5D">
        <w:rPr>
          <w:rFonts w:ascii="Sylfaen" w:hAnsi="Sylfaen"/>
          <w:sz w:val="24"/>
          <w:szCs w:val="24"/>
          <w:lang w:val="ka-GE"/>
        </w:rPr>
        <w:t xml:space="preserve"> მოსარჩელე მხარის მოთხოვნას სწორედ ის წარმოადგენდა, რომ შეფასებულიყო, რამდენად იძლეოდა სადავო ნორმა, თავისი ფორმულირებით, სხვადასხვა გარემოში, მათ შორის, სასამართლოს შენობის</w:t>
      </w:r>
      <w:r w:rsidR="00B3056C" w:rsidRPr="004551F5">
        <w:rPr>
          <w:rFonts w:ascii="Sylfaen" w:hAnsi="Sylfaen"/>
          <w:sz w:val="24"/>
          <w:szCs w:val="24"/>
          <w:lang w:val="ka-GE"/>
        </w:rPr>
        <w:t xml:space="preserve"> </w:t>
      </w:r>
      <w:r w:rsidR="00703D5D">
        <w:rPr>
          <w:rFonts w:ascii="Sylfaen" w:hAnsi="Sylfaen"/>
          <w:sz w:val="24"/>
          <w:szCs w:val="24"/>
          <w:lang w:val="ka-GE"/>
        </w:rPr>
        <w:t xml:space="preserve">ფარგლებს გარეთ გამოყენების შესაძლებლობას. </w:t>
      </w:r>
      <w:r w:rsidR="002F703A">
        <w:rPr>
          <w:rFonts w:ascii="Sylfaen" w:hAnsi="Sylfaen"/>
          <w:sz w:val="24"/>
          <w:szCs w:val="24"/>
          <w:lang w:val="ka-GE"/>
        </w:rPr>
        <w:t>მაგალით</w:t>
      </w:r>
      <w:r w:rsidR="004E0B47">
        <w:rPr>
          <w:rFonts w:ascii="Sylfaen" w:hAnsi="Sylfaen"/>
          <w:sz w:val="24"/>
          <w:szCs w:val="24"/>
          <w:lang w:val="ka-GE"/>
        </w:rPr>
        <w:t>ად</w:t>
      </w:r>
      <w:r w:rsidR="002F703A">
        <w:rPr>
          <w:rFonts w:ascii="Sylfaen" w:hAnsi="Sylfaen"/>
          <w:sz w:val="24"/>
          <w:szCs w:val="24"/>
          <w:lang w:val="ka-GE"/>
        </w:rPr>
        <w:t>,</w:t>
      </w:r>
      <w:r w:rsidR="00F8727F">
        <w:rPr>
          <w:rFonts w:ascii="Sylfaen" w:hAnsi="Sylfaen"/>
          <w:sz w:val="24"/>
          <w:szCs w:val="24"/>
          <w:lang w:val="ka-GE"/>
        </w:rPr>
        <w:t xml:space="preserve"> საქმის არსებითი განხილვის სხდომაზე</w:t>
      </w:r>
      <w:r w:rsidR="002F703A">
        <w:rPr>
          <w:rFonts w:ascii="Sylfaen" w:hAnsi="Sylfaen"/>
          <w:sz w:val="24"/>
          <w:szCs w:val="24"/>
          <w:lang w:val="ka-GE"/>
        </w:rPr>
        <w:t xml:space="preserve"> მოსარჩელე მხარის წარმომადგენელმა </w:t>
      </w:r>
      <w:r w:rsidR="00AC3EAC">
        <w:rPr>
          <w:rFonts w:ascii="Sylfaen" w:hAnsi="Sylfaen"/>
          <w:sz w:val="24"/>
          <w:szCs w:val="24"/>
          <w:lang w:val="ka-GE"/>
        </w:rPr>
        <w:t>მიუთითა,</w:t>
      </w:r>
      <w:r w:rsidR="002F703A">
        <w:rPr>
          <w:rFonts w:ascii="Sylfaen" w:hAnsi="Sylfaen"/>
          <w:sz w:val="24"/>
          <w:szCs w:val="24"/>
          <w:lang w:val="ka-GE"/>
        </w:rPr>
        <w:t xml:space="preserve"> რომ „</w:t>
      </w:r>
      <w:r w:rsidR="00AC3EAC" w:rsidRPr="00AC3EAC">
        <w:rPr>
          <w:rFonts w:ascii="Sylfaen" w:hAnsi="Sylfaen"/>
          <w:sz w:val="24"/>
          <w:szCs w:val="24"/>
          <w:lang w:val="ka-GE"/>
        </w:rPr>
        <w:t xml:space="preserve">განუჭვრეტადობა </w:t>
      </w:r>
      <w:r w:rsidR="00AC3EAC">
        <w:rPr>
          <w:rFonts w:ascii="Sylfaen" w:hAnsi="Sylfaen"/>
          <w:sz w:val="24"/>
          <w:szCs w:val="24"/>
          <w:lang w:val="ka-GE"/>
        </w:rPr>
        <w:t>...</w:t>
      </w:r>
      <w:r w:rsidR="00AC3EAC" w:rsidRPr="00AC3EAC">
        <w:rPr>
          <w:rFonts w:ascii="Sylfaen" w:hAnsi="Sylfaen"/>
          <w:sz w:val="24"/>
          <w:szCs w:val="24"/>
          <w:lang w:val="ka-GE"/>
        </w:rPr>
        <w:t xml:space="preserve"> არა მარტო ნორმის ტერმინებს უკავშირდება,</w:t>
      </w:r>
      <w:r w:rsidR="00AC3EAC">
        <w:rPr>
          <w:rFonts w:ascii="Sylfaen" w:hAnsi="Sylfaen"/>
          <w:sz w:val="24"/>
          <w:szCs w:val="24"/>
          <w:lang w:val="ka-GE"/>
        </w:rPr>
        <w:t xml:space="preserve"> ...</w:t>
      </w:r>
      <w:r w:rsidR="00AC3EAC" w:rsidRPr="00AC3EAC">
        <w:rPr>
          <w:rFonts w:ascii="Sylfaen" w:hAnsi="Sylfaen"/>
          <w:sz w:val="24"/>
          <w:szCs w:val="24"/>
          <w:lang w:val="ka-GE"/>
        </w:rPr>
        <w:t xml:space="preserve"> არამედ უკავშირდება გამოხატვის ადგილსაც. ანუ ნორმა ამ შემთხვევაში განუჭვრეტადია იმ კუთხითაც, რომ არ გვეუბნება და ზუსტად არ გვაძლევს იმის აღქმის შესაძლებლობას თუ შეიძლება დაისაჯოს ადამიანი</w:t>
      </w:r>
      <w:r w:rsidR="00EA2DE5">
        <w:rPr>
          <w:rFonts w:ascii="Sylfaen" w:hAnsi="Sylfaen"/>
          <w:sz w:val="24"/>
          <w:szCs w:val="24"/>
          <w:lang w:val="ka-GE"/>
        </w:rPr>
        <w:t>,</w:t>
      </w:r>
      <w:r w:rsidR="00AC3EAC" w:rsidRPr="00AC3EAC">
        <w:rPr>
          <w:rFonts w:ascii="Sylfaen" w:hAnsi="Sylfaen"/>
          <w:sz w:val="24"/>
          <w:szCs w:val="24"/>
          <w:lang w:val="ka-GE"/>
        </w:rPr>
        <w:t xml:space="preserve"> მხოლოდ პროცესზე გამოხატული ასეთი შეურაცხყოფისთვის თუ პროცესს მიღმაც</w:t>
      </w:r>
      <w:r w:rsidR="00EA2DE5">
        <w:rPr>
          <w:rFonts w:ascii="Sylfaen" w:hAnsi="Sylfaen"/>
          <w:sz w:val="24"/>
          <w:szCs w:val="24"/>
          <w:lang w:val="ka-GE"/>
        </w:rPr>
        <w:t xml:space="preserve">. ... </w:t>
      </w:r>
      <w:r w:rsidR="00EA2DE5" w:rsidRPr="00EA2DE5">
        <w:rPr>
          <w:rFonts w:ascii="Sylfaen" w:hAnsi="Sylfaen"/>
          <w:sz w:val="24"/>
          <w:szCs w:val="24"/>
          <w:lang w:val="ka-GE"/>
        </w:rPr>
        <w:t>დღეს თუ სასამართლომ სწორად ჩათვალა, რომ სასამართლოს სასადილოში გამოთქმული შეურაცხყოფა არის სისხლის სამართლის დანაშაული, ხვალ რატომ არ შეიძლება სასამართლოს ეზოში ან ნებისმიერ სივრცეში გამოთქმული ეს შეურაცხყოფა იყოს სისხლის სამართლით დასჯადი</w:t>
      </w:r>
      <w:r w:rsidR="004E0B47">
        <w:rPr>
          <w:rFonts w:ascii="Sylfaen" w:hAnsi="Sylfaen"/>
          <w:sz w:val="24"/>
          <w:szCs w:val="24"/>
          <w:lang w:val="ka-GE"/>
        </w:rPr>
        <w:t xml:space="preserve"> ...</w:t>
      </w:r>
      <w:r w:rsidR="00DA2BCC">
        <w:rPr>
          <w:rFonts w:ascii="Sylfaen" w:hAnsi="Sylfaen"/>
          <w:sz w:val="24"/>
          <w:szCs w:val="24"/>
          <w:lang w:val="ka-GE"/>
        </w:rPr>
        <w:t xml:space="preserve">“ </w:t>
      </w:r>
      <w:r w:rsidR="00DA2BCC" w:rsidRPr="00866776">
        <w:rPr>
          <w:rFonts w:ascii="Sylfaen" w:hAnsi="Sylfaen"/>
          <w:sz w:val="24"/>
          <w:szCs w:val="24"/>
          <w:lang w:val="ka-GE"/>
        </w:rPr>
        <w:t>(იხ., საქართველოს საკონსტიტუციო სასამართლოს პირველი კოლეგიის 2019 წლის პირველი აგვისტოს არსებითი სხდომის ოქმი №1394 კონსტიტუციურ სარჩელთან დაკავშირებით, გვ. 11).</w:t>
      </w:r>
    </w:p>
    <w:p w14:paraId="2AE6C715" w14:textId="0E1DA548" w:rsidR="001F6D54" w:rsidRDefault="00536A76"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 xml:space="preserve">ამ თვალსაზრისით, </w:t>
      </w:r>
      <w:r w:rsidR="00752EEB" w:rsidRPr="00536A76">
        <w:rPr>
          <w:rFonts w:ascii="Sylfaen" w:hAnsi="Sylfaen" w:cs="Sylfaen"/>
          <w:sz w:val="24"/>
          <w:szCs w:val="24"/>
          <w:lang w:val="ka-GE"/>
        </w:rPr>
        <w:t>მიმაჩნია, რომ</w:t>
      </w:r>
      <w:r w:rsidR="00B13B71" w:rsidRPr="00536A76">
        <w:rPr>
          <w:rFonts w:ascii="Sylfaen" w:hAnsi="Sylfaen"/>
          <w:sz w:val="24"/>
          <w:szCs w:val="24"/>
          <w:lang w:val="ka-GE"/>
        </w:rPr>
        <w:t xml:space="preserve"> საქართველოს საკონსტიტუციო სასამართლო არასათანადოდ </w:t>
      </w:r>
      <w:r w:rsidR="00222275">
        <w:rPr>
          <w:rFonts w:ascii="Sylfaen" w:hAnsi="Sylfaen"/>
          <w:sz w:val="24"/>
          <w:szCs w:val="24"/>
          <w:lang w:val="ka-GE"/>
        </w:rPr>
        <w:t>დაეყრდნო</w:t>
      </w:r>
      <w:r w:rsidR="00B13B71" w:rsidRPr="00536A76">
        <w:rPr>
          <w:rFonts w:ascii="Sylfaen" w:hAnsi="Sylfaen"/>
          <w:sz w:val="24"/>
          <w:szCs w:val="24"/>
          <w:lang w:val="ka-GE"/>
        </w:rPr>
        <w:t xml:space="preserve"> საქართველოს უზენაესი სასამართლოს </w:t>
      </w:r>
      <w:r w:rsidR="00640D33" w:rsidRPr="00536A76">
        <w:rPr>
          <w:rFonts w:ascii="Sylfaen" w:hAnsi="Sylfaen"/>
          <w:sz w:val="24"/>
          <w:szCs w:val="24"/>
          <w:lang w:val="ka-GE"/>
        </w:rPr>
        <w:t>გადაწყვეტილებებ</w:t>
      </w:r>
      <w:r w:rsidR="00222275">
        <w:rPr>
          <w:rFonts w:ascii="Sylfaen" w:hAnsi="Sylfaen"/>
          <w:sz w:val="24"/>
          <w:szCs w:val="24"/>
          <w:lang w:val="ka-GE"/>
        </w:rPr>
        <w:t>ს</w:t>
      </w:r>
      <w:r w:rsidR="00640D33" w:rsidRPr="00536A76">
        <w:rPr>
          <w:rFonts w:ascii="Sylfaen" w:hAnsi="Sylfaen"/>
          <w:sz w:val="24"/>
          <w:szCs w:val="24"/>
          <w:lang w:val="ka-GE"/>
        </w:rPr>
        <w:t>,</w:t>
      </w:r>
      <w:r w:rsidR="00B13B71" w:rsidRPr="00536A76">
        <w:rPr>
          <w:rFonts w:ascii="Sylfaen" w:hAnsi="Sylfaen"/>
          <w:sz w:val="24"/>
          <w:szCs w:val="24"/>
          <w:lang w:val="ka-GE"/>
        </w:rPr>
        <w:t xml:space="preserve"> რამდენადაც</w:t>
      </w:r>
      <w:r w:rsidR="00640D33" w:rsidRPr="00536A76">
        <w:rPr>
          <w:rFonts w:ascii="Sylfaen" w:hAnsi="Sylfaen"/>
          <w:sz w:val="24"/>
          <w:szCs w:val="24"/>
          <w:lang w:val="ka-GE"/>
        </w:rPr>
        <w:t>,</w:t>
      </w:r>
      <w:r w:rsidR="00AF5D97" w:rsidRPr="00536A76">
        <w:rPr>
          <w:rFonts w:ascii="Sylfaen" w:hAnsi="Sylfaen"/>
          <w:sz w:val="24"/>
          <w:szCs w:val="24"/>
          <w:lang w:val="ka-GE"/>
        </w:rPr>
        <w:t xml:space="preserve"> </w:t>
      </w:r>
      <w:r w:rsidR="00640D33" w:rsidRPr="00536A76">
        <w:rPr>
          <w:rFonts w:ascii="Sylfaen" w:hAnsi="Sylfaen"/>
          <w:sz w:val="24"/>
          <w:szCs w:val="24"/>
          <w:lang w:val="ka-GE"/>
        </w:rPr>
        <w:t xml:space="preserve">მართალია, </w:t>
      </w:r>
      <w:r w:rsidR="00AF5D97" w:rsidRPr="00536A76">
        <w:rPr>
          <w:rFonts w:ascii="Sylfaen" w:hAnsi="Sylfaen"/>
          <w:sz w:val="24"/>
          <w:szCs w:val="24"/>
          <w:lang w:val="ka-GE"/>
        </w:rPr>
        <w:t>მითითებული გადაწყვეტილებებით საქართველოს უზენაესმა სასამართლომ</w:t>
      </w:r>
      <w:r w:rsidR="00640D33" w:rsidRPr="00536A76">
        <w:rPr>
          <w:rFonts w:ascii="Sylfaen" w:hAnsi="Sylfaen"/>
          <w:sz w:val="24"/>
          <w:szCs w:val="24"/>
          <w:lang w:val="ka-GE"/>
        </w:rPr>
        <w:t xml:space="preserve"> </w:t>
      </w:r>
      <w:r w:rsidR="00AF5D97" w:rsidRPr="00536A76">
        <w:rPr>
          <w:rFonts w:ascii="Sylfaen" w:hAnsi="Sylfaen"/>
          <w:sz w:val="24"/>
          <w:szCs w:val="24"/>
          <w:lang w:val="ka-GE"/>
        </w:rPr>
        <w:t xml:space="preserve">დასაშვებად მიიჩნია </w:t>
      </w:r>
      <w:r w:rsidR="0051056D" w:rsidRPr="00536A76">
        <w:rPr>
          <w:rFonts w:ascii="Sylfaen" w:hAnsi="Sylfaen"/>
          <w:sz w:val="24"/>
          <w:szCs w:val="24"/>
          <w:lang w:val="ka-GE"/>
        </w:rPr>
        <w:t>სადავო ნორმის</w:t>
      </w:r>
      <w:r w:rsidR="00AF5D97" w:rsidRPr="00536A76">
        <w:rPr>
          <w:rFonts w:ascii="Sylfaen" w:hAnsi="Sylfaen"/>
          <w:sz w:val="24"/>
          <w:szCs w:val="24"/>
          <w:lang w:val="ka-GE"/>
        </w:rPr>
        <w:t xml:space="preserve"> საფუძველზე პირისათვის სისხლისსამართლებრივი პასუხისმგებლობის დაკისრება </w:t>
      </w:r>
      <w:r w:rsidR="0051056D" w:rsidRPr="00536A76">
        <w:rPr>
          <w:rFonts w:ascii="Sylfaen" w:hAnsi="Sylfaen"/>
          <w:sz w:val="24"/>
          <w:szCs w:val="24"/>
          <w:lang w:val="ka-GE"/>
        </w:rPr>
        <w:t>სასამართლოს შენობაში სასამართლოს მიმართ გამოხატული შ</w:t>
      </w:r>
      <w:r w:rsidR="00466113" w:rsidRPr="00536A76">
        <w:rPr>
          <w:rFonts w:ascii="Sylfaen" w:hAnsi="Sylfaen"/>
          <w:sz w:val="24"/>
          <w:szCs w:val="24"/>
          <w:lang w:val="ka-GE"/>
        </w:rPr>
        <w:t>ეურაცხყოფის გამო</w:t>
      </w:r>
      <w:r w:rsidR="0051056D" w:rsidRPr="00536A76">
        <w:rPr>
          <w:rFonts w:ascii="Sylfaen" w:hAnsi="Sylfaen"/>
          <w:sz w:val="24"/>
          <w:szCs w:val="24"/>
          <w:lang w:val="ka-GE"/>
        </w:rPr>
        <w:t xml:space="preserve">, </w:t>
      </w:r>
      <w:r w:rsidR="00AF5D97" w:rsidRPr="00536A76">
        <w:rPr>
          <w:rFonts w:ascii="Sylfaen" w:hAnsi="Sylfaen" w:cs="Sylfaen"/>
          <w:sz w:val="24"/>
          <w:szCs w:val="24"/>
          <w:lang w:val="ka-GE"/>
        </w:rPr>
        <w:t>თ</w:t>
      </w:r>
      <w:r w:rsidR="00AF5D97" w:rsidRPr="00536A76">
        <w:rPr>
          <w:rFonts w:ascii="Sylfaen" w:hAnsi="Sylfaen"/>
          <w:sz w:val="24"/>
          <w:szCs w:val="24"/>
          <w:lang w:val="ka-GE"/>
        </w:rPr>
        <w:t>უმცა არასდროს გამოურიცხავს სასამართლოს შენობის ფარგლებს მი</w:t>
      </w:r>
      <w:r w:rsidR="009F11A3" w:rsidRPr="00536A76">
        <w:rPr>
          <w:rFonts w:ascii="Sylfaen" w:hAnsi="Sylfaen"/>
          <w:sz w:val="24"/>
          <w:szCs w:val="24"/>
          <w:lang w:val="ka-GE"/>
        </w:rPr>
        <w:t xml:space="preserve">ღმა </w:t>
      </w:r>
      <w:r w:rsidR="00466113" w:rsidRPr="00536A76">
        <w:rPr>
          <w:rFonts w:ascii="Sylfaen" w:hAnsi="Sylfaen"/>
          <w:sz w:val="24"/>
          <w:szCs w:val="24"/>
          <w:lang w:val="ka-GE"/>
        </w:rPr>
        <w:t>სადავო ნორმის</w:t>
      </w:r>
      <w:r w:rsidR="009F11A3" w:rsidRPr="00536A76">
        <w:rPr>
          <w:rFonts w:ascii="Sylfaen" w:hAnsi="Sylfaen"/>
          <w:sz w:val="24"/>
          <w:szCs w:val="24"/>
          <w:lang w:val="ka-GE"/>
        </w:rPr>
        <w:t xml:space="preserve"> გამოყენების შესაძლებლობა. </w:t>
      </w:r>
      <w:r w:rsidR="00466113" w:rsidRPr="00536A76">
        <w:rPr>
          <w:rFonts w:ascii="Sylfaen" w:hAnsi="Sylfaen" w:cs="Sylfaen"/>
          <w:sz w:val="24"/>
          <w:szCs w:val="24"/>
          <w:lang w:val="ka-GE"/>
        </w:rPr>
        <w:t>ვფიქრობ</w:t>
      </w:r>
      <w:r w:rsidR="00466113" w:rsidRPr="00536A76">
        <w:rPr>
          <w:rFonts w:ascii="Sylfaen" w:hAnsi="Sylfaen"/>
          <w:sz w:val="24"/>
          <w:szCs w:val="24"/>
          <w:lang w:val="ka-GE"/>
        </w:rPr>
        <w:t xml:space="preserve">, </w:t>
      </w:r>
      <w:r w:rsidR="00255998" w:rsidRPr="00536A76">
        <w:rPr>
          <w:rFonts w:ascii="Sylfaen" w:hAnsi="Sylfaen"/>
          <w:sz w:val="24"/>
          <w:szCs w:val="24"/>
          <w:lang w:val="ka-GE"/>
        </w:rPr>
        <w:t xml:space="preserve">ჩემი </w:t>
      </w:r>
      <w:r w:rsidR="00255998" w:rsidRPr="00536A76">
        <w:rPr>
          <w:rFonts w:ascii="Sylfaen" w:hAnsi="Sylfaen"/>
          <w:sz w:val="24"/>
          <w:szCs w:val="24"/>
          <w:lang w:val="ka-GE"/>
        </w:rPr>
        <w:lastRenderedPageBreak/>
        <w:t xml:space="preserve">კოლეგების მიერ </w:t>
      </w:r>
      <w:r w:rsidR="00CD5D43" w:rsidRPr="00536A76">
        <w:rPr>
          <w:rFonts w:ascii="Sylfaen" w:hAnsi="Sylfaen"/>
          <w:sz w:val="24"/>
          <w:szCs w:val="24"/>
          <w:lang w:val="ka-GE"/>
        </w:rPr>
        <w:t xml:space="preserve">განვითარებული </w:t>
      </w:r>
      <w:r w:rsidR="00ED1767" w:rsidRPr="00536A76">
        <w:rPr>
          <w:rFonts w:ascii="Sylfaen" w:hAnsi="Sylfaen"/>
          <w:sz w:val="24"/>
          <w:szCs w:val="24"/>
          <w:lang w:val="ka-GE"/>
        </w:rPr>
        <w:t>მსჯელობა</w:t>
      </w:r>
      <w:r w:rsidR="00A00866" w:rsidRPr="00536A76">
        <w:rPr>
          <w:rFonts w:ascii="Sylfaen" w:hAnsi="Sylfaen"/>
          <w:sz w:val="24"/>
          <w:szCs w:val="24"/>
          <w:lang w:val="ka-GE"/>
        </w:rPr>
        <w:t xml:space="preserve"> შესაძლოა </w:t>
      </w:r>
      <w:r w:rsidR="00ED1767" w:rsidRPr="00536A76">
        <w:rPr>
          <w:rFonts w:ascii="Sylfaen" w:hAnsi="Sylfaen"/>
          <w:sz w:val="24"/>
          <w:szCs w:val="24"/>
          <w:lang w:val="ka-GE"/>
        </w:rPr>
        <w:t>რელევანტური იყოს</w:t>
      </w:r>
      <w:r w:rsidR="00A00866" w:rsidRPr="00536A76">
        <w:rPr>
          <w:rFonts w:ascii="Sylfaen" w:hAnsi="Sylfaen"/>
          <w:sz w:val="24"/>
          <w:szCs w:val="24"/>
          <w:lang w:val="ka-GE"/>
        </w:rPr>
        <w:t xml:space="preserve"> </w:t>
      </w:r>
      <w:r w:rsidR="00ED1767" w:rsidRPr="00536A76">
        <w:rPr>
          <w:rFonts w:ascii="Sylfaen" w:hAnsi="Sylfaen"/>
          <w:sz w:val="24"/>
          <w:szCs w:val="24"/>
          <w:lang w:val="ka-GE"/>
        </w:rPr>
        <w:t xml:space="preserve">გასაჩივრებული </w:t>
      </w:r>
      <w:r w:rsidR="00DF508E" w:rsidRPr="00536A76">
        <w:rPr>
          <w:rFonts w:ascii="Sylfaen" w:hAnsi="Sylfaen"/>
          <w:sz w:val="24"/>
          <w:szCs w:val="24"/>
          <w:lang w:val="ka-GE"/>
        </w:rPr>
        <w:t>ნორმის</w:t>
      </w:r>
      <w:r w:rsidR="00ED1767" w:rsidRPr="00536A76">
        <w:rPr>
          <w:rFonts w:ascii="Sylfaen" w:hAnsi="Sylfaen"/>
          <w:sz w:val="24"/>
          <w:szCs w:val="24"/>
          <w:lang w:val="ka-GE"/>
        </w:rPr>
        <w:t xml:space="preserve"> ცალკეული ნორმატიული შინაარსის კონსტიტუციურობის</w:t>
      </w:r>
      <w:r w:rsidR="0061346A" w:rsidRPr="00536A76">
        <w:rPr>
          <w:rFonts w:ascii="Sylfaen" w:hAnsi="Sylfaen"/>
          <w:sz w:val="24"/>
          <w:szCs w:val="24"/>
          <w:lang w:val="ka-GE"/>
        </w:rPr>
        <w:t xml:space="preserve"> შეფასების</w:t>
      </w:r>
      <w:r w:rsidR="00ED1767" w:rsidRPr="00536A76">
        <w:rPr>
          <w:rFonts w:ascii="Sylfaen" w:hAnsi="Sylfaen"/>
          <w:sz w:val="24"/>
          <w:szCs w:val="24"/>
          <w:lang w:val="ka-GE"/>
        </w:rPr>
        <w:t xml:space="preserve"> ან/და</w:t>
      </w:r>
      <w:r w:rsidR="0061346A" w:rsidRPr="00536A76">
        <w:rPr>
          <w:rFonts w:ascii="Sylfaen" w:hAnsi="Sylfaen"/>
          <w:sz w:val="24"/>
          <w:szCs w:val="24"/>
          <w:lang w:val="ka-GE"/>
        </w:rPr>
        <w:t xml:space="preserve"> </w:t>
      </w:r>
      <w:r w:rsidR="00CD5D43" w:rsidRPr="00536A76">
        <w:rPr>
          <w:rFonts w:ascii="Sylfaen" w:hAnsi="Sylfaen"/>
          <w:sz w:val="24"/>
          <w:szCs w:val="24"/>
          <w:lang w:val="ka-GE"/>
        </w:rPr>
        <w:t xml:space="preserve">სადავო ნორმის </w:t>
      </w:r>
      <w:r w:rsidR="00ED1767" w:rsidRPr="00536A76">
        <w:rPr>
          <w:rFonts w:ascii="Sylfaen" w:hAnsi="Sylfaen"/>
          <w:sz w:val="24"/>
          <w:szCs w:val="24"/>
          <w:lang w:val="ka-GE"/>
        </w:rPr>
        <w:t>პასუხისმგებლობის დამდგენი</w:t>
      </w:r>
      <w:r w:rsidR="00A00866" w:rsidRPr="00536A76">
        <w:rPr>
          <w:rFonts w:ascii="Sylfaen" w:hAnsi="Sylfaen"/>
          <w:sz w:val="24"/>
          <w:szCs w:val="24"/>
          <w:lang w:val="ka-GE"/>
        </w:rPr>
        <w:t xml:space="preserve"> </w:t>
      </w:r>
      <w:r w:rsidR="0061346A" w:rsidRPr="00536A76">
        <w:rPr>
          <w:rFonts w:ascii="Sylfaen" w:hAnsi="Sylfaen"/>
          <w:sz w:val="24"/>
          <w:szCs w:val="24"/>
          <w:lang w:val="ka-GE"/>
        </w:rPr>
        <w:t>ნორმების განსაზღვრულობის კონსტიტუციურ სტანდარტებთან</w:t>
      </w:r>
      <w:r w:rsidR="00DF508E" w:rsidRPr="00536A76">
        <w:rPr>
          <w:rFonts w:ascii="Sylfaen" w:hAnsi="Sylfaen"/>
          <w:sz w:val="24"/>
          <w:szCs w:val="24"/>
          <w:lang w:val="ka-GE"/>
        </w:rPr>
        <w:t xml:space="preserve"> შესაბამისობის დადგენის</w:t>
      </w:r>
      <w:r w:rsidR="0061346A" w:rsidRPr="00536A76">
        <w:rPr>
          <w:rFonts w:ascii="Sylfaen" w:hAnsi="Sylfaen"/>
          <w:sz w:val="24"/>
          <w:szCs w:val="24"/>
          <w:lang w:val="ka-GE"/>
        </w:rPr>
        <w:t xml:space="preserve"> ჭრილში, თუმცა </w:t>
      </w:r>
      <w:r w:rsidR="00EF0A68" w:rsidRPr="00536A76">
        <w:rPr>
          <w:rFonts w:ascii="Sylfaen" w:hAnsi="Sylfaen"/>
          <w:sz w:val="24"/>
          <w:szCs w:val="24"/>
          <w:lang w:val="ka-GE"/>
        </w:rPr>
        <w:t xml:space="preserve">ზეგავლენას ვერ მოახდენს </w:t>
      </w:r>
      <w:r w:rsidR="00CD5D43" w:rsidRPr="00536A76">
        <w:rPr>
          <w:rFonts w:ascii="Sylfaen" w:hAnsi="Sylfaen"/>
          <w:sz w:val="24"/>
          <w:szCs w:val="24"/>
          <w:lang w:val="ka-GE"/>
        </w:rPr>
        <w:t>მისგან</w:t>
      </w:r>
      <w:r w:rsidR="00373BAB" w:rsidRPr="00536A76">
        <w:rPr>
          <w:rFonts w:ascii="Sylfaen" w:hAnsi="Sylfaen"/>
          <w:sz w:val="24"/>
          <w:szCs w:val="24"/>
          <w:lang w:val="ka-GE"/>
        </w:rPr>
        <w:t xml:space="preserve"> მომდინარე </w:t>
      </w:r>
      <w:r w:rsidR="008A4182" w:rsidRPr="00536A76">
        <w:rPr>
          <w:rFonts w:ascii="Sylfaen" w:hAnsi="Sylfaen"/>
          <w:sz w:val="24"/>
          <w:szCs w:val="24"/>
          <w:lang w:val="ka-GE"/>
        </w:rPr>
        <w:t>„</w:t>
      </w:r>
      <w:r w:rsidR="00373BAB" w:rsidRPr="00536A76">
        <w:rPr>
          <w:rFonts w:ascii="Sylfaen" w:hAnsi="Sylfaen"/>
          <w:sz w:val="24"/>
          <w:szCs w:val="24"/>
          <w:lang w:val="ka-GE"/>
        </w:rPr>
        <w:t>მსუსხავი ეფექტის</w:t>
      </w:r>
      <w:r w:rsidR="008A4182" w:rsidRPr="00536A76">
        <w:rPr>
          <w:rFonts w:ascii="Sylfaen" w:hAnsi="Sylfaen"/>
          <w:sz w:val="24"/>
          <w:szCs w:val="24"/>
          <w:lang w:val="ka-GE"/>
        </w:rPr>
        <w:t>“</w:t>
      </w:r>
      <w:r w:rsidR="00373BAB" w:rsidRPr="00536A76">
        <w:rPr>
          <w:rFonts w:ascii="Sylfaen" w:hAnsi="Sylfaen"/>
          <w:sz w:val="24"/>
          <w:szCs w:val="24"/>
          <w:lang w:val="ka-GE"/>
        </w:rPr>
        <w:t xml:space="preserve"> არსებობის ფაქტის დადგენაზე</w:t>
      </w:r>
      <w:r w:rsidR="00466113" w:rsidRPr="00536A76">
        <w:rPr>
          <w:rFonts w:ascii="Sylfaen" w:hAnsi="Sylfaen"/>
          <w:sz w:val="24"/>
          <w:szCs w:val="24"/>
          <w:lang w:val="ka-GE"/>
        </w:rPr>
        <w:t xml:space="preserve"> </w:t>
      </w:r>
      <w:r w:rsidR="00662DD9">
        <w:rPr>
          <w:rFonts w:ascii="Sylfaen" w:hAnsi="Sylfaen"/>
          <w:sz w:val="24"/>
          <w:szCs w:val="24"/>
          <w:lang w:val="ka-GE"/>
        </w:rPr>
        <w:t>გამოხატვის თ</w:t>
      </w:r>
      <w:r w:rsidR="00B050E3">
        <w:rPr>
          <w:rFonts w:ascii="Sylfaen" w:hAnsi="Sylfaen"/>
          <w:sz w:val="24"/>
          <w:szCs w:val="24"/>
          <w:lang w:val="ka-GE"/>
        </w:rPr>
        <w:t xml:space="preserve">ავისუფლებასთან </w:t>
      </w:r>
      <w:r w:rsidR="00466113" w:rsidRPr="00536A76">
        <w:rPr>
          <w:rFonts w:ascii="Sylfaen" w:hAnsi="Sylfaen"/>
          <w:sz w:val="24"/>
          <w:szCs w:val="24"/>
          <w:lang w:val="ka-GE"/>
        </w:rPr>
        <w:t>მიმართებით</w:t>
      </w:r>
      <w:r w:rsidR="006A22FE" w:rsidRPr="00536A76">
        <w:rPr>
          <w:rFonts w:ascii="Sylfaen" w:hAnsi="Sylfaen"/>
          <w:sz w:val="24"/>
          <w:szCs w:val="24"/>
          <w:lang w:val="ka-GE"/>
        </w:rPr>
        <w:t>.</w:t>
      </w:r>
      <w:r w:rsidR="00E76EE2" w:rsidRPr="00536A76">
        <w:rPr>
          <w:rFonts w:ascii="Sylfaen" w:hAnsi="Sylfaen"/>
          <w:sz w:val="24"/>
          <w:szCs w:val="24"/>
          <w:lang w:val="ka-GE"/>
        </w:rPr>
        <w:t xml:space="preserve"> იმ პირობებშიც კი, თუ სადავო ნორმა </w:t>
      </w:r>
      <w:r w:rsidR="000F336F" w:rsidRPr="00536A76">
        <w:rPr>
          <w:rFonts w:ascii="Sylfaen" w:hAnsi="Sylfaen"/>
          <w:sz w:val="24"/>
          <w:szCs w:val="24"/>
          <w:lang w:val="ka-GE"/>
        </w:rPr>
        <w:t xml:space="preserve">აკმაყოფილებს </w:t>
      </w:r>
      <w:r w:rsidR="00E76EE2" w:rsidRPr="00536A76">
        <w:rPr>
          <w:rFonts w:ascii="Sylfaen" w:hAnsi="Sylfaen"/>
          <w:sz w:val="24"/>
          <w:szCs w:val="24"/>
          <w:lang w:val="ka-GE"/>
        </w:rPr>
        <w:t>საქართველოს კონსტიტუციის 31-ე მუხლის მე-9 პუნქტის პირველ</w:t>
      </w:r>
      <w:r w:rsidR="00B050E3">
        <w:rPr>
          <w:rFonts w:ascii="Sylfaen" w:hAnsi="Sylfaen"/>
          <w:sz w:val="24"/>
          <w:szCs w:val="24"/>
          <w:lang w:val="ka-GE"/>
        </w:rPr>
        <w:t>ი</w:t>
      </w:r>
      <w:r w:rsidR="00E76EE2" w:rsidRPr="00536A76">
        <w:rPr>
          <w:rFonts w:ascii="Sylfaen" w:hAnsi="Sylfaen"/>
          <w:sz w:val="24"/>
          <w:szCs w:val="24"/>
          <w:lang w:val="ka-GE"/>
        </w:rPr>
        <w:t xml:space="preserve"> </w:t>
      </w:r>
      <w:r w:rsidR="000F336F" w:rsidRPr="00536A76">
        <w:rPr>
          <w:rFonts w:ascii="Sylfaen" w:hAnsi="Sylfaen"/>
          <w:sz w:val="24"/>
          <w:szCs w:val="24"/>
          <w:lang w:val="ka-GE"/>
        </w:rPr>
        <w:t xml:space="preserve">წინადადებით დადგენილ სტანდარტებს, </w:t>
      </w:r>
      <w:r>
        <w:rPr>
          <w:rFonts w:ascii="Sylfaen" w:hAnsi="Sylfaen"/>
          <w:sz w:val="24"/>
          <w:szCs w:val="24"/>
          <w:lang w:val="ka-GE"/>
        </w:rPr>
        <w:t xml:space="preserve">ვთვლი, რომ </w:t>
      </w:r>
      <w:r w:rsidR="00E76EE2" w:rsidRPr="00536A76">
        <w:rPr>
          <w:rFonts w:ascii="Sylfaen" w:hAnsi="Sylfaen"/>
          <w:sz w:val="24"/>
          <w:szCs w:val="24"/>
          <w:lang w:val="ka-GE"/>
        </w:rPr>
        <w:t>მას გააჩნია დამოუკიდებელი ზეგავლენა გამოხატვის თავისუფლების უფლები</w:t>
      </w:r>
      <w:r w:rsidR="00A6063C">
        <w:rPr>
          <w:rFonts w:ascii="Sylfaen" w:hAnsi="Sylfaen"/>
          <w:sz w:val="24"/>
          <w:szCs w:val="24"/>
          <w:lang w:val="ka-GE"/>
        </w:rPr>
        <w:t>თ სარგებლობის</w:t>
      </w:r>
      <w:r w:rsidR="00E76EE2" w:rsidRPr="00536A76">
        <w:rPr>
          <w:rFonts w:ascii="Sylfaen" w:hAnsi="Sylfaen"/>
          <w:sz w:val="24"/>
          <w:szCs w:val="24"/>
          <w:lang w:val="ka-GE"/>
        </w:rPr>
        <w:t xml:space="preserve"> პროცესზე</w:t>
      </w:r>
      <w:r w:rsidR="008E6E89" w:rsidRPr="00536A76">
        <w:rPr>
          <w:rFonts w:ascii="Sylfaen" w:hAnsi="Sylfaen"/>
          <w:sz w:val="24"/>
          <w:szCs w:val="24"/>
          <w:lang w:val="ka-GE"/>
        </w:rPr>
        <w:t xml:space="preserve">. </w:t>
      </w:r>
      <w:r w:rsidR="000F336F" w:rsidRPr="00536A76">
        <w:rPr>
          <w:rFonts w:ascii="Sylfaen" w:hAnsi="Sylfaen" w:cs="Sylfaen"/>
          <w:sz w:val="24"/>
          <w:szCs w:val="24"/>
          <w:lang w:val="ka-GE"/>
        </w:rPr>
        <w:t>სწორედ ამიტომ,</w:t>
      </w:r>
      <w:r w:rsidR="008A4182" w:rsidRPr="00536A76">
        <w:rPr>
          <w:rFonts w:ascii="Sylfaen" w:hAnsi="Sylfaen"/>
          <w:sz w:val="24"/>
          <w:szCs w:val="24"/>
          <w:lang w:val="ka-GE"/>
        </w:rPr>
        <w:t xml:space="preserve"> პასუხისმგებლობის დამდგენი ნორმიდან მომდინარე „მსუსხავი ეფექტი“ </w:t>
      </w:r>
      <w:r w:rsidR="00E76EE2" w:rsidRPr="00536A76">
        <w:rPr>
          <w:rFonts w:ascii="Sylfaen" w:hAnsi="Sylfaen"/>
          <w:sz w:val="24"/>
          <w:szCs w:val="24"/>
          <w:lang w:val="ka-GE"/>
        </w:rPr>
        <w:t>გამოხატვის თავისუფლებაზე</w:t>
      </w:r>
      <w:r w:rsidR="00CA64F6" w:rsidRPr="00536A76">
        <w:rPr>
          <w:rFonts w:ascii="Sylfaen" w:hAnsi="Sylfaen"/>
          <w:sz w:val="24"/>
          <w:szCs w:val="24"/>
          <w:lang w:val="ka-GE"/>
        </w:rPr>
        <w:t xml:space="preserve">, </w:t>
      </w:r>
      <w:r w:rsidR="00CC1ED9" w:rsidRPr="00536A76">
        <w:rPr>
          <w:rFonts w:ascii="Sylfaen" w:hAnsi="Sylfaen"/>
          <w:sz w:val="24"/>
          <w:szCs w:val="24"/>
          <w:lang w:val="ka-GE"/>
        </w:rPr>
        <w:t xml:space="preserve">თავად სადავო ნორმის </w:t>
      </w:r>
      <w:r w:rsidR="00CA64F6" w:rsidRPr="00536A76">
        <w:rPr>
          <w:rFonts w:ascii="Sylfaen" w:hAnsi="Sylfaen"/>
          <w:sz w:val="24"/>
          <w:szCs w:val="24"/>
          <w:lang w:val="ka-GE"/>
        </w:rPr>
        <w:t>ბუნდოვანი და განუსაზღვრელი ხასიათის გამო,</w:t>
      </w:r>
      <w:r w:rsidR="00E76EE2" w:rsidRPr="00536A76">
        <w:rPr>
          <w:rFonts w:ascii="Sylfaen" w:hAnsi="Sylfaen"/>
          <w:sz w:val="24"/>
          <w:szCs w:val="24"/>
          <w:lang w:val="ka-GE"/>
        </w:rPr>
        <w:t xml:space="preserve"> </w:t>
      </w:r>
      <w:r w:rsidR="008A4182" w:rsidRPr="00536A76">
        <w:rPr>
          <w:rFonts w:ascii="Sylfaen" w:hAnsi="Sylfaen"/>
          <w:sz w:val="24"/>
          <w:szCs w:val="24"/>
          <w:lang w:val="ka-GE"/>
        </w:rPr>
        <w:t xml:space="preserve">წარმოადგენს განცალკევებულ ჩარევას საქართველოს კონსტიტუციის მე-17 მუხლის პირველი და მე-5 </w:t>
      </w:r>
      <w:r w:rsidR="00B050E3">
        <w:rPr>
          <w:rFonts w:ascii="Sylfaen" w:hAnsi="Sylfaen"/>
          <w:sz w:val="24"/>
          <w:szCs w:val="24"/>
          <w:lang w:val="ka-GE"/>
        </w:rPr>
        <w:t xml:space="preserve">პუნქტის დაცულ სფეროში </w:t>
      </w:r>
      <w:r w:rsidR="008A4182" w:rsidRPr="00536A76">
        <w:rPr>
          <w:rFonts w:ascii="Sylfaen" w:hAnsi="Sylfaen"/>
          <w:sz w:val="24"/>
          <w:szCs w:val="24"/>
          <w:lang w:val="ka-GE"/>
        </w:rPr>
        <w:t xml:space="preserve">და </w:t>
      </w:r>
      <w:r w:rsidR="00EE5F88" w:rsidRPr="00536A76">
        <w:rPr>
          <w:rFonts w:ascii="Sylfaen" w:hAnsi="Sylfaen"/>
          <w:sz w:val="24"/>
          <w:szCs w:val="24"/>
          <w:lang w:val="ka-GE"/>
        </w:rPr>
        <w:t>წარმოშობს საქართველოს კონსტიტუციის 31-ე მუხლის მე-9 პუნქტის პირველი წინადადებით დადგენილი სტანდარტებისაგან</w:t>
      </w:r>
      <w:r w:rsidR="008A4182" w:rsidRPr="00536A76">
        <w:rPr>
          <w:rFonts w:ascii="Sylfaen" w:hAnsi="Sylfaen"/>
          <w:sz w:val="24"/>
          <w:szCs w:val="24"/>
          <w:lang w:val="ka-GE"/>
        </w:rPr>
        <w:t xml:space="preserve"> დამოუკიდებელ</w:t>
      </w:r>
      <w:r w:rsidR="00EE5F88" w:rsidRPr="00536A76">
        <w:rPr>
          <w:rFonts w:ascii="Sylfaen" w:hAnsi="Sylfaen"/>
          <w:sz w:val="24"/>
          <w:szCs w:val="24"/>
          <w:lang w:val="ka-GE"/>
        </w:rPr>
        <w:t>ი</w:t>
      </w:r>
      <w:r w:rsidR="008A4182" w:rsidRPr="00536A76">
        <w:rPr>
          <w:rFonts w:ascii="Sylfaen" w:hAnsi="Sylfaen"/>
          <w:sz w:val="24"/>
          <w:szCs w:val="24"/>
          <w:lang w:val="ka-GE"/>
        </w:rPr>
        <w:t>, განცალკევებულ</w:t>
      </w:r>
      <w:r w:rsidR="00EE5F88" w:rsidRPr="00536A76">
        <w:rPr>
          <w:rFonts w:ascii="Sylfaen" w:hAnsi="Sylfaen"/>
          <w:sz w:val="24"/>
          <w:szCs w:val="24"/>
          <w:lang w:val="ka-GE"/>
        </w:rPr>
        <w:t>ი სტანდარტებით შეფასების საჭიროებას</w:t>
      </w:r>
      <w:r w:rsidR="00106942" w:rsidRPr="00536A76">
        <w:rPr>
          <w:rFonts w:ascii="Sylfaen" w:hAnsi="Sylfaen"/>
          <w:sz w:val="24"/>
          <w:szCs w:val="24"/>
          <w:lang w:val="ka-GE"/>
        </w:rPr>
        <w:t xml:space="preserve">. </w:t>
      </w:r>
    </w:p>
    <w:p w14:paraId="08192ECD" w14:textId="380D37A8" w:rsidR="00E54110" w:rsidRDefault="00CB6ADE"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 xml:space="preserve">გარდა ამისა, მიმაჩნია, რომ გამოხატვის თავისუფლების უფლების </w:t>
      </w:r>
      <w:r w:rsidR="002F313B">
        <w:rPr>
          <w:rFonts w:ascii="Sylfaen" w:hAnsi="Sylfaen"/>
          <w:sz w:val="24"/>
          <w:szCs w:val="24"/>
          <w:lang w:val="ka-GE"/>
        </w:rPr>
        <w:t xml:space="preserve">განხორციელებაზე „მსუსხავი ეფექტის“ ჭრილში, საქართველოს საკონსტიტუციო სასამართლოს უნდა შეეფასებინა თავისუფლების აღკვეთის სასჯელის </w:t>
      </w:r>
      <w:r w:rsidR="0033567A">
        <w:rPr>
          <w:rFonts w:ascii="Sylfaen" w:hAnsi="Sylfaen"/>
          <w:sz w:val="24"/>
          <w:szCs w:val="24"/>
          <w:lang w:val="ka-GE"/>
        </w:rPr>
        <w:t>კონსტიტუციურობა</w:t>
      </w:r>
      <w:r w:rsidR="00BE0427">
        <w:rPr>
          <w:rFonts w:ascii="Sylfaen" w:hAnsi="Sylfaen"/>
          <w:sz w:val="24"/>
          <w:szCs w:val="24"/>
          <w:lang w:val="ka-GE"/>
        </w:rPr>
        <w:t>ც</w:t>
      </w:r>
      <w:r w:rsidR="0033567A">
        <w:rPr>
          <w:rFonts w:ascii="Sylfaen" w:hAnsi="Sylfaen"/>
          <w:sz w:val="24"/>
          <w:szCs w:val="24"/>
          <w:lang w:val="ka-GE"/>
        </w:rPr>
        <w:t xml:space="preserve">. </w:t>
      </w:r>
      <w:r w:rsidR="00BE0427">
        <w:rPr>
          <w:rFonts w:ascii="Sylfaen" w:hAnsi="Sylfaen"/>
          <w:sz w:val="24"/>
          <w:szCs w:val="24"/>
          <w:lang w:val="ka-GE"/>
        </w:rPr>
        <w:t xml:space="preserve">ამ კონტექსტში, </w:t>
      </w:r>
      <w:r w:rsidR="0033567A">
        <w:rPr>
          <w:rFonts w:ascii="Sylfaen" w:hAnsi="Sylfaen"/>
          <w:sz w:val="24"/>
          <w:szCs w:val="24"/>
          <w:lang w:val="ka-GE"/>
        </w:rPr>
        <w:t>საქართველოს საკონსტიტუციო სასამართლომ</w:t>
      </w:r>
      <w:r w:rsidR="00BE0427">
        <w:rPr>
          <w:rFonts w:ascii="Sylfaen" w:hAnsi="Sylfaen"/>
          <w:sz w:val="24"/>
          <w:szCs w:val="24"/>
          <w:lang w:val="ka-GE"/>
        </w:rPr>
        <w:t xml:space="preserve"> მიუთითა</w:t>
      </w:r>
      <w:r w:rsidR="005F1F06">
        <w:rPr>
          <w:rFonts w:ascii="Sylfaen" w:hAnsi="Sylfaen"/>
          <w:sz w:val="24"/>
          <w:szCs w:val="24"/>
          <w:lang w:val="ka-GE"/>
        </w:rPr>
        <w:t>, რომ მოსარჩელე მხარისათვის პრობლემური იყო მხოლოდ სადავო ნორმით აკრძალული ქმედების სისხლისსამართლებრივი დასჯადობა</w:t>
      </w:r>
      <w:r w:rsidR="007A5CBB">
        <w:rPr>
          <w:rFonts w:ascii="Sylfaen" w:hAnsi="Sylfaen"/>
          <w:sz w:val="24"/>
          <w:szCs w:val="24"/>
          <w:lang w:val="ka-GE"/>
        </w:rPr>
        <w:t>, რამდენადაც სასჯელის პროპორციულობა</w:t>
      </w:r>
      <w:r w:rsidR="007A5CBB" w:rsidRPr="007A5CBB">
        <w:rPr>
          <w:rFonts w:ascii="Sylfaen" w:hAnsi="Sylfaen"/>
          <w:sz w:val="24"/>
          <w:szCs w:val="24"/>
          <w:lang w:val="ka-GE"/>
        </w:rPr>
        <w:t xml:space="preserve"> შესაბამის კონსტიტუციურ დებულებასთან მიმართებით ცალკე სასარჩელო მოთხოვნად არ ჩამოუყალიბებია</w:t>
      </w:r>
      <w:r w:rsidR="007A5CBB">
        <w:rPr>
          <w:rFonts w:ascii="Sylfaen" w:hAnsi="Sylfaen"/>
          <w:sz w:val="24"/>
          <w:szCs w:val="24"/>
          <w:lang w:val="ka-GE"/>
        </w:rPr>
        <w:t xml:space="preserve"> </w:t>
      </w:r>
      <w:r w:rsidR="000D21D0">
        <w:rPr>
          <w:rFonts w:ascii="Sylfaen" w:hAnsi="Sylfaen"/>
          <w:sz w:val="24"/>
          <w:szCs w:val="24"/>
          <w:lang w:val="ka-GE"/>
        </w:rPr>
        <w:t>და</w:t>
      </w:r>
      <w:r w:rsidR="00190E1C">
        <w:rPr>
          <w:rFonts w:ascii="Sylfaen" w:hAnsi="Sylfaen"/>
          <w:sz w:val="24"/>
          <w:szCs w:val="24"/>
          <w:lang w:val="ka-GE"/>
        </w:rPr>
        <w:t xml:space="preserve"> არ წარმოუდგენია მსჯელობა სასჯელის </w:t>
      </w:r>
      <w:r w:rsidR="00190E1C" w:rsidRPr="00866776">
        <w:rPr>
          <w:rFonts w:ascii="Sylfaen" w:hAnsi="Sylfaen"/>
          <w:sz w:val="24"/>
          <w:szCs w:val="24"/>
          <w:lang w:val="ka-GE"/>
        </w:rPr>
        <w:t xml:space="preserve">არაპროპორციულობაზე </w:t>
      </w:r>
      <w:r w:rsidR="007A5CBB" w:rsidRPr="00866776">
        <w:rPr>
          <w:rFonts w:ascii="Sylfaen" w:hAnsi="Sylfaen"/>
          <w:sz w:val="24"/>
          <w:szCs w:val="24"/>
          <w:lang w:val="ka-GE"/>
        </w:rPr>
        <w:t xml:space="preserve">(იხ., გადაწყვეტილების სამოტივაციო ნაწილის </w:t>
      </w:r>
      <w:r w:rsidR="00FD3AC0" w:rsidRPr="00866776">
        <w:rPr>
          <w:rFonts w:ascii="Sylfaen" w:hAnsi="Sylfaen"/>
          <w:sz w:val="24"/>
          <w:szCs w:val="24"/>
          <w:lang w:val="ka-GE"/>
        </w:rPr>
        <w:t>მე-12–მე-13</w:t>
      </w:r>
      <w:r w:rsidR="00190E1C" w:rsidRPr="00866776">
        <w:rPr>
          <w:rFonts w:ascii="Sylfaen" w:hAnsi="Sylfaen"/>
          <w:sz w:val="24"/>
          <w:szCs w:val="24"/>
          <w:lang w:val="ka-GE"/>
        </w:rPr>
        <w:t>, მე-16</w:t>
      </w:r>
      <w:r w:rsidR="00FD3AC0" w:rsidRPr="00866776">
        <w:rPr>
          <w:rFonts w:ascii="Sylfaen" w:hAnsi="Sylfaen"/>
          <w:sz w:val="24"/>
          <w:szCs w:val="24"/>
          <w:lang w:val="ka-GE"/>
        </w:rPr>
        <w:t xml:space="preserve"> პარაგრაფები).</w:t>
      </w:r>
      <w:r w:rsidR="00FD3AC0" w:rsidRPr="00190E1C">
        <w:rPr>
          <w:rFonts w:ascii="Sylfaen" w:hAnsi="Sylfaen"/>
          <w:sz w:val="24"/>
          <w:szCs w:val="24"/>
          <w:lang w:val="ka-GE"/>
        </w:rPr>
        <w:t xml:space="preserve"> </w:t>
      </w:r>
      <w:r w:rsidR="00E0243E" w:rsidRPr="00190E1C">
        <w:rPr>
          <w:rFonts w:ascii="Sylfaen" w:hAnsi="Sylfaen"/>
          <w:sz w:val="24"/>
          <w:szCs w:val="24"/>
          <w:lang w:val="ka-GE"/>
        </w:rPr>
        <w:t>ამავდროულად,</w:t>
      </w:r>
      <w:r w:rsidR="00FD3AC0" w:rsidRPr="00190E1C">
        <w:rPr>
          <w:rFonts w:ascii="Sylfaen" w:hAnsi="Sylfaen"/>
          <w:sz w:val="24"/>
          <w:szCs w:val="24"/>
          <w:lang w:val="ka-GE"/>
        </w:rPr>
        <w:t xml:space="preserve"> </w:t>
      </w:r>
      <w:r w:rsidR="00B2338D">
        <w:rPr>
          <w:rFonts w:ascii="Sylfaen" w:hAnsi="Sylfaen"/>
          <w:sz w:val="24"/>
          <w:szCs w:val="24"/>
          <w:lang w:val="ka-GE"/>
        </w:rPr>
        <w:t xml:space="preserve">ჩემმა კოლეგებმა, </w:t>
      </w:r>
      <w:r w:rsidR="00277730" w:rsidRPr="00190E1C">
        <w:rPr>
          <w:rFonts w:ascii="Sylfaen" w:hAnsi="Sylfaen"/>
          <w:sz w:val="24"/>
          <w:szCs w:val="24"/>
          <w:lang w:val="ka-GE"/>
        </w:rPr>
        <w:t xml:space="preserve">საქართველოს საკონსტიტუციო სასამართლოს </w:t>
      </w:r>
      <w:r w:rsidR="00E0243E" w:rsidRPr="00190E1C">
        <w:rPr>
          <w:rFonts w:ascii="Sylfaen" w:hAnsi="Sylfaen"/>
          <w:sz w:val="24"/>
          <w:szCs w:val="24"/>
          <w:lang w:val="ka-GE"/>
        </w:rPr>
        <w:t>წინარე პრაქტიკაზე მითითებით</w:t>
      </w:r>
      <w:r w:rsidR="00B2338D">
        <w:rPr>
          <w:rFonts w:ascii="Sylfaen" w:hAnsi="Sylfaen"/>
          <w:sz w:val="24"/>
          <w:szCs w:val="24"/>
          <w:lang w:val="ka-GE"/>
        </w:rPr>
        <w:t>,</w:t>
      </w:r>
      <w:r w:rsidR="00FD3AC0" w:rsidRPr="00190E1C">
        <w:rPr>
          <w:rFonts w:ascii="Sylfaen" w:hAnsi="Sylfaen"/>
          <w:sz w:val="24"/>
          <w:szCs w:val="24"/>
          <w:lang w:val="ka-GE"/>
        </w:rPr>
        <w:t xml:space="preserve"> აღნიშ</w:t>
      </w:r>
      <w:r w:rsidR="00E0243E" w:rsidRPr="00190E1C">
        <w:rPr>
          <w:rFonts w:ascii="Sylfaen" w:hAnsi="Sylfaen"/>
          <w:sz w:val="24"/>
          <w:szCs w:val="24"/>
          <w:lang w:val="ka-GE"/>
        </w:rPr>
        <w:t>ნ</w:t>
      </w:r>
      <w:r w:rsidR="00B2338D">
        <w:rPr>
          <w:rFonts w:ascii="Sylfaen" w:hAnsi="Sylfaen"/>
          <w:sz w:val="24"/>
          <w:szCs w:val="24"/>
          <w:lang w:val="ka-GE"/>
        </w:rPr>
        <w:t>ეს</w:t>
      </w:r>
      <w:r w:rsidR="00E0243E" w:rsidRPr="00190E1C">
        <w:rPr>
          <w:rFonts w:ascii="Sylfaen" w:hAnsi="Sylfaen"/>
          <w:sz w:val="24"/>
          <w:szCs w:val="24"/>
          <w:lang w:val="ka-GE"/>
        </w:rPr>
        <w:t xml:space="preserve">, </w:t>
      </w:r>
      <w:r w:rsidR="008864D2">
        <w:rPr>
          <w:rFonts w:ascii="Sylfaen" w:hAnsi="Sylfaen"/>
          <w:sz w:val="24"/>
          <w:szCs w:val="24"/>
          <w:lang w:val="ka-GE"/>
        </w:rPr>
        <w:t xml:space="preserve">რომ </w:t>
      </w:r>
      <w:r w:rsidR="00E0243E" w:rsidRPr="00190E1C">
        <w:rPr>
          <w:rFonts w:ascii="Sylfaen" w:hAnsi="Sylfaen"/>
          <w:sz w:val="24"/>
          <w:szCs w:val="24"/>
          <w:lang w:val="ka-GE"/>
        </w:rPr>
        <w:t>სასჯელების/სანქციების პროპორციულობა შეფასებადია მხოლოდ საქართველოს კონსტიტუციის მე-9 მუხლ</w:t>
      </w:r>
      <w:r w:rsidR="00277730">
        <w:rPr>
          <w:rFonts w:ascii="Sylfaen" w:hAnsi="Sylfaen"/>
          <w:sz w:val="24"/>
          <w:szCs w:val="24"/>
          <w:lang w:val="ka-GE"/>
        </w:rPr>
        <w:t xml:space="preserve">ით დადგენილ </w:t>
      </w:r>
      <w:r w:rsidR="00E0243E" w:rsidRPr="00190E1C">
        <w:rPr>
          <w:rFonts w:ascii="Sylfaen" w:hAnsi="Sylfaen"/>
          <w:sz w:val="24"/>
          <w:szCs w:val="24"/>
          <w:lang w:val="ka-GE"/>
        </w:rPr>
        <w:t>სპეციფიკურ სტანდარტებთან მიმართებით. საქართველოს კონსტიტუციის მე-17 მუხლთან მიმართებით</w:t>
      </w:r>
      <w:r w:rsidR="00892354" w:rsidRPr="00190E1C">
        <w:rPr>
          <w:rFonts w:ascii="Sylfaen" w:hAnsi="Sylfaen"/>
          <w:sz w:val="24"/>
          <w:szCs w:val="24"/>
          <w:lang w:val="ka-GE"/>
        </w:rPr>
        <w:t xml:space="preserve"> </w:t>
      </w:r>
      <w:r w:rsidR="00E0243E" w:rsidRPr="00190E1C">
        <w:rPr>
          <w:rFonts w:ascii="Sylfaen" w:hAnsi="Sylfaen" w:cs="Sylfaen"/>
          <w:sz w:val="24"/>
          <w:szCs w:val="24"/>
          <w:lang w:val="ka-GE"/>
        </w:rPr>
        <w:t>კი</w:t>
      </w:r>
      <w:r w:rsidR="00892354" w:rsidRPr="00190E1C">
        <w:rPr>
          <w:rFonts w:ascii="Sylfaen" w:hAnsi="Sylfaen" w:cs="Sylfaen"/>
          <w:sz w:val="24"/>
          <w:szCs w:val="24"/>
          <w:lang w:val="ka-GE"/>
        </w:rPr>
        <w:t>,</w:t>
      </w:r>
      <w:r w:rsidR="00E0243E" w:rsidRPr="00190E1C">
        <w:rPr>
          <w:rFonts w:ascii="Sylfaen" w:hAnsi="Sylfaen"/>
          <w:sz w:val="24"/>
          <w:szCs w:val="24"/>
          <w:lang w:val="ka-GE"/>
        </w:rPr>
        <w:t xml:space="preserve"> სადავო რეგულაციით გათვალისწინებული უფლების შეზღუდვა შეფასებადი იქნება მხოლოდ იმ შემთხვევაში, თუ აღნიშნული ღონისძიება, თავისი ბუნებიდან და შინაარსიდან გამომდინარე, არ განეკუთვნება </w:t>
      </w:r>
      <w:r w:rsidR="00E0243E" w:rsidRPr="001E7405">
        <w:rPr>
          <w:rFonts w:ascii="Sylfaen" w:hAnsi="Sylfaen"/>
          <w:sz w:val="24"/>
          <w:szCs w:val="24"/>
          <w:lang w:val="ka-GE"/>
        </w:rPr>
        <w:t>სადამსჯელო</w:t>
      </w:r>
      <w:r w:rsidR="00E0243E" w:rsidRPr="00190E1C">
        <w:rPr>
          <w:rFonts w:ascii="Sylfaen" w:hAnsi="Sylfaen"/>
          <w:sz w:val="24"/>
          <w:szCs w:val="24"/>
          <w:lang w:val="ka-GE"/>
        </w:rPr>
        <w:t xml:space="preserve"> ღონისძიებას</w:t>
      </w:r>
      <w:r w:rsidR="00277730">
        <w:rPr>
          <w:rFonts w:ascii="Sylfaen" w:hAnsi="Sylfaen"/>
          <w:sz w:val="24"/>
          <w:szCs w:val="24"/>
          <w:lang w:val="ka-GE"/>
        </w:rPr>
        <w:t xml:space="preserve">. მითითებულ არგუმენტაციაზე დაყრდნობით, </w:t>
      </w:r>
      <w:r w:rsidR="00B2338D">
        <w:rPr>
          <w:rFonts w:ascii="Sylfaen" w:hAnsi="Sylfaen"/>
          <w:sz w:val="24"/>
          <w:szCs w:val="24"/>
          <w:lang w:val="ka-GE"/>
        </w:rPr>
        <w:t>მათ</w:t>
      </w:r>
      <w:r w:rsidR="00277730">
        <w:rPr>
          <w:rFonts w:ascii="Sylfaen" w:hAnsi="Sylfaen"/>
          <w:sz w:val="24"/>
          <w:szCs w:val="24"/>
          <w:lang w:val="ka-GE"/>
        </w:rPr>
        <w:t xml:space="preserve"> </w:t>
      </w:r>
      <w:r w:rsidR="00B2338D">
        <w:rPr>
          <w:rFonts w:ascii="Sylfaen" w:hAnsi="Sylfaen"/>
          <w:sz w:val="24"/>
          <w:szCs w:val="24"/>
          <w:lang w:val="ka-GE"/>
        </w:rPr>
        <w:t xml:space="preserve">სასარჩელო მოთხოვნა </w:t>
      </w:r>
      <w:r w:rsidR="00277730">
        <w:rPr>
          <w:rFonts w:ascii="Sylfaen" w:hAnsi="Sylfaen"/>
          <w:sz w:val="24"/>
          <w:szCs w:val="24"/>
          <w:lang w:val="ka-GE"/>
        </w:rPr>
        <w:t>შემოფარგლეს მხოლოდ დასკვნით სიტყვაში</w:t>
      </w:r>
      <w:r w:rsidR="001E7405">
        <w:rPr>
          <w:rFonts w:ascii="Sylfaen" w:hAnsi="Sylfaen"/>
          <w:sz w:val="24"/>
          <w:szCs w:val="24"/>
          <w:lang w:val="ka-GE"/>
        </w:rPr>
        <w:t xml:space="preserve"> მოსარჩელე მხარის</w:t>
      </w:r>
      <w:r w:rsidR="00B361FB">
        <w:rPr>
          <w:rFonts w:ascii="Sylfaen" w:hAnsi="Sylfaen"/>
          <w:sz w:val="24"/>
          <w:szCs w:val="24"/>
          <w:lang w:val="ka-GE"/>
        </w:rPr>
        <w:t xml:space="preserve"> წარმომადგენლების</w:t>
      </w:r>
      <w:r w:rsidR="001E7405">
        <w:rPr>
          <w:rFonts w:ascii="Sylfaen" w:hAnsi="Sylfaen"/>
          <w:sz w:val="24"/>
          <w:szCs w:val="24"/>
          <w:lang w:val="ka-GE"/>
        </w:rPr>
        <w:t xml:space="preserve"> შემაჯამებელი პოზიციით</w:t>
      </w:r>
      <w:r w:rsidR="00277730">
        <w:rPr>
          <w:rFonts w:ascii="Sylfaen" w:hAnsi="Sylfaen"/>
          <w:sz w:val="24"/>
          <w:szCs w:val="24"/>
          <w:lang w:val="ka-GE"/>
        </w:rPr>
        <w:t xml:space="preserve"> და თავი </w:t>
      </w:r>
      <w:r w:rsidR="00400168">
        <w:rPr>
          <w:rFonts w:ascii="Sylfaen" w:hAnsi="Sylfaen"/>
          <w:sz w:val="24"/>
          <w:szCs w:val="24"/>
          <w:lang w:val="ka-GE"/>
        </w:rPr>
        <w:t>შეიკავეს</w:t>
      </w:r>
      <w:r w:rsidR="00277730">
        <w:rPr>
          <w:rFonts w:ascii="Sylfaen" w:hAnsi="Sylfaen"/>
          <w:sz w:val="24"/>
          <w:szCs w:val="24"/>
          <w:lang w:val="ka-GE"/>
        </w:rPr>
        <w:t xml:space="preserve"> </w:t>
      </w:r>
      <w:r w:rsidR="00277730" w:rsidRPr="00400168">
        <w:rPr>
          <w:rFonts w:ascii="Sylfaen" w:hAnsi="Sylfaen"/>
          <w:sz w:val="24"/>
          <w:szCs w:val="24"/>
          <w:lang w:val="ka-GE"/>
        </w:rPr>
        <w:t xml:space="preserve">სადავო ნორმით გათვალისწინებული </w:t>
      </w:r>
      <w:r w:rsidR="00277730" w:rsidRPr="00400168">
        <w:rPr>
          <w:rFonts w:ascii="Sylfaen" w:hAnsi="Sylfaen"/>
          <w:sz w:val="24"/>
          <w:szCs w:val="24"/>
          <w:lang w:val="ka-GE"/>
        </w:rPr>
        <w:lastRenderedPageBreak/>
        <w:t xml:space="preserve">სასჯელის </w:t>
      </w:r>
      <w:r w:rsidR="00400168">
        <w:rPr>
          <w:rFonts w:ascii="Sylfaen" w:hAnsi="Sylfaen"/>
          <w:sz w:val="24"/>
          <w:szCs w:val="24"/>
          <w:lang w:val="ka-GE"/>
        </w:rPr>
        <w:t>კონსტიტუციურობისა და გამოხატვის თავისუფლების უფლებაზე მისი ზეგავლენის შეფასებისგა</w:t>
      </w:r>
      <w:r w:rsidR="00400168" w:rsidRPr="00866776">
        <w:rPr>
          <w:rFonts w:ascii="Sylfaen" w:hAnsi="Sylfaen"/>
          <w:sz w:val="24"/>
          <w:szCs w:val="24"/>
          <w:lang w:val="ka-GE"/>
        </w:rPr>
        <w:t>ნ</w:t>
      </w:r>
      <w:r w:rsidR="007D69DD" w:rsidRPr="00866776">
        <w:rPr>
          <w:rFonts w:ascii="Sylfaen" w:hAnsi="Sylfaen"/>
          <w:sz w:val="24"/>
          <w:szCs w:val="24"/>
          <w:lang w:val="ka-GE"/>
        </w:rPr>
        <w:t xml:space="preserve"> (იხ., გადაწყვეტილების სამოტივაციო ნაწილის მე-14–მე-16 პარაგრაფები).</w:t>
      </w:r>
    </w:p>
    <w:p w14:paraId="1D4EFEB2" w14:textId="6AB66DEF" w:rsidR="007E6C73" w:rsidRPr="00EA462C" w:rsidRDefault="00400168"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 xml:space="preserve">ამ </w:t>
      </w:r>
      <w:r w:rsidR="0076625A">
        <w:rPr>
          <w:rFonts w:ascii="Sylfaen" w:hAnsi="Sylfaen"/>
          <w:sz w:val="24"/>
          <w:szCs w:val="24"/>
          <w:lang w:val="ka-GE"/>
        </w:rPr>
        <w:t>კონტექსტში,</w:t>
      </w:r>
      <w:r>
        <w:rPr>
          <w:rFonts w:ascii="Sylfaen" w:hAnsi="Sylfaen"/>
          <w:sz w:val="24"/>
          <w:szCs w:val="24"/>
          <w:lang w:val="ka-GE"/>
        </w:rPr>
        <w:t xml:space="preserve"> მსურს მივუთითო, რომ </w:t>
      </w:r>
      <w:r w:rsidR="0023372C">
        <w:rPr>
          <w:rFonts w:ascii="Sylfaen" w:hAnsi="Sylfaen"/>
          <w:sz w:val="24"/>
          <w:szCs w:val="24"/>
          <w:lang w:val="ka-GE"/>
        </w:rPr>
        <w:t xml:space="preserve">საქართველოს საკონსტიტუციო სასამართლოს </w:t>
      </w:r>
      <w:r w:rsidR="00741EB8">
        <w:rPr>
          <w:rFonts w:ascii="Sylfaen" w:hAnsi="Sylfaen"/>
          <w:sz w:val="24"/>
          <w:szCs w:val="24"/>
          <w:lang w:val="ka-GE"/>
        </w:rPr>
        <w:t>პირველი</w:t>
      </w:r>
      <w:r w:rsidR="0023372C">
        <w:rPr>
          <w:rFonts w:ascii="Sylfaen" w:hAnsi="Sylfaen"/>
          <w:sz w:val="24"/>
          <w:szCs w:val="24"/>
          <w:lang w:val="ka-GE"/>
        </w:rPr>
        <w:t xml:space="preserve"> </w:t>
      </w:r>
      <w:r w:rsidR="00741EB8">
        <w:rPr>
          <w:rFonts w:ascii="Sylfaen" w:hAnsi="Sylfaen"/>
          <w:sz w:val="24"/>
          <w:szCs w:val="24"/>
          <w:lang w:val="ka-GE"/>
        </w:rPr>
        <w:t>კოლეგიის</w:t>
      </w:r>
      <w:r w:rsidR="00161FCA">
        <w:rPr>
          <w:rFonts w:ascii="Sylfaen" w:hAnsi="Sylfaen"/>
          <w:sz w:val="24"/>
          <w:szCs w:val="24"/>
          <w:lang w:val="ka-GE"/>
        </w:rPr>
        <w:t xml:space="preserve"> წევრებმა</w:t>
      </w:r>
      <w:r w:rsidR="0023372C">
        <w:rPr>
          <w:rFonts w:ascii="Sylfaen" w:hAnsi="Sylfaen"/>
          <w:sz w:val="24"/>
          <w:szCs w:val="24"/>
          <w:lang w:val="ka-GE"/>
        </w:rPr>
        <w:t xml:space="preserve">, ერთი მხრივ, </w:t>
      </w:r>
      <w:r w:rsidR="00741EB8">
        <w:rPr>
          <w:rFonts w:ascii="Sylfaen" w:hAnsi="Sylfaen"/>
          <w:sz w:val="24"/>
          <w:szCs w:val="24"/>
          <w:lang w:val="ka-GE"/>
        </w:rPr>
        <w:t xml:space="preserve">დაავიწროვეს მოსარჩელე მხარის სასარჩელო მოთხოვნა, ხოლო, მეორე მხრივ, სასჯელის პროპორციულობასთან დაკავშირებული საქართველოს საკონსტიტუციო სასამართლოს ზოგადი სტანდარტები არასათანადოდ მიუსადაგეს განსახილველი საქმის ფარგლებში გადასწყვეტ სამართლებრივ მოცემულობას. </w:t>
      </w:r>
      <w:r w:rsidR="007155A4">
        <w:rPr>
          <w:rFonts w:ascii="Sylfaen" w:hAnsi="Sylfaen"/>
          <w:sz w:val="24"/>
          <w:szCs w:val="24"/>
          <w:lang w:val="ka-GE"/>
        </w:rPr>
        <w:t xml:space="preserve">უფრო კონკრეტულად, </w:t>
      </w:r>
      <w:r w:rsidR="00B361FB">
        <w:rPr>
          <w:rFonts w:ascii="Sylfaen" w:hAnsi="Sylfaen"/>
          <w:sz w:val="24"/>
          <w:szCs w:val="24"/>
          <w:lang w:val="ka-GE"/>
        </w:rPr>
        <w:t xml:space="preserve">საქმის </w:t>
      </w:r>
      <w:r w:rsidR="007155A4">
        <w:rPr>
          <w:rFonts w:ascii="Sylfaen" w:hAnsi="Sylfaen"/>
          <w:sz w:val="24"/>
          <w:szCs w:val="24"/>
          <w:lang w:val="ka-GE"/>
        </w:rPr>
        <w:t>არსებითი განხილვის სხდომაზე</w:t>
      </w:r>
      <w:r w:rsidR="007155A4" w:rsidRPr="007155A4">
        <w:rPr>
          <w:rFonts w:ascii="Sylfaen" w:hAnsi="Sylfaen"/>
          <w:sz w:val="24"/>
          <w:szCs w:val="24"/>
          <w:lang w:val="ka-GE"/>
        </w:rPr>
        <w:t>,</w:t>
      </w:r>
      <w:r w:rsidR="007155A4">
        <w:rPr>
          <w:rFonts w:ascii="Sylfaen" w:hAnsi="Sylfaen"/>
          <w:sz w:val="24"/>
          <w:szCs w:val="24"/>
          <w:lang w:val="ka-GE"/>
        </w:rPr>
        <w:t xml:space="preserve"> </w:t>
      </w:r>
      <w:r w:rsidR="00CF401D">
        <w:rPr>
          <w:rFonts w:ascii="Sylfaen" w:hAnsi="Sylfaen"/>
          <w:sz w:val="24"/>
          <w:szCs w:val="24"/>
          <w:lang w:val="ka-GE"/>
        </w:rPr>
        <w:t>დავის საგანთან დაკავშირებით მოსამართლის შეკითხვაზე, მოსარჩელე მხარის წარმომადგენელმა</w:t>
      </w:r>
      <w:r w:rsidR="00E86DDB">
        <w:rPr>
          <w:rFonts w:ascii="Sylfaen" w:hAnsi="Sylfaen"/>
          <w:sz w:val="24"/>
          <w:szCs w:val="24"/>
          <w:lang w:val="ka-GE"/>
        </w:rPr>
        <w:t xml:space="preserve"> ედუარდ მარიკაშვილმა</w:t>
      </w:r>
      <w:r w:rsidR="00CF401D">
        <w:rPr>
          <w:rFonts w:ascii="Sylfaen" w:hAnsi="Sylfaen"/>
          <w:sz w:val="24"/>
          <w:szCs w:val="24"/>
          <w:lang w:val="ka-GE"/>
        </w:rPr>
        <w:t xml:space="preserve"> </w:t>
      </w:r>
      <w:r w:rsidR="002A5F98" w:rsidRPr="0022785F">
        <w:rPr>
          <w:rFonts w:ascii="Sylfaen" w:hAnsi="Sylfaen" w:cs="Sylfaen"/>
          <w:sz w:val="24"/>
          <w:szCs w:val="24"/>
          <w:lang w:val="ka-GE"/>
        </w:rPr>
        <w:t>აღნიშნა</w:t>
      </w:r>
      <w:r w:rsidR="002A5F98" w:rsidRPr="0022785F">
        <w:rPr>
          <w:rFonts w:ascii="Sylfaen" w:hAnsi="Sylfaen"/>
          <w:sz w:val="24"/>
          <w:szCs w:val="24"/>
          <w:lang w:val="ka-GE"/>
        </w:rPr>
        <w:t>,</w:t>
      </w:r>
      <w:r w:rsidR="007155A4" w:rsidRPr="0022785F">
        <w:rPr>
          <w:rFonts w:ascii="Sylfaen" w:hAnsi="Sylfaen"/>
          <w:sz w:val="24"/>
          <w:szCs w:val="24"/>
          <w:lang w:val="ka-GE"/>
        </w:rPr>
        <w:t xml:space="preserve"> რომ </w:t>
      </w:r>
      <w:r w:rsidR="002A5F98" w:rsidRPr="0022785F">
        <w:rPr>
          <w:rFonts w:ascii="Sylfaen" w:hAnsi="Sylfaen"/>
          <w:sz w:val="24"/>
          <w:szCs w:val="24"/>
          <w:lang w:val="ka-GE"/>
        </w:rPr>
        <w:t xml:space="preserve">სადავო ნორმის მოსარჩელის მიერ იდენტიფიცირებული შინაარსი </w:t>
      </w:r>
      <w:r w:rsidR="00282C60" w:rsidRPr="0022785F">
        <w:rPr>
          <w:rFonts w:ascii="Sylfaen" w:hAnsi="Sylfaen"/>
          <w:sz w:val="24"/>
          <w:szCs w:val="24"/>
          <w:lang w:val="ka-GE"/>
        </w:rPr>
        <w:t>არ უნდა იწვევდეს პირისათვის სისხლისსამართლებრივი პასუხისმგებლობის დაკისრებას, თუმცა თუ საქართველოს საკონსტიტუციო სასამართლო არ გაიზიარებდა ამ არგუმენტაციას, მაშინ თავისუფლების ორი წლით აღკვეთის სასჯელი არაპროპორციულად უნდა გამოცხადებულიყო</w:t>
      </w:r>
      <w:r w:rsidR="00E86DDB">
        <w:rPr>
          <w:rFonts w:ascii="Sylfaen" w:hAnsi="Sylfaen"/>
          <w:sz w:val="24"/>
          <w:szCs w:val="24"/>
          <w:lang w:val="ka-GE"/>
        </w:rPr>
        <w:t xml:space="preserve">, ხოლო შემდგომში – მოსარჩელე მხარის წარმომადგენელმა თეიმურაზ </w:t>
      </w:r>
      <w:r w:rsidR="006944DC">
        <w:rPr>
          <w:rFonts w:ascii="Sylfaen" w:hAnsi="Sylfaen"/>
          <w:sz w:val="24"/>
          <w:szCs w:val="24"/>
          <w:lang w:val="ka-GE"/>
        </w:rPr>
        <w:t xml:space="preserve">სვანიძემ </w:t>
      </w:r>
      <w:r w:rsidR="00BD1D41">
        <w:rPr>
          <w:rFonts w:ascii="Sylfaen" w:hAnsi="Sylfaen"/>
          <w:sz w:val="24"/>
          <w:szCs w:val="24"/>
          <w:lang w:val="ka-GE"/>
        </w:rPr>
        <w:t>დამატებით აღნიშნა</w:t>
      </w:r>
      <w:r w:rsidR="005864B9">
        <w:rPr>
          <w:rFonts w:ascii="Sylfaen" w:hAnsi="Sylfaen"/>
          <w:sz w:val="24"/>
          <w:szCs w:val="24"/>
          <w:lang w:val="ka-GE"/>
        </w:rPr>
        <w:t xml:space="preserve">: </w:t>
      </w:r>
      <w:r w:rsidR="006944DC">
        <w:rPr>
          <w:rFonts w:ascii="Sylfaen" w:hAnsi="Sylfaen"/>
          <w:sz w:val="24"/>
          <w:szCs w:val="24"/>
          <w:lang w:val="ka-GE"/>
        </w:rPr>
        <w:t>„</w:t>
      </w:r>
      <w:r w:rsidR="006944DC" w:rsidRPr="006944DC">
        <w:rPr>
          <w:rFonts w:ascii="Sylfaen" w:hAnsi="Sylfaen" w:cs="Sylfaen"/>
          <w:sz w:val="24"/>
          <w:szCs w:val="24"/>
          <w:lang w:val="ka-GE"/>
        </w:rPr>
        <w:t>თუ</w:t>
      </w:r>
      <w:r w:rsidR="006944DC" w:rsidRPr="006944DC">
        <w:rPr>
          <w:rFonts w:ascii="Sylfaen" w:hAnsi="Sylfaen"/>
          <w:sz w:val="24"/>
          <w:szCs w:val="24"/>
          <w:lang w:val="ka-GE"/>
        </w:rPr>
        <w:t xml:space="preserve"> მიიჩნევს სასამართლო, რომ შეიძლება ამ მიზნით შეიზღუდოს გამოხატვა, მერე შეიძლება უკვე ვისაუბროთ პროპორციულობის </w:t>
      </w:r>
      <w:r w:rsidR="006944DC" w:rsidRPr="00866776">
        <w:rPr>
          <w:rFonts w:ascii="Sylfaen" w:hAnsi="Sylfaen"/>
          <w:sz w:val="24"/>
          <w:szCs w:val="24"/>
          <w:lang w:val="ka-GE"/>
        </w:rPr>
        <w:t xml:space="preserve">ნაწილზე“ </w:t>
      </w:r>
      <w:r w:rsidR="00282C60" w:rsidRPr="00866776">
        <w:rPr>
          <w:rFonts w:ascii="Sylfaen" w:hAnsi="Sylfaen"/>
          <w:sz w:val="24"/>
          <w:szCs w:val="24"/>
          <w:lang w:val="ka-GE"/>
        </w:rPr>
        <w:t xml:space="preserve">(იხ., </w:t>
      </w:r>
      <w:r w:rsidR="00037BC2" w:rsidRPr="00866776">
        <w:rPr>
          <w:rFonts w:ascii="Sylfaen" w:hAnsi="Sylfaen"/>
          <w:sz w:val="24"/>
          <w:szCs w:val="24"/>
          <w:lang w:val="ka-GE"/>
        </w:rPr>
        <w:t>საქართველოს საკონსტიტუციო სასამართლოს პირველი კოლეგიის 2019 წლის პირველი აგვისტოს არსებითი სხდომის ოქმი №1394 კონსტიტუციურ სარჩელთან დაკავშირებით, გვ. 35</w:t>
      </w:r>
      <w:r w:rsidR="00E86DDB" w:rsidRPr="00866776">
        <w:rPr>
          <w:rFonts w:ascii="Sylfaen" w:hAnsi="Sylfaen"/>
          <w:sz w:val="24"/>
          <w:szCs w:val="24"/>
          <w:lang w:val="ka-GE"/>
        </w:rPr>
        <w:t>-36</w:t>
      </w:r>
      <w:r w:rsidR="00037BC2" w:rsidRPr="00866776">
        <w:rPr>
          <w:rFonts w:ascii="Sylfaen" w:hAnsi="Sylfaen"/>
          <w:sz w:val="24"/>
          <w:szCs w:val="24"/>
          <w:lang w:val="ka-GE"/>
        </w:rPr>
        <w:t>).</w:t>
      </w:r>
      <w:r w:rsidR="00037BC2" w:rsidRPr="006944DC">
        <w:rPr>
          <w:rFonts w:ascii="Sylfaen" w:hAnsi="Sylfaen"/>
          <w:sz w:val="24"/>
          <w:szCs w:val="24"/>
          <w:lang w:val="ka-GE"/>
        </w:rPr>
        <w:t xml:space="preserve"> უშუალოდ №1394 კონსტიტუციურ სარჩელში</w:t>
      </w:r>
      <w:r w:rsidR="00245F2E">
        <w:rPr>
          <w:rFonts w:ascii="Sylfaen" w:hAnsi="Sylfaen"/>
          <w:sz w:val="24"/>
          <w:szCs w:val="24"/>
          <w:lang w:val="ka-GE"/>
        </w:rPr>
        <w:t>ც,</w:t>
      </w:r>
      <w:r w:rsidR="00037BC2" w:rsidRPr="006944DC">
        <w:rPr>
          <w:rFonts w:ascii="Sylfaen" w:hAnsi="Sylfaen"/>
          <w:sz w:val="24"/>
          <w:szCs w:val="24"/>
          <w:lang w:val="ka-GE"/>
        </w:rPr>
        <w:t xml:space="preserve"> მოსარჩელე მხარე არაერთხელ მიუთითებდა, </w:t>
      </w:r>
      <w:r w:rsidR="00245F2E">
        <w:rPr>
          <w:rFonts w:ascii="Sylfaen" w:hAnsi="Sylfaen"/>
          <w:sz w:val="24"/>
          <w:szCs w:val="24"/>
          <w:lang w:val="ka-GE"/>
        </w:rPr>
        <w:t xml:space="preserve">რომ </w:t>
      </w:r>
      <w:r w:rsidR="006A63D4" w:rsidRPr="006944DC">
        <w:rPr>
          <w:rFonts w:ascii="Sylfaen" w:hAnsi="Sylfaen"/>
          <w:sz w:val="24"/>
          <w:szCs w:val="24"/>
          <w:lang w:val="ka-GE"/>
        </w:rPr>
        <w:t>სისხლისსამართლებრივი ნორმის საფუძველზე, რომელიც სასჯელის სახით ითვალისწინებს თავისუფლების აღკვეთას, გამოხატვის თავისუფლების უფლების შეზღუდვა არ იყო აუცილებელი დემოკრატიულ საზოგადოებაში და ვერ პასუხობდა აღნიშნული უფლების შეზღუდვის კონსტიტუციურსამართლებრივ სტანდარტებს</w:t>
      </w:r>
      <w:r w:rsidR="009D2791">
        <w:rPr>
          <w:rFonts w:ascii="Sylfaen" w:hAnsi="Sylfaen"/>
          <w:sz w:val="24"/>
          <w:szCs w:val="24"/>
          <w:lang w:val="ka-GE"/>
        </w:rPr>
        <w:t xml:space="preserve">. </w:t>
      </w:r>
      <w:r w:rsidR="00ED12C2">
        <w:rPr>
          <w:rFonts w:ascii="Sylfaen" w:hAnsi="Sylfaen"/>
          <w:sz w:val="24"/>
          <w:szCs w:val="24"/>
          <w:lang w:val="ka-GE"/>
        </w:rPr>
        <w:t>ამის დასტურად, №1394 კონსტიტუციურ სარჩელში აღნიშნულია: „</w:t>
      </w:r>
      <w:r w:rsidR="00ED12C2" w:rsidRPr="00ED12C2">
        <w:rPr>
          <w:rFonts w:ascii="Sylfaen" w:hAnsi="Sylfaen" w:cs="Sylfaen"/>
          <w:sz w:val="24"/>
          <w:szCs w:val="24"/>
          <w:lang w:val="ka-GE"/>
        </w:rPr>
        <w:t>მოსარჩელისათვის</w:t>
      </w:r>
      <w:r w:rsidR="00ED12C2" w:rsidRPr="00ED12C2">
        <w:rPr>
          <w:rFonts w:ascii="Sylfaen" w:hAnsi="Sylfaen"/>
          <w:sz w:val="24"/>
          <w:szCs w:val="24"/>
          <w:lang w:val="ka-GE"/>
        </w:rPr>
        <w:t xml:space="preserve"> პრობლემას წარმოადგენს ის ფაქტი, რომ სადავო ნორმის საფუძველზე ამგვარი გამოხატვის შეზღუდვა ხდება ისეთი სისხლის სამართლებრივი ნორმის საფუძველზე, რომელიც სასჯელის სახით ითვალისწინებს თავისუფლების აღკვეთას, რის აუცილებლობასაც მოსარჩელე ვერ ხედავს</w:t>
      </w:r>
      <w:r w:rsidR="00ED12C2">
        <w:rPr>
          <w:rFonts w:ascii="Sylfaen" w:hAnsi="Sylfaen"/>
          <w:sz w:val="24"/>
          <w:szCs w:val="24"/>
          <w:lang w:val="ka-GE"/>
        </w:rPr>
        <w:t>“</w:t>
      </w:r>
      <w:r w:rsidR="006A63D4" w:rsidRPr="00B94C5E">
        <w:rPr>
          <w:rFonts w:ascii="Sylfaen" w:hAnsi="Sylfaen"/>
          <w:sz w:val="24"/>
          <w:szCs w:val="24"/>
          <w:lang w:val="ka-GE"/>
        </w:rPr>
        <w:t xml:space="preserve"> </w:t>
      </w:r>
      <w:r w:rsidR="006A63D4" w:rsidRPr="00866776">
        <w:rPr>
          <w:rFonts w:ascii="Sylfaen" w:hAnsi="Sylfaen"/>
          <w:sz w:val="24"/>
          <w:szCs w:val="24"/>
          <w:lang w:val="ka-GE"/>
        </w:rPr>
        <w:t xml:space="preserve">(იხ., №1394 კონსტიტუციური სარჩელი, გვ. </w:t>
      </w:r>
      <w:r w:rsidR="00B94C5E" w:rsidRPr="00866776">
        <w:rPr>
          <w:rFonts w:ascii="Sylfaen" w:hAnsi="Sylfaen"/>
          <w:sz w:val="24"/>
          <w:szCs w:val="24"/>
          <w:lang w:val="ka-GE"/>
        </w:rPr>
        <w:t>20</w:t>
      </w:r>
      <w:r w:rsidR="001841CA" w:rsidRPr="00866776">
        <w:rPr>
          <w:rFonts w:ascii="Sylfaen" w:hAnsi="Sylfaen"/>
          <w:sz w:val="24"/>
          <w:szCs w:val="24"/>
          <w:lang w:val="ka-GE"/>
        </w:rPr>
        <w:t>).</w:t>
      </w:r>
      <w:r w:rsidR="00290E1E" w:rsidRPr="00B94C5E">
        <w:rPr>
          <w:rFonts w:ascii="Sylfaen" w:hAnsi="Sylfaen"/>
          <w:sz w:val="24"/>
          <w:szCs w:val="24"/>
          <w:lang w:val="ka-GE"/>
        </w:rPr>
        <w:t xml:space="preserve"> </w:t>
      </w:r>
      <w:r w:rsidR="00B94C5E">
        <w:rPr>
          <w:rFonts w:ascii="Sylfaen" w:hAnsi="Sylfaen"/>
          <w:sz w:val="24"/>
          <w:szCs w:val="24"/>
          <w:lang w:val="ka-GE"/>
        </w:rPr>
        <w:t>შემდგომში, მოსარჩელე მხარე მიუთითებს: „</w:t>
      </w:r>
      <w:r w:rsidR="00B94C5E" w:rsidRPr="00B94C5E">
        <w:rPr>
          <w:rFonts w:ascii="Sylfaen" w:hAnsi="Sylfaen"/>
          <w:sz w:val="24"/>
          <w:szCs w:val="24"/>
          <w:lang w:val="ka-GE"/>
        </w:rPr>
        <w:t xml:space="preserve">მოსარჩელეს მიაჩნია, რომ ქმედებისათვის სისხლის სამართლის პასუხისმგებლობის სახით თავისუფლების აღკვეთის მწვავე სოციალური საჭიროება არ არსებობს. ქმედება, მისგან მომდინარე საფრთხეების ინტენსივობისა და პოტენციურად დაზარალებული სამართლებრივი სიკეთეების გათვალისწინებით არ არის ისეთი ბუნების, რომელიც საჭიროებს პირის </w:t>
      </w:r>
      <w:r w:rsidR="00B94C5E" w:rsidRPr="00B94C5E">
        <w:rPr>
          <w:rFonts w:ascii="Sylfaen" w:hAnsi="Sylfaen"/>
          <w:sz w:val="24"/>
          <w:szCs w:val="24"/>
          <w:lang w:val="ka-GE"/>
        </w:rPr>
        <w:lastRenderedPageBreak/>
        <w:t>თავისუფლებაში ამგვარ ჩარევას</w:t>
      </w:r>
      <w:r w:rsidR="00B94C5E">
        <w:rPr>
          <w:rFonts w:ascii="Sylfaen" w:hAnsi="Sylfaen"/>
          <w:sz w:val="24"/>
          <w:szCs w:val="24"/>
          <w:lang w:val="ka-GE"/>
        </w:rPr>
        <w:t xml:space="preserve">“ </w:t>
      </w:r>
      <w:r w:rsidR="00B94C5E" w:rsidRPr="00866776">
        <w:rPr>
          <w:rFonts w:ascii="Sylfaen" w:hAnsi="Sylfaen"/>
          <w:sz w:val="24"/>
          <w:szCs w:val="24"/>
          <w:lang w:val="ka-GE"/>
        </w:rPr>
        <w:t>(იხ., №1394 კონსტიტუციური სარჩელი, გვ. 22).</w:t>
      </w:r>
      <w:r w:rsidR="007E6C73">
        <w:rPr>
          <w:rFonts w:ascii="Sylfaen" w:hAnsi="Sylfaen"/>
          <w:sz w:val="24"/>
          <w:szCs w:val="24"/>
          <w:lang w:val="ka-GE"/>
        </w:rPr>
        <w:t xml:space="preserve"> საბოლოო ჯამში, მოსარჩელე მხარე ასკვნის და აღნიშნავს</w:t>
      </w:r>
      <w:r w:rsidR="00245F2E">
        <w:rPr>
          <w:rFonts w:ascii="Sylfaen" w:hAnsi="Sylfaen"/>
          <w:sz w:val="24"/>
          <w:szCs w:val="24"/>
          <w:lang w:val="ka-GE"/>
        </w:rPr>
        <w:t xml:space="preserve">: </w:t>
      </w:r>
      <w:r w:rsidR="00894128">
        <w:rPr>
          <w:rFonts w:ascii="Sylfaen" w:hAnsi="Sylfaen"/>
          <w:sz w:val="24"/>
          <w:szCs w:val="24"/>
          <w:lang w:val="ka-GE"/>
        </w:rPr>
        <w:t>„</w:t>
      </w:r>
      <w:r w:rsidR="007E6C73" w:rsidRPr="00894128">
        <w:rPr>
          <w:rFonts w:ascii="Sylfaen" w:hAnsi="Sylfaen"/>
          <w:sz w:val="24"/>
          <w:szCs w:val="24"/>
          <w:lang w:val="ka-GE"/>
        </w:rPr>
        <w:t>მოსარჩელეს მიაჩნია, რომ სადავო ნორმა ვერ აკმაყოფილებს გამოხატვის თავისუფლების შეზღუდვის კონსტიტუციურობის შემოწმების ვერც ამ საფეხურს</w:t>
      </w:r>
      <w:r w:rsidR="00894128">
        <w:rPr>
          <w:rFonts w:ascii="Sylfaen" w:hAnsi="Sylfaen"/>
          <w:sz w:val="24"/>
          <w:szCs w:val="24"/>
          <w:lang w:val="ka-GE"/>
        </w:rPr>
        <w:t xml:space="preserve"> [მოსარჩელე გულისხმობს თავისუფლების აღკვეთის სასჯელის პროპორციულობას]</w:t>
      </w:r>
      <w:r w:rsidR="007E6C73" w:rsidRPr="00894128">
        <w:rPr>
          <w:rFonts w:ascii="Sylfaen" w:hAnsi="Sylfaen"/>
          <w:sz w:val="24"/>
          <w:szCs w:val="24"/>
          <w:lang w:val="ka-GE"/>
        </w:rPr>
        <w:t>, რადგან არ არსებობს გამოყენებული მზღუდავი საშუალების აუცილებლობა და ეს უკანასკნელი არაპროპორციულია. შესაბამისად, სადავო ნორმატიული შინაარსი ეწინააღმდეგება საქართველოს კონსტიტუციის მე-17 მუხლის პირველ და მე</w:t>
      </w:r>
      <w:r w:rsidR="00894128" w:rsidRPr="00894128">
        <w:rPr>
          <w:rFonts w:ascii="Sylfaen" w:hAnsi="Sylfaen"/>
          <w:sz w:val="24"/>
          <w:szCs w:val="24"/>
          <w:lang w:val="ka-GE"/>
        </w:rPr>
        <w:t>-5</w:t>
      </w:r>
      <w:r w:rsidR="007E6C73" w:rsidRPr="00894128">
        <w:rPr>
          <w:rFonts w:ascii="Sylfaen" w:hAnsi="Sylfaen"/>
          <w:sz w:val="24"/>
          <w:szCs w:val="24"/>
          <w:lang w:val="ka-GE"/>
        </w:rPr>
        <w:t xml:space="preserve"> პუნქტებს</w:t>
      </w:r>
      <w:r w:rsidR="003D2045">
        <w:rPr>
          <w:rFonts w:ascii="Sylfaen" w:hAnsi="Sylfaen"/>
          <w:sz w:val="24"/>
          <w:szCs w:val="24"/>
          <w:lang w:val="ka-GE"/>
        </w:rPr>
        <w:t xml:space="preserve">“ </w:t>
      </w:r>
      <w:r w:rsidR="00894128" w:rsidRPr="00866776">
        <w:rPr>
          <w:rFonts w:ascii="Sylfaen" w:hAnsi="Sylfaen"/>
          <w:sz w:val="24"/>
          <w:szCs w:val="24"/>
          <w:lang w:val="ka-GE"/>
        </w:rPr>
        <w:t>(იხ., №1394 კონსტიტუციური სარჩელი, გვ. 2</w:t>
      </w:r>
      <w:r w:rsidR="008B3D5A" w:rsidRPr="00866776">
        <w:rPr>
          <w:rFonts w:ascii="Sylfaen" w:hAnsi="Sylfaen"/>
          <w:sz w:val="24"/>
          <w:szCs w:val="24"/>
          <w:lang w:val="ka-GE"/>
        </w:rPr>
        <w:t>3</w:t>
      </w:r>
      <w:r w:rsidR="00894128" w:rsidRPr="00866776">
        <w:rPr>
          <w:rFonts w:ascii="Sylfaen" w:hAnsi="Sylfaen"/>
          <w:sz w:val="24"/>
          <w:szCs w:val="24"/>
          <w:lang w:val="ka-GE"/>
        </w:rPr>
        <w:t>)</w:t>
      </w:r>
      <w:r w:rsidR="00B23F57" w:rsidRPr="00866776">
        <w:rPr>
          <w:rFonts w:ascii="Sylfaen" w:hAnsi="Sylfaen"/>
          <w:sz w:val="24"/>
          <w:szCs w:val="24"/>
          <w:lang w:val="ka-GE"/>
        </w:rPr>
        <w:t>.</w:t>
      </w:r>
      <w:r w:rsidR="00B23F57">
        <w:rPr>
          <w:rFonts w:ascii="Sylfaen" w:hAnsi="Sylfaen"/>
          <w:sz w:val="24"/>
          <w:szCs w:val="24"/>
          <w:lang w:val="ka-GE"/>
        </w:rPr>
        <w:t xml:space="preserve"> </w:t>
      </w:r>
    </w:p>
    <w:p w14:paraId="39632AA9" w14:textId="1C4FE930" w:rsidR="00290E1E" w:rsidRPr="00B94C5E" w:rsidRDefault="00290E1E"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sidRPr="00B94C5E">
        <w:rPr>
          <w:rFonts w:ascii="Sylfaen" w:hAnsi="Sylfaen"/>
          <w:sz w:val="24"/>
          <w:szCs w:val="24"/>
          <w:lang w:val="ka-GE"/>
        </w:rPr>
        <w:t xml:space="preserve">ვთვლი, რომ </w:t>
      </w:r>
      <w:r w:rsidR="008B3D5A">
        <w:rPr>
          <w:rFonts w:ascii="Sylfaen" w:hAnsi="Sylfaen"/>
          <w:sz w:val="24"/>
          <w:szCs w:val="24"/>
          <w:lang w:val="ka-GE"/>
        </w:rPr>
        <w:t xml:space="preserve">სწორედ </w:t>
      </w:r>
      <w:r w:rsidRPr="00B94C5E">
        <w:rPr>
          <w:rFonts w:ascii="Sylfaen" w:hAnsi="Sylfaen"/>
          <w:sz w:val="24"/>
          <w:szCs w:val="24"/>
          <w:lang w:val="ka-GE"/>
        </w:rPr>
        <w:t xml:space="preserve">მოსარჩელე მხარის </w:t>
      </w:r>
      <w:r w:rsidR="00BE1808">
        <w:rPr>
          <w:rFonts w:ascii="Sylfaen" w:hAnsi="Sylfaen"/>
          <w:sz w:val="24"/>
          <w:szCs w:val="24"/>
          <w:lang w:val="ka-GE"/>
        </w:rPr>
        <w:t>ზემო</w:t>
      </w:r>
      <w:r w:rsidRPr="00B94C5E">
        <w:rPr>
          <w:rFonts w:ascii="Sylfaen" w:hAnsi="Sylfaen"/>
          <w:sz w:val="24"/>
          <w:szCs w:val="24"/>
          <w:lang w:val="ka-GE"/>
        </w:rPr>
        <w:t>ხსენებული არგუმენტაცია წარმოადგენდა საფუძველს</w:t>
      </w:r>
      <w:r w:rsidR="005F2D3A" w:rsidRPr="00B94C5E">
        <w:rPr>
          <w:rFonts w:ascii="Sylfaen" w:hAnsi="Sylfaen"/>
          <w:sz w:val="24"/>
          <w:szCs w:val="24"/>
          <w:lang w:val="ka-GE"/>
        </w:rPr>
        <w:t xml:space="preserve"> </w:t>
      </w:r>
      <w:r w:rsidRPr="00B94C5E">
        <w:rPr>
          <w:rFonts w:ascii="Sylfaen" w:hAnsi="Sylfaen"/>
          <w:sz w:val="24"/>
          <w:szCs w:val="24"/>
          <w:lang w:val="ka-GE"/>
        </w:rPr>
        <w:t>იმისა</w:t>
      </w:r>
      <w:r w:rsidR="005F2D3A" w:rsidRPr="00B94C5E">
        <w:rPr>
          <w:rFonts w:ascii="Sylfaen" w:hAnsi="Sylfaen"/>
          <w:sz w:val="24"/>
          <w:szCs w:val="24"/>
          <w:lang w:val="ka-GE"/>
        </w:rPr>
        <w:t>თვის</w:t>
      </w:r>
      <w:r w:rsidRPr="00B94C5E">
        <w:rPr>
          <w:rFonts w:ascii="Sylfaen" w:hAnsi="Sylfaen"/>
          <w:sz w:val="24"/>
          <w:szCs w:val="24"/>
          <w:lang w:val="ka-GE"/>
        </w:rPr>
        <w:t xml:space="preserve">, რომ საქართველოს საკონსტიტუციო სასამართლომ საქართველოს სისხლის სამართლის კოდექსის 366-ე მუხლის მე-2 ნაწილი საქართველოს კონსტიტუციის მე-17 მუხლის პირველ და მე-5 პუნქტებთან მიმართებით არსებითად განსახილველად მიიღო როგორც ქმედების შემადგენლობის, აგრეთვე სასჯელის ნაწილში (იხ., საქართველოს საკონსტიტუციო სასამართლოს 2019 წლის 5 ივლისის №1/6/1394 საოქმო ჩანაწერი საქმეზე „ზვიად კუპრავა საქართველოს პარლამენტის წინააღმდეგ“). </w:t>
      </w:r>
      <w:r w:rsidR="00A16C14" w:rsidRPr="00B94C5E">
        <w:rPr>
          <w:rFonts w:ascii="Sylfaen" w:hAnsi="Sylfaen"/>
          <w:sz w:val="24"/>
          <w:szCs w:val="24"/>
          <w:lang w:val="ka-GE"/>
        </w:rPr>
        <w:t xml:space="preserve">იმავდროულად, მოსარჩელე მხარეს </w:t>
      </w:r>
      <w:r w:rsidR="0076625A" w:rsidRPr="00B94C5E">
        <w:rPr>
          <w:rFonts w:ascii="Sylfaen" w:hAnsi="Sylfaen"/>
          <w:sz w:val="24"/>
          <w:szCs w:val="24"/>
          <w:lang w:val="ka-GE"/>
        </w:rPr>
        <w:t xml:space="preserve">არც </w:t>
      </w:r>
      <w:r w:rsidR="00A16C14" w:rsidRPr="00B94C5E">
        <w:rPr>
          <w:rFonts w:ascii="Sylfaen" w:hAnsi="Sylfaen"/>
          <w:sz w:val="24"/>
          <w:szCs w:val="24"/>
          <w:lang w:val="ka-GE"/>
        </w:rPr>
        <w:t>მოცემული საქმის არსებითი განხილვის სხდომაზე</w:t>
      </w:r>
      <w:r w:rsidR="0076625A" w:rsidRPr="00B94C5E">
        <w:rPr>
          <w:rFonts w:ascii="Sylfaen" w:hAnsi="Sylfaen"/>
          <w:sz w:val="24"/>
          <w:szCs w:val="24"/>
          <w:lang w:val="ka-GE"/>
        </w:rPr>
        <w:t xml:space="preserve"> და არც შემდგომ, რაიმე ფორმით,</w:t>
      </w:r>
      <w:r w:rsidR="00A16C14" w:rsidRPr="00B94C5E">
        <w:rPr>
          <w:rFonts w:ascii="Sylfaen" w:hAnsi="Sylfaen"/>
          <w:sz w:val="24"/>
          <w:szCs w:val="24"/>
          <w:lang w:val="ka-GE"/>
        </w:rPr>
        <w:t xml:space="preserve"> ექსპლიციტურად, არც ერთხელ მიუთითებია იმის თაობაზე, რომ ამცირებდა სასარჩელო მოთ</w:t>
      </w:r>
      <w:r w:rsidR="00F0541E" w:rsidRPr="00B94C5E">
        <w:rPr>
          <w:rFonts w:ascii="Sylfaen" w:hAnsi="Sylfaen"/>
          <w:sz w:val="24"/>
          <w:szCs w:val="24"/>
          <w:lang w:val="ka-GE"/>
        </w:rPr>
        <w:t>ხოვნას</w:t>
      </w:r>
      <w:r w:rsidR="00A16C14" w:rsidRPr="00B94C5E">
        <w:rPr>
          <w:rFonts w:ascii="Sylfaen" w:hAnsi="Sylfaen"/>
          <w:sz w:val="24"/>
          <w:szCs w:val="24"/>
          <w:lang w:val="ka-GE"/>
        </w:rPr>
        <w:t xml:space="preserve"> სადავო ნორმის იმ ნაწილთან მიმართებით, რ</w:t>
      </w:r>
      <w:r w:rsidR="00F0541E" w:rsidRPr="00B94C5E">
        <w:rPr>
          <w:rFonts w:ascii="Sylfaen" w:hAnsi="Sylfaen"/>
          <w:sz w:val="24"/>
          <w:szCs w:val="24"/>
          <w:lang w:val="ka-GE"/>
        </w:rPr>
        <w:t>ომელიც ადგენს სასამართლოს უპატივცემულობისათვის თავისუფლების აღკვეთის სასჯელს</w:t>
      </w:r>
      <w:r w:rsidR="005F2D3A" w:rsidRPr="00B94C5E">
        <w:rPr>
          <w:rFonts w:ascii="Sylfaen" w:hAnsi="Sylfaen"/>
          <w:sz w:val="24"/>
          <w:szCs w:val="24"/>
          <w:lang w:val="ka-GE"/>
        </w:rPr>
        <w:t xml:space="preserve">. </w:t>
      </w:r>
    </w:p>
    <w:p w14:paraId="25B25C3D" w14:textId="53A9FF78" w:rsidR="00BF693F" w:rsidRPr="00F4655F" w:rsidRDefault="009F0B66"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 xml:space="preserve">რაც შეეხება </w:t>
      </w:r>
      <w:r w:rsidRPr="00190E1C">
        <w:rPr>
          <w:rFonts w:ascii="Sylfaen" w:hAnsi="Sylfaen"/>
          <w:sz w:val="24"/>
          <w:szCs w:val="24"/>
          <w:lang w:val="ka-GE"/>
        </w:rPr>
        <w:t xml:space="preserve">სასჯელების/სანქციების </w:t>
      </w:r>
      <w:r>
        <w:rPr>
          <w:rFonts w:ascii="Sylfaen" w:hAnsi="Sylfaen"/>
          <w:sz w:val="24"/>
          <w:szCs w:val="24"/>
          <w:lang w:val="ka-GE"/>
        </w:rPr>
        <w:t>პროპორციულობის საკითხის</w:t>
      </w:r>
      <w:r w:rsidRPr="00190E1C">
        <w:rPr>
          <w:rFonts w:ascii="Sylfaen" w:hAnsi="Sylfaen"/>
          <w:sz w:val="24"/>
          <w:szCs w:val="24"/>
          <w:lang w:val="ka-GE"/>
        </w:rPr>
        <w:t xml:space="preserve"> მხოლოდ საქართველოს კონსტიტუციის მე-9 მუხლ</w:t>
      </w:r>
      <w:r>
        <w:rPr>
          <w:rFonts w:ascii="Sylfaen" w:hAnsi="Sylfaen"/>
          <w:sz w:val="24"/>
          <w:szCs w:val="24"/>
          <w:lang w:val="ka-GE"/>
        </w:rPr>
        <w:t xml:space="preserve">ით დადგენილ </w:t>
      </w:r>
      <w:r w:rsidRPr="00190E1C">
        <w:rPr>
          <w:rFonts w:ascii="Sylfaen" w:hAnsi="Sylfaen"/>
          <w:sz w:val="24"/>
          <w:szCs w:val="24"/>
          <w:lang w:val="ka-GE"/>
        </w:rPr>
        <w:t>სპეციფიკურ სტანდარტებთან მიმართებით</w:t>
      </w:r>
      <w:r>
        <w:rPr>
          <w:rFonts w:ascii="Sylfaen" w:hAnsi="Sylfaen"/>
          <w:sz w:val="24"/>
          <w:szCs w:val="24"/>
          <w:lang w:val="ka-GE"/>
        </w:rPr>
        <w:t xml:space="preserve"> შეფასებასთან დაკავშირებულ საქართველოს საკონსტიტუციო სასამართლოს პრაქტიკაზე მითითებას,</w:t>
      </w:r>
      <w:r w:rsidR="004A626A">
        <w:rPr>
          <w:rFonts w:ascii="Sylfaen" w:hAnsi="Sylfaen"/>
          <w:sz w:val="24"/>
          <w:szCs w:val="24"/>
          <w:lang w:val="ka-GE"/>
        </w:rPr>
        <w:t xml:space="preserve"> </w:t>
      </w:r>
      <w:r w:rsidR="008B3EFE">
        <w:rPr>
          <w:rFonts w:ascii="Sylfaen" w:hAnsi="Sylfaen"/>
          <w:sz w:val="24"/>
          <w:szCs w:val="24"/>
          <w:lang w:val="ka-GE"/>
        </w:rPr>
        <w:t>მიმაჩნია,</w:t>
      </w:r>
      <w:r w:rsidR="00CF37F0">
        <w:rPr>
          <w:rFonts w:ascii="Sylfaen" w:hAnsi="Sylfaen"/>
          <w:sz w:val="24"/>
          <w:szCs w:val="24"/>
          <w:lang w:val="ka-GE"/>
        </w:rPr>
        <w:t xml:space="preserve"> რომ ჩემმა კოლეგებმა </w:t>
      </w:r>
      <w:r w:rsidR="004A626A">
        <w:rPr>
          <w:rFonts w:ascii="Sylfaen" w:hAnsi="Sylfaen"/>
          <w:sz w:val="24"/>
          <w:szCs w:val="24"/>
          <w:lang w:val="ka-GE"/>
        </w:rPr>
        <w:t>ხსენებული</w:t>
      </w:r>
      <w:r w:rsidR="00414E3D">
        <w:rPr>
          <w:rFonts w:ascii="Sylfaen" w:hAnsi="Sylfaen"/>
          <w:sz w:val="24"/>
          <w:szCs w:val="24"/>
          <w:lang w:val="ka-GE"/>
        </w:rPr>
        <w:t xml:space="preserve"> სტანდარტები </w:t>
      </w:r>
      <w:r w:rsidR="00512BEB">
        <w:rPr>
          <w:rFonts w:ascii="Sylfaen" w:hAnsi="Sylfaen"/>
          <w:sz w:val="24"/>
          <w:szCs w:val="24"/>
          <w:lang w:val="ka-GE"/>
        </w:rPr>
        <w:t>არასათანადოდ</w:t>
      </w:r>
      <w:r w:rsidR="00414E3D">
        <w:rPr>
          <w:rFonts w:ascii="Sylfaen" w:hAnsi="Sylfaen"/>
          <w:sz w:val="24"/>
          <w:szCs w:val="24"/>
          <w:lang w:val="ka-GE"/>
        </w:rPr>
        <w:t xml:space="preserve"> მიუსადაგეს განსახილველი საქმისა და, ზოგადად, გამოხატვის თავისუფლების უფლების სპეციფიკას. </w:t>
      </w:r>
      <w:r w:rsidR="009118C9">
        <w:rPr>
          <w:rFonts w:ascii="Sylfaen" w:hAnsi="Sylfaen"/>
          <w:sz w:val="24"/>
          <w:szCs w:val="24"/>
          <w:lang w:val="ka-GE"/>
        </w:rPr>
        <w:t>მიმაჩნია, რომ</w:t>
      </w:r>
      <w:r w:rsidR="00C2173D">
        <w:rPr>
          <w:rFonts w:ascii="Sylfaen" w:hAnsi="Sylfaen"/>
          <w:sz w:val="24"/>
          <w:szCs w:val="24"/>
          <w:lang w:val="ka-GE"/>
        </w:rPr>
        <w:t xml:space="preserve"> განსახილველ საქმეზე</w:t>
      </w:r>
      <w:r w:rsidR="009118C9">
        <w:rPr>
          <w:rFonts w:ascii="Sylfaen" w:hAnsi="Sylfaen"/>
          <w:sz w:val="24"/>
          <w:szCs w:val="24"/>
          <w:lang w:val="ka-GE"/>
        </w:rPr>
        <w:t xml:space="preserve"> </w:t>
      </w:r>
      <w:r w:rsidR="00E649D5">
        <w:rPr>
          <w:rFonts w:ascii="Sylfaen" w:hAnsi="Sylfaen"/>
          <w:sz w:val="24"/>
          <w:szCs w:val="24"/>
          <w:lang w:val="ka-GE"/>
        </w:rPr>
        <w:t>საკითხი შეეხებოდა არა უშუალოდ სასჯელის პროპორციულობას საქართველოს კონსტიტუციის მე-9 მუხლის მე-2 პუნქტის გაგებით, არამედ</w:t>
      </w:r>
      <w:r w:rsidR="00A21AB7">
        <w:rPr>
          <w:rFonts w:ascii="Sylfaen" w:hAnsi="Sylfaen"/>
          <w:sz w:val="24"/>
          <w:szCs w:val="24"/>
          <w:lang w:val="ka-GE"/>
        </w:rPr>
        <w:t xml:space="preserve"> საქართველოს კონსტიტუციის მე-17 მუხლისგან მომდინარე სხვა კონსტიტუციური სტანდარტის შეფასებას, რაც, </w:t>
      </w:r>
      <w:r w:rsidR="00C2173D">
        <w:rPr>
          <w:rFonts w:ascii="Sylfaen" w:hAnsi="Sylfaen"/>
          <w:sz w:val="24"/>
          <w:szCs w:val="24"/>
          <w:lang w:val="ka-GE"/>
        </w:rPr>
        <w:t xml:space="preserve">მოცემულ შემთხვევაში, გულისხმობს </w:t>
      </w:r>
      <w:r w:rsidR="006B52FD">
        <w:rPr>
          <w:rFonts w:ascii="Sylfaen" w:hAnsi="Sylfaen" w:cs="Sylfaen"/>
          <w:sz w:val="24"/>
          <w:szCs w:val="24"/>
          <w:lang w:val="ka-GE"/>
        </w:rPr>
        <w:t>სისხლისსამართლებრივი სასჯელის დაკისრების ზეგავლენ</w:t>
      </w:r>
      <w:r w:rsidR="00BE1808">
        <w:rPr>
          <w:rFonts w:ascii="Sylfaen" w:hAnsi="Sylfaen" w:cs="Sylfaen"/>
          <w:sz w:val="24"/>
          <w:szCs w:val="24"/>
          <w:lang w:val="ka-GE"/>
        </w:rPr>
        <w:t>ი</w:t>
      </w:r>
      <w:r w:rsidR="006B52FD">
        <w:rPr>
          <w:rFonts w:ascii="Sylfaen" w:hAnsi="Sylfaen" w:cs="Sylfaen"/>
          <w:sz w:val="24"/>
          <w:szCs w:val="24"/>
          <w:lang w:val="ka-GE"/>
        </w:rPr>
        <w:t>ს</w:t>
      </w:r>
      <w:r w:rsidR="00BE1808">
        <w:rPr>
          <w:rFonts w:ascii="Sylfaen" w:hAnsi="Sylfaen" w:cs="Sylfaen"/>
          <w:sz w:val="24"/>
          <w:szCs w:val="24"/>
          <w:lang w:val="ka-GE"/>
        </w:rPr>
        <w:t xml:space="preserve"> კონსტიტუციურობის შეფასებას</w:t>
      </w:r>
      <w:r w:rsidR="006B52FD">
        <w:rPr>
          <w:rFonts w:ascii="Sylfaen" w:hAnsi="Sylfaen" w:cs="Sylfaen"/>
          <w:sz w:val="24"/>
          <w:szCs w:val="24"/>
          <w:lang w:val="ka-GE"/>
        </w:rPr>
        <w:t xml:space="preserve"> გამოხატვის თავისუფლების უფლებით სარგებლობის პროცესზე. </w:t>
      </w:r>
      <w:r w:rsidR="00157E70">
        <w:rPr>
          <w:rFonts w:ascii="Sylfaen" w:hAnsi="Sylfaen" w:cs="Sylfaen"/>
          <w:sz w:val="24"/>
          <w:szCs w:val="24"/>
          <w:lang w:val="ka-GE"/>
        </w:rPr>
        <w:t>ვთვლი,</w:t>
      </w:r>
      <w:r w:rsidR="00175039">
        <w:rPr>
          <w:rFonts w:ascii="Sylfaen" w:hAnsi="Sylfaen" w:cs="Sylfaen"/>
          <w:sz w:val="24"/>
          <w:szCs w:val="24"/>
          <w:lang w:val="ka-GE"/>
        </w:rPr>
        <w:t xml:space="preserve"> რომ გამოხატვის თავისუფლების უფლებაზე „მსუსხავი ეფექტის“ კონტექსტში</w:t>
      </w:r>
      <w:r w:rsidR="008B3EFE">
        <w:rPr>
          <w:rFonts w:ascii="Sylfaen" w:hAnsi="Sylfaen" w:cs="Sylfaen"/>
          <w:sz w:val="24"/>
          <w:szCs w:val="24"/>
          <w:lang w:val="ka-GE"/>
        </w:rPr>
        <w:t>,</w:t>
      </w:r>
      <w:r w:rsidR="00175039">
        <w:rPr>
          <w:rFonts w:ascii="Sylfaen" w:hAnsi="Sylfaen" w:cs="Sylfaen"/>
          <w:sz w:val="24"/>
          <w:szCs w:val="24"/>
          <w:lang w:val="ka-GE"/>
        </w:rPr>
        <w:t xml:space="preserve"> საქართველოს კონსტიტუციის მე-17 მუხლი განსაზღვრავს დამოუკიდებელ მოთხოვნას სასჯელთან </w:t>
      </w:r>
      <w:r w:rsidR="00157E70">
        <w:rPr>
          <w:rFonts w:ascii="Sylfaen" w:hAnsi="Sylfaen" w:cs="Sylfaen"/>
          <w:sz w:val="24"/>
          <w:szCs w:val="24"/>
          <w:lang w:val="ka-GE"/>
        </w:rPr>
        <w:t xml:space="preserve">მიმართებით, რაც კონსტიტუციურსამართლებრივად არა სასჯელის/სანქციის პროპორციულობის, </w:t>
      </w:r>
      <w:r w:rsidR="00157E70">
        <w:rPr>
          <w:rFonts w:ascii="Sylfaen" w:hAnsi="Sylfaen" w:cs="Sylfaen"/>
          <w:sz w:val="24"/>
          <w:szCs w:val="24"/>
          <w:lang w:val="ka-GE"/>
        </w:rPr>
        <w:lastRenderedPageBreak/>
        <w:t xml:space="preserve">არამედ გამოხატვის თავისუფლების უფლების </w:t>
      </w:r>
      <w:r w:rsidR="00EF1008">
        <w:rPr>
          <w:rFonts w:ascii="Sylfaen" w:hAnsi="Sylfaen" w:cs="Sylfaen"/>
          <w:sz w:val="24"/>
          <w:szCs w:val="24"/>
          <w:lang w:val="ka-GE"/>
        </w:rPr>
        <w:t xml:space="preserve">შინაარსობრივი სტანდარტია და საქართველოს საკონსტიტუციო სასამართლოს ამ არგუმენტაციაზე დაყრდნობით </w:t>
      </w:r>
      <w:r w:rsidR="00864A49">
        <w:rPr>
          <w:rFonts w:ascii="Sylfaen" w:hAnsi="Sylfaen" w:cs="Sylfaen"/>
          <w:sz w:val="24"/>
          <w:szCs w:val="24"/>
          <w:lang w:val="ka-GE"/>
        </w:rPr>
        <w:t>მსჯელობის მიღმა არ უნდა დაეტოვებინა</w:t>
      </w:r>
      <w:r w:rsidR="00EF1008">
        <w:rPr>
          <w:rFonts w:ascii="Sylfaen" w:hAnsi="Sylfaen" w:cs="Sylfaen"/>
          <w:sz w:val="24"/>
          <w:szCs w:val="24"/>
          <w:lang w:val="ka-GE"/>
        </w:rPr>
        <w:t xml:space="preserve"> სადავო ნორმით გათვალისწინებული თავისუფლების აღკვეთის სასჯელის კონსტიტუციურობის </w:t>
      </w:r>
      <w:r w:rsidR="00864A49">
        <w:rPr>
          <w:rFonts w:ascii="Sylfaen" w:hAnsi="Sylfaen" w:cs="Sylfaen"/>
          <w:sz w:val="24"/>
          <w:szCs w:val="24"/>
          <w:lang w:val="ka-GE"/>
        </w:rPr>
        <w:t>შეფასება</w:t>
      </w:r>
      <w:r w:rsidR="00EF1008">
        <w:rPr>
          <w:rFonts w:ascii="Sylfaen" w:hAnsi="Sylfaen" w:cs="Sylfaen"/>
          <w:sz w:val="24"/>
          <w:szCs w:val="24"/>
          <w:lang w:val="ka-GE"/>
        </w:rPr>
        <w:t xml:space="preserve">. </w:t>
      </w:r>
    </w:p>
    <w:p w14:paraId="643A046F" w14:textId="45A8FAC0" w:rsidR="000E0BE2" w:rsidRPr="000D3DC4" w:rsidRDefault="000E0BE2" w:rsidP="00223ACB">
      <w:pPr>
        <w:pStyle w:val="a7"/>
        <w:numPr>
          <w:ilvl w:val="0"/>
          <w:numId w:val="9"/>
        </w:numPr>
        <w:spacing w:after="100" w:afterAutospacing="1" w:line="276" w:lineRule="auto"/>
        <w:ind w:left="851" w:hanging="284"/>
        <w:contextualSpacing w:val="0"/>
        <w:jc w:val="both"/>
        <w:outlineLvl w:val="1"/>
        <w:rPr>
          <w:rFonts w:ascii="Sylfaen" w:hAnsi="Sylfaen"/>
          <w:b/>
          <w:sz w:val="24"/>
          <w:szCs w:val="24"/>
          <w:lang w:val="ka-GE"/>
        </w:rPr>
      </w:pPr>
      <w:r w:rsidRPr="004551F5">
        <w:rPr>
          <w:rFonts w:ascii="Sylfaen" w:hAnsi="Sylfaen"/>
          <w:b/>
          <w:sz w:val="24"/>
          <w:szCs w:val="24"/>
          <w:lang w:val="ka-GE"/>
        </w:rPr>
        <w:t>საქართველოს კონსტიტუციის მე-17 მუხლის პირველი და მე-5 პუნქტ</w:t>
      </w:r>
      <w:r w:rsidR="00325313">
        <w:rPr>
          <w:rFonts w:ascii="Sylfaen" w:hAnsi="Sylfaen"/>
          <w:b/>
          <w:sz w:val="24"/>
          <w:szCs w:val="24"/>
          <w:lang w:val="ka-GE"/>
        </w:rPr>
        <w:t>ებ</w:t>
      </w:r>
      <w:r w:rsidRPr="004551F5">
        <w:rPr>
          <w:rFonts w:ascii="Sylfaen" w:hAnsi="Sylfaen"/>
          <w:b/>
          <w:sz w:val="24"/>
          <w:szCs w:val="24"/>
          <w:lang w:val="ka-GE"/>
        </w:rPr>
        <w:t>ით გარანტირებული უფლების დაცული სფერო</w:t>
      </w:r>
    </w:p>
    <w:p w14:paraId="2B43A1D4" w14:textId="520F416C" w:rsidR="00A6063C" w:rsidRDefault="00745BBE"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 xml:space="preserve">საქართველოს </w:t>
      </w:r>
      <w:r w:rsidR="00124A8A" w:rsidRPr="004551F5">
        <w:rPr>
          <w:rFonts w:ascii="Sylfaen" w:hAnsi="Sylfaen"/>
          <w:sz w:val="24"/>
          <w:szCs w:val="24"/>
          <w:lang w:val="ka-GE"/>
        </w:rPr>
        <w:t xml:space="preserve">საკონსტიტუციო სასამართლოს პრაქტიკა </w:t>
      </w:r>
      <w:r w:rsidR="00741718" w:rsidRPr="004551F5">
        <w:rPr>
          <w:rFonts w:ascii="Sylfaen" w:hAnsi="Sylfaen"/>
          <w:sz w:val="24"/>
          <w:szCs w:val="24"/>
          <w:lang w:val="ka-GE"/>
        </w:rPr>
        <w:t xml:space="preserve">თანმიმდევრულად მიუთითებს, რომ აზრისა და გამოხატვის </w:t>
      </w:r>
      <w:r w:rsidR="00047D19" w:rsidRPr="004551F5">
        <w:rPr>
          <w:rFonts w:ascii="Sylfaen" w:hAnsi="Sylfaen"/>
          <w:sz w:val="24"/>
          <w:szCs w:val="24"/>
          <w:lang w:val="ka-GE"/>
        </w:rPr>
        <w:t xml:space="preserve">თავისუფლება წარმოადგენს დემოკრატიული </w:t>
      </w:r>
      <w:r w:rsidR="00741718" w:rsidRPr="004551F5">
        <w:rPr>
          <w:rFonts w:ascii="Sylfaen" w:hAnsi="Sylfaen"/>
          <w:sz w:val="24"/>
          <w:szCs w:val="24"/>
          <w:lang w:val="ka-GE"/>
        </w:rPr>
        <w:t>სახელმწიფოს</w:t>
      </w:r>
      <w:r w:rsidR="00047D19" w:rsidRPr="004551F5">
        <w:rPr>
          <w:rFonts w:ascii="Sylfaen" w:hAnsi="Sylfaen"/>
          <w:sz w:val="24"/>
          <w:szCs w:val="24"/>
          <w:lang w:val="ka-GE"/>
        </w:rPr>
        <w:t xml:space="preserve"> </w:t>
      </w:r>
      <w:r w:rsidR="00922398" w:rsidRPr="004551F5">
        <w:rPr>
          <w:rFonts w:ascii="Sylfaen" w:hAnsi="Sylfaen"/>
          <w:sz w:val="24"/>
          <w:szCs w:val="24"/>
          <w:lang w:val="ka-GE"/>
        </w:rPr>
        <w:t xml:space="preserve">ქვაკუთხედს, </w:t>
      </w:r>
      <w:r w:rsidR="00047D19" w:rsidRPr="004551F5">
        <w:rPr>
          <w:rFonts w:ascii="Sylfaen" w:hAnsi="Sylfaen"/>
          <w:sz w:val="24"/>
          <w:szCs w:val="24"/>
          <w:lang w:val="ka-GE"/>
        </w:rPr>
        <w:t>საფუძველს თითოეული ინდივიდისა და სრულიად საზოგადოების პროგრესული განვითარებისათვის. გამოხატვის თავისუფლების სულისკვეთება ისეთი იდეებისა თუ შეხედულებების გავრცელების უზრუნველყოფაში მდგომარეობს, რომელიც არსებითად დაკავშირებულია საზოგადოებისათვის მნიშვნელოვან საკითხებზე შეხედულებათა მრავალფეროვნებასთან, აზრთა ჭიდილთან და საჯარო და ინფორმირებული დებატების წახალისებასთან (იხ.,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w:t>
      </w:r>
      <w:r w:rsidR="0003168E" w:rsidRPr="004551F5">
        <w:rPr>
          <w:rFonts w:ascii="Sylfaen" w:hAnsi="Sylfaen"/>
          <w:sz w:val="24"/>
          <w:szCs w:val="24"/>
          <w:lang w:val="ka-GE"/>
        </w:rPr>
        <w:t>“, II-26).</w:t>
      </w:r>
      <w:r w:rsidR="00047D19" w:rsidRPr="004551F5">
        <w:rPr>
          <w:rFonts w:ascii="Sylfaen" w:hAnsi="Sylfaen"/>
          <w:sz w:val="24"/>
          <w:szCs w:val="24"/>
          <w:lang w:val="ka-GE"/>
        </w:rPr>
        <w:t xml:space="preserve"> </w:t>
      </w:r>
      <w:r w:rsidR="00021F5B" w:rsidRPr="004551F5">
        <w:rPr>
          <w:rFonts w:ascii="Sylfaen" w:hAnsi="Sylfaen"/>
          <w:sz w:val="24"/>
          <w:szCs w:val="24"/>
          <w:lang w:val="ka-GE"/>
        </w:rPr>
        <w:t>იმავდროულად,</w:t>
      </w:r>
      <w:r w:rsidR="00047D19" w:rsidRPr="004551F5">
        <w:rPr>
          <w:rFonts w:ascii="Sylfaen" w:hAnsi="Sylfaen"/>
          <w:sz w:val="24"/>
          <w:szCs w:val="24"/>
          <w:lang w:val="ka-GE"/>
        </w:rPr>
        <w:t xml:space="preserve"> გამოხატვის თავისუფლებით დაცულია არა მხოლოდ იმგვარი იდეებისა და ინფორმაციის გავრცელება, რომელიც შეესაბამება სოციუმში გაბატონებულ შეხედულებებს ან საზოგადოებისათვის სასარგებლოდ, მისაღებად ან/და უვნებლად მიიჩნევა და მიმართულია საზოგადოებისათვის კრიტიკულად მნიშვნელოვან საკითხებზე დებატების წახალისებისაკენ, არამედ, მათ შორის, განიხილება როგორც სახელმწიფოსა და საზოგადოებისათვის მიუღებელ, შეურაცხმყოფელ, შემაწუხებელ ან/და შოკისმომგვრელ ინფორმაციად. იდეათა თავისუფალი ბაზრის პრინციპებზე დაფუძნებულ სამართლებრივ სისტემებში, საზოგადოების ფართო ფენებისათვის შესაძლოა, ყოველთვის არ იყოს მისაღები ცალკეული ინდივიდების გამოხატვა, თუმცა აღნიშნული გარემოება გამოხატვას კონსტიტუციურსამართლებრივი დაცვის მიღმა მყოფად არ გადააქცევს (</w:t>
      </w:r>
      <w:r w:rsidR="005F04A7" w:rsidRPr="004551F5">
        <w:rPr>
          <w:rFonts w:ascii="Sylfaen" w:hAnsi="Sylfaen"/>
          <w:sz w:val="24"/>
          <w:szCs w:val="24"/>
          <w:lang w:val="ka-GE"/>
        </w:rPr>
        <w:t xml:space="preserve">იხ., </w:t>
      </w:r>
      <w:r w:rsidR="00047D19" w:rsidRPr="004551F5">
        <w:rPr>
          <w:rFonts w:ascii="Sylfaen" w:hAnsi="Sylfaen"/>
          <w:sz w:val="24"/>
          <w:szCs w:val="24"/>
          <w:lang w:val="ka-GE"/>
        </w:rPr>
        <w:t xml:space="preserve">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II-7). </w:t>
      </w:r>
    </w:p>
    <w:p w14:paraId="1B2EE485" w14:textId="2B4D05A8" w:rsidR="002A312B" w:rsidRPr="00DF2A6B" w:rsidRDefault="00F37778" w:rsidP="00223ACB">
      <w:pPr>
        <w:pStyle w:val="a7"/>
        <w:numPr>
          <w:ilvl w:val="0"/>
          <w:numId w:val="1"/>
        </w:numPr>
        <w:spacing w:after="0" w:line="276" w:lineRule="auto"/>
        <w:ind w:left="0" w:firstLine="284"/>
        <w:jc w:val="both"/>
        <w:rPr>
          <w:rFonts w:ascii="Sylfaen" w:hAnsi="Sylfaen"/>
          <w:sz w:val="24"/>
          <w:szCs w:val="24"/>
          <w:lang w:val="ka-GE"/>
        </w:rPr>
      </w:pPr>
      <w:r w:rsidRPr="00DF2A6B">
        <w:rPr>
          <w:rFonts w:ascii="Sylfaen" w:hAnsi="Sylfaen"/>
          <w:sz w:val="24"/>
          <w:szCs w:val="24"/>
          <w:lang w:val="ka-GE"/>
        </w:rPr>
        <w:t>საქართველოს კონსტიტუციის მე-17 მუხლით დაცული თავისუფლების უფლებრივი კომპონენტების განსაზღვრის პროცესში აუცილებლად მესახება, რომ სახელმწიფოსა და საზოგადოებისათვის მიუღებელ, შეურაცხმყოფელ, შემაწუხებელ ან/და შოკისმომგვრელ გამოხატვასთან დაკავშირებული</w:t>
      </w:r>
      <w:r w:rsidR="00286F67">
        <w:rPr>
          <w:rFonts w:ascii="Sylfaen" w:hAnsi="Sylfaen"/>
          <w:sz w:val="24"/>
          <w:szCs w:val="24"/>
          <w:lang w:val="ka-GE"/>
        </w:rPr>
        <w:t xml:space="preserve"> საქართველოს საკონსტიტუციო სასამართლოს</w:t>
      </w:r>
      <w:r w:rsidRPr="00DF2A6B">
        <w:rPr>
          <w:rFonts w:ascii="Sylfaen" w:hAnsi="Sylfaen"/>
          <w:sz w:val="24"/>
          <w:szCs w:val="24"/>
          <w:lang w:val="ka-GE"/>
        </w:rPr>
        <w:t xml:space="preserve"> </w:t>
      </w:r>
      <w:r w:rsidR="001E212B" w:rsidRPr="00DF2A6B">
        <w:rPr>
          <w:rFonts w:ascii="Sylfaen" w:hAnsi="Sylfaen"/>
          <w:sz w:val="24"/>
          <w:szCs w:val="24"/>
          <w:lang w:val="ka-GE"/>
        </w:rPr>
        <w:t xml:space="preserve">მითითებები არ გადაიქცეს </w:t>
      </w:r>
      <w:r w:rsidR="00C95B8D">
        <w:rPr>
          <w:rFonts w:ascii="Sylfaen" w:hAnsi="Sylfaen"/>
          <w:sz w:val="24"/>
          <w:szCs w:val="24"/>
          <w:lang w:val="ka-GE"/>
        </w:rPr>
        <w:lastRenderedPageBreak/>
        <w:t xml:space="preserve">მარტოოდენ </w:t>
      </w:r>
      <w:r w:rsidR="00461ADB">
        <w:rPr>
          <w:rFonts w:ascii="Sylfaen" w:hAnsi="Sylfaen"/>
          <w:sz w:val="24"/>
          <w:szCs w:val="24"/>
          <w:lang w:val="ka-GE"/>
        </w:rPr>
        <w:t xml:space="preserve">თეორიულ, </w:t>
      </w:r>
      <w:r w:rsidR="00452791" w:rsidRPr="00DF2A6B">
        <w:rPr>
          <w:rFonts w:ascii="Sylfaen" w:hAnsi="Sylfaen"/>
          <w:sz w:val="24"/>
          <w:szCs w:val="24"/>
          <w:lang w:val="ka-GE"/>
        </w:rPr>
        <w:t xml:space="preserve">საგანმანათლებლო </w:t>
      </w:r>
      <w:r w:rsidR="00C95B8D">
        <w:rPr>
          <w:rFonts w:ascii="Sylfaen" w:hAnsi="Sylfaen"/>
          <w:sz w:val="24"/>
          <w:szCs w:val="24"/>
          <w:lang w:val="ka-GE"/>
        </w:rPr>
        <w:t>მასალად</w:t>
      </w:r>
      <w:r w:rsidR="00452791" w:rsidRPr="00DF2A6B">
        <w:rPr>
          <w:rFonts w:ascii="Sylfaen" w:hAnsi="Sylfaen"/>
          <w:sz w:val="24"/>
          <w:szCs w:val="24"/>
          <w:lang w:val="ka-GE"/>
        </w:rPr>
        <w:t>.</w:t>
      </w:r>
      <w:r w:rsidR="001E212B" w:rsidRPr="00DF2A6B">
        <w:rPr>
          <w:rFonts w:ascii="Sylfaen" w:hAnsi="Sylfaen"/>
          <w:sz w:val="24"/>
          <w:szCs w:val="24"/>
          <w:lang w:val="ka-GE"/>
        </w:rPr>
        <w:t xml:space="preserve"> </w:t>
      </w:r>
      <w:r w:rsidR="008A2FD9" w:rsidRPr="00DF2A6B">
        <w:rPr>
          <w:rFonts w:ascii="Sylfaen" w:hAnsi="Sylfaen"/>
          <w:sz w:val="24"/>
          <w:szCs w:val="24"/>
          <w:lang w:val="ka-GE"/>
        </w:rPr>
        <w:t>სავსებით</w:t>
      </w:r>
      <w:r w:rsidR="007779FB" w:rsidRPr="00DF2A6B">
        <w:rPr>
          <w:rFonts w:ascii="Sylfaen" w:hAnsi="Sylfaen"/>
          <w:sz w:val="24"/>
          <w:szCs w:val="24"/>
          <w:lang w:val="ka-GE"/>
        </w:rPr>
        <w:t xml:space="preserve"> ბუნებრივია, რომ</w:t>
      </w:r>
      <w:r w:rsidR="0028090E" w:rsidRPr="00DF2A6B">
        <w:rPr>
          <w:rFonts w:ascii="Sylfaen" w:hAnsi="Sylfaen"/>
          <w:sz w:val="24"/>
          <w:szCs w:val="24"/>
          <w:lang w:val="ka-GE"/>
        </w:rPr>
        <w:t xml:space="preserve"> ადამიანებისათვის,</w:t>
      </w:r>
      <w:r w:rsidR="007779FB" w:rsidRPr="00DF2A6B">
        <w:rPr>
          <w:rFonts w:ascii="Sylfaen" w:hAnsi="Sylfaen"/>
          <w:sz w:val="24"/>
          <w:szCs w:val="24"/>
          <w:lang w:val="ka-GE"/>
        </w:rPr>
        <w:t xml:space="preserve"> ხშირ შემთხვევაში, </w:t>
      </w:r>
      <w:r w:rsidR="0028090E" w:rsidRPr="00DF2A6B">
        <w:rPr>
          <w:rFonts w:ascii="Sylfaen" w:hAnsi="Sylfaen"/>
          <w:sz w:val="24"/>
          <w:szCs w:val="24"/>
          <w:lang w:val="ka-GE"/>
        </w:rPr>
        <w:t xml:space="preserve">გამოხატვის თავისუფლების უფლებით სარგებლობა მოიცავს მღელვარების, </w:t>
      </w:r>
      <w:r w:rsidR="007779FB" w:rsidRPr="00DF2A6B">
        <w:rPr>
          <w:rFonts w:ascii="Sylfaen" w:hAnsi="Sylfaen"/>
          <w:sz w:val="24"/>
          <w:szCs w:val="24"/>
          <w:lang w:val="ka-GE"/>
        </w:rPr>
        <w:t>შფოთვის, უკმაყოფილების და შეურაცხმყოფელი სიტყვების ვერბალურად</w:t>
      </w:r>
      <w:r w:rsidR="00452791" w:rsidRPr="00DF2A6B">
        <w:rPr>
          <w:rFonts w:ascii="Sylfaen" w:hAnsi="Sylfaen"/>
          <w:sz w:val="24"/>
          <w:szCs w:val="24"/>
          <w:lang w:val="ka-GE"/>
        </w:rPr>
        <w:t xml:space="preserve"> ან სხეულებრივი ენით</w:t>
      </w:r>
      <w:r w:rsidR="007779FB" w:rsidRPr="00DF2A6B">
        <w:rPr>
          <w:rFonts w:ascii="Sylfaen" w:hAnsi="Sylfaen"/>
          <w:sz w:val="24"/>
          <w:szCs w:val="24"/>
          <w:lang w:val="ka-GE"/>
        </w:rPr>
        <w:t xml:space="preserve"> </w:t>
      </w:r>
      <w:r w:rsidR="0028090E" w:rsidRPr="00DF2A6B">
        <w:rPr>
          <w:rFonts w:ascii="Sylfaen" w:hAnsi="Sylfaen"/>
          <w:sz w:val="24"/>
          <w:szCs w:val="24"/>
          <w:lang w:val="ka-GE"/>
        </w:rPr>
        <w:t xml:space="preserve">გადმოცემას. </w:t>
      </w:r>
      <w:r w:rsidR="003C5520" w:rsidRPr="00DF2A6B">
        <w:rPr>
          <w:rFonts w:ascii="Sylfaen" w:hAnsi="Sylfaen"/>
          <w:sz w:val="24"/>
          <w:szCs w:val="24"/>
          <w:lang w:val="ka-GE"/>
        </w:rPr>
        <w:t>აზრის გადმოცემისას</w:t>
      </w:r>
      <w:r w:rsidR="002A312B" w:rsidRPr="00DF2A6B">
        <w:rPr>
          <w:rFonts w:ascii="Sylfaen" w:hAnsi="Sylfaen"/>
          <w:sz w:val="24"/>
          <w:szCs w:val="24"/>
          <w:lang w:val="ka-GE"/>
        </w:rPr>
        <w:t xml:space="preserve"> </w:t>
      </w:r>
      <w:r w:rsidR="005B35F0" w:rsidRPr="00DF2A6B">
        <w:rPr>
          <w:rFonts w:ascii="Sylfaen" w:hAnsi="Sylfaen"/>
          <w:sz w:val="24"/>
          <w:szCs w:val="24"/>
          <w:lang w:val="ka-GE"/>
        </w:rPr>
        <w:t>ინდივიდები გამოხატვის ფორმებს, მათ შორის, სიტყვებს</w:t>
      </w:r>
      <w:r w:rsidR="006C50B6" w:rsidRPr="00DF2A6B">
        <w:rPr>
          <w:rFonts w:ascii="Sylfaen" w:hAnsi="Sylfaen"/>
          <w:sz w:val="24"/>
          <w:szCs w:val="24"/>
          <w:lang w:val="ka-GE"/>
        </w:rPr>
        <w:t>ა თუ ჟესტიკულაციას</w:t>
      </w:r>
      <w:r w:rsidR="005B35F0" w:rsidRPr="00DF2A6B">
        <w:rPr>
          <w:rFonts w:ascii="Sylfaen" w:hAnsi="Sylfaen"/>
          <w:sz w:val="24"/>
          <w:szCs w:val="24"/>
          <w:lang w:val="ka-GE"/>
        </w:rPr>
        <w:t xml:space="preserve"> არჩევენ არა მხოლოდ</w:t>
      </w:r>
      <w:r w:rsidR="00D811AE" w:rsidRPr="00DF2A6B">
        <w:rPr>
          <w:rFonts w:ascii="Sylfaen" w:hAnsi="Sylfaen"/>
          <w:sz w:val="24"/>
          <w:szCs w:val="24"/>
          <w:lang w:val="ka-GE"/>
        </w:rPr>
        <w:t xml:space="preserve"> რაციონალური აზროვნების შედეგის გადმოსაცემად</w:t>
      </w:r>
      <w:r w:rsidR="001C0B1F">
        <w:rPr>
          <w:rFonts w:ascii="Sylfaen" w:hAnsi="Sylfaen"/>
          <w:sz w:val="24"/>
          <w:szCs w:val="24"/>
          <w:lang w:val="en-US"/>
        </w:rPr>
        <w:t xml:space="preserve"> </w:t>
      </w:r>
      <w:r w:rsidR="001C0B1F">
        <w:rPr>
          <w:rFonts w:ascii="Sylfaen" w:hAnsi="Sylfaen"/>
          <w:sz w:val="24"/>
          <w:szCs w:val="24"/>
          <w:lang w:val="ka-GE"/>
        </w:rPr>
        <w:t>ან/და</w:t>
      </w:r>
      <w:r w:rsidR="00E95B8D" w:rsidRPr="00DF2A6B">
        <w:rPr>
          <w:rFonts w:ascii="Sylfaen" w:hAnsi="Sylfaen"/>
          <w:sz w:val="24"/>
          <w:szCs w:val="24"/>
          <w:lang w:val="ka-GE"/>
        </w:rPr>
        <w:t xml:space="preserve"> ინფორმირებული პოზიციის გამოსახატავად,</w:t>
      </w:r>
      <w:r w:rsidR="00D811AE" w:rsidRPr="00DF2A6B">
        <w:rPr>
          <w:rFonts w:ascii="Sylfaen" w:hAnsi="Sylfaen"/>
          <w:sz w:val="24"/>
          <w:szCs w:val="24"/>
          <w:lang w:val="ka-GE"/>
        </w:rPr>
        <w:t xml:space="preserve"> არამედ საკუთარი </w:t>
      </w:r>
      <w:r w:rsidR="002A312B" w:rsidRPr="00DF2A6B">
        <w:rPr>
          <w:rFonts w:ascii="Sylfaen" w:hAnsi="Sylfaen" w:cs="Sylfaen"/>
          <w:sz w:val="24"/>
          <w:szCs w:val="24"/>
          <w:lang w:val="ka-GE"/>
        </w:rPr>
        <w:t>ემოციების</w:t>
      </w:r>
      <w:r w:rsidR="002A312B" w:rsidRPr="00DF2A6B">
        <w:rPr>
          <w:rFonts w:ascii="Sylfaen" w:hAnsi="Sylfaen"/>
          <w:sz w:val="24"/>
          <w:szCs w:val="24"/>
          <w:lang w:val="ka-GE"/>
        </w:rPr>
        <w:t xml:space="preserve"> შესაბამისად</w:t>
      </w:r>
      <w:r w:rsidR="00D811AE" w:rsidRPr="00DF2A6B">
        <w:rPr>
          <w:rFonts w:ascii="Sylfaen" w:hAnsi="Sylfaen"/>
          <w:sz w:val="24"/>
          <w:szCs w:val="24"/>
          <w:lang w:val="ka-GE"/>
        </w:rPr>
        <w:t>აც</w:t>
      </w:r>
      <w:r w:rsidR="002A312B" w:rsidRPr="00DF2A6B">
        <w:rPr>
          <w:rFonts w:ascii="Sylfaen" w:hAnsi="Sylfaen"/>
          <w:sz w:val="24"/>
          <w:szCs w:val="24"/>
          <w:lang w:val="ka-GE"/>
        </w:rPr>
        <w:t>.</w:t>
      </w:r>
      <w:r w:rsidR="006C50B6" w:rsidRPr="00DF2A6B">
        <w:rPr>
          <w:rFonts w:ascii="Sylfaen" w:hAnsi="Sylfaen"/>
          <w:sz w:val="24"/>
          <w:szCs w:val="24"/>
          <w:lang w:val="ka-GE"/>
        </w:rPr>
        <w:t xml:space="preserve"> </w:t>
      </w:r>
      <w:r w:rsidR="00DF2A6B">
        <w:rPr>
          <w:rFonts w:ascii="Sylfaen" w:hAnsi="Sylfaen"/>
          <w:sz w:val="24"/>
          <w:szCs w:val="24"/>
          <w:lang w:val="ka-GE"/>
        </w:rPr>
        <w:t>ამდენად,</w:t>
      </w:r>
      <w:r w:rsidR="00696A45" w:rsidRPr="00DF2A6B">
        <w:rPr>
          <w:rFonts w:ascii="Sylfaen" w:hAnsi="Sylfaen"/>
          <w:sz w:val="24"/>
          <w:szCs w:val="24"/>
          <w:lang w:val="ka-GE"/>
        </w:rPr>
        <w:t xml:space="preserve"> </w:t>
      </w:r>
      <w:r w:rsidR="00E95B8D" w:rsidRPr="00DF2A6B">
        <w:rPr>
          <w:rFonts w:ascii="Sylfaen" w:hAnsi="Sylfaen" w:cs="Sylfaen"/>
          <w:sz w:val="24"/>
          <w:szCs w:val="24"/>
          <w:lang w:val="ka-GE"/>
        </w:rPr>
        <w:t>საქარ</w:t>
      </w:r>
      <w:r w:rsidR="00E95B8D" w:rsidRPr="00DF2A6B">
        <w:rPr>
          <w:rFonts w:ascii="Sylfaen" w:hAnsi="Sylfaen"/>
          <w:sz w:val="24"/>
          <w:szCs w:val="24"/>
          <w:lang w:val="ka-GE"/>
        </w:rPr>
        <w:t>თველოს კონსტიტუციის მე-17 მუხლის განმარტების, ისევე, როგორც მისით დადგენილი სტანდარტების საკანონმდებლო დონეზე ასახვის</w:t>
      </w:r>
      <w:r w:rsidR="00DF2A6B">
        <w:rPr>
          <w:rFonts w:ascii="Sylfaen" w:hAnsi="Sylfaen"/>
          <w:sz w:val="24"/>
          <w:szCs w:val="24"/>
          <w:lang w:val="ka-GE"/>
        </w:rPr>
        <w:t xml:space="preserve">ა და სასამართლოების, მათ შორის, საქართველოს საკონსტიტუციო სასამართლოს მიერ პრაქტიკაში </w:t>
      </w:r>
      <w:r w:rsidR="00534BB5">
        <w:rPr>
          <w:rFonts w:ascii="Sylfaen" w:hAnsi="Sylfaen"/>
          <w:sz w:val="24"/>
          <w:szCs w:val="24"/>
          <w:lang w:val="ka-GE"/>
        </w:rPr>
        <w:t>აღსრულების</w:t>
      </w:r>
      <w:r w:rsidR="00E95B8D" w:rsidRPr="00DF2A6B">
        <w:rPr>
          <w:rFonts w:ascii="Sylfaen" w:hAnsi="Sylfaen"/>
          <w:sz w:val="24"/>
          <w:szCs w:val="24"/>
          <w:lang w:val="ka-GE"/>
        </w:rPr>
        <w:t xml:space="preserve"> პროცესი</w:t>
      </w:r>
      <w:r w:rsidR="00696A45" w:rsidRPr="00DF2A6B">
        <w:rPr>
          <w:rFonts w:ascii="Sylfaen" w:hAnsi="Sylfaen"/>
          <w:sz w:val="24"/>
          <w:szCs w:val="24"/>
          <w:lang w:val="ka-GE"/>
        </w:rPr>
        <w:t xml:space="preserve"> </w:t>
      </w:r>
      <w:r w:rsidR="00E95B8D" w:rsidRPr="00DF2A6B">
        <w:rPr>
          <w:rFonts w:ascii="Sylfaen" w:hAnsi="Sylfaen" w:cs="Sylfaen"/>
          <w:sz w:val="24"/>
          <w:szCs w:val="24"/>
          <w:lang w:val="ka-GE"/>
        </w:rPr>
        <w:t>შეფასების</w:t>
      </w:r>
      <w:r w:rsidR="00E95B8D" w:rsidRPr="00DF2A6B">
        <w:rPr>
          <w:rFonts w:ascii="Sylfaen" w:hAnsi="Sylfaen"/>
          <w:sz w:val="24"/>
          <w:szCs w:val="24"/>
          <w:lang w:val="ka-GE"/>
        </w:rPr>
        <w:t xml:space="preserve"> მიღმა არ უნდა ტოვებ</w:t>
      </w:r>
      <w:r w:rsidR="009528A0" w:rsidRPr="00DF2A6B">
        <w:rPr>
          <w:rFonts w:ascii="Sylfaen" w:hAnsi="Sylfaen"/>
          <w:sz w:val="24"/>
          <w:szCs w:val="24"/>
          <w:lang w:val="ka-GE"/>
        </w:rPr>
        <w:t>დე</w:t>
      </w:r>
      <w:r w:rsidR="00E95B8D" w:rsidRPr="00DF2A6B">
        <w:rPr>
          <w:rFonts w:ascii="Sylfaen" w:hAnsi="Sylfaen"/>
          <w:sz w:val="24"/>
          <w:szCs w:val="24"/>
          <w:lang w:val="ka-GE"/>
        </w:rPr>
        <w:t>ს გამოხატვის თავისუფლების ემოციურ ფუნქციას, რომელიც,</w:t>
      </w:r>
      <w:r w:rsidR="00696A45" w:rsidRPr="00DF2A6B">
        <w:rPr>
          <w:rFonts w:ascii="Sylfaen" w:hAnsi="Sylfaen"/>
          <w:sz w:val="24"/>
          <w:szCs w:val="24"/>
          <w:lang w:val="ka-GE"/>
        </w:rPr>
        <w:t xml:space="preserve"> რიგ შემთხვევებში,</w:t>
      </w:r>
      <w:r w:rsidR="00E95B8D" w:rsidRPr="00DF2A6B">
        <w:rPr>
          <w:rFonts w:ascii="Sylfaen" w:hAnsi="Sylfaen"/>
          <w:sz w:val="24"/>
          <w:szCs w:val="24"/>
          <w:lang w:val="ka-GE"/>
        </w:rPr>
        <w:t xml:space="preserve"> </w:t>
      </w:r>
      <w:r w:rsidR="00DF2A6B">
        <w:rPr>
          <w:rFonts w:ascii="Sylfaen" w:hAnsi="Sylfaen"/>
          <w:sz w:val="24"/>
          <w:szCs w:val="24"/>
          <w:lang w:val="ka-GE"/>
        </w:rPr>
        <w:t>შესაძლოა</w:t>
      </w:r>
      <w:r w:rsidR="00E95B8D" w:rsidRPr="00DF2A6B">
        <w:rPr>
          <w:rFonts w:ascii="Sylfaen" w:hAnsi="Sylfaen"/>
          <w:sz w:val="24"/>
          <w:szCs w:val="24"/>
          <w:lang w:val="ka-GE"/>
        </w:rPr>
        <w:t xml:space="preserve"> </w:t>
      </w:r>
      <w:r w:rsidR="00DF2A6B">
        <w:rPr>
          <w:rFonts w:ascii="Sylfaen" w:hAnsi="Sylfaen"/>
          <w:sz w:val="24"/>
          <w:szCs w:val="24"/>
          <w:lang w:val="ka-GE"/>
        </w:rPr>
        <w:t>მეტად</w:t>
      </w:r>
      <w:r w:rsidR="00E95B8D" w:rsidRPr="00DF2A6B">
        <w:rPr>
          <w:rFonts w:ascii="Sylfaen" w:hAnsi="Sylfaen"/>
          <w:sz w:val="24"/>
          <w:szCs w:val="24"/>
          <w:lang w:val="ka-GE"/>
        </w:rPr>
        <w:t xml:space="preserve"> მნიშვნელოვანი ელემენტი იყოს კონკრეტული მესიჯის </w:t>
      </w:r>
      <w:r w:rsidR="009528A0" w:rsidRPr="00DF2A6B">
        <w:rPr>
          <w:rFonts w:ascii="Sylfaen" w:hAnsi="Sylfaen"/>
          <w:sz w:val="24"/>
          <w:szCs w:val="24"/>
          <w:lang w:val="ka-GE"/>
        </w:rPr>
        <w:t>გადმოცემისათვის</w:t>
      </w:r>
      <w:r w:rsidR="00DF2A6B">
        <w:rPr>
          <w:rFonts w:ascii="Sylfaen" w:hAnsi="Sylfaen"/>
          <w:sz w:val="24"/>
          <w:szCs w:val="24"/>
          <w:lang w:val="ka-GE"/>
        </w:rPr>
        <w:t>, ვიდრე სტერილური</w:t>
      </w:r>
      <w:r w:rsidR="00964994">
        <w:rPr>
          <w:rFonts w:ascii="Sylfaen" w:hAnsi="Sylfaen"/>
          <w:sz w:val="24"/>
          <w:szCs w:val="24"/>
          <w:lang w:val="ka-GE"/>
        </w:rPr>
        <w:t xml:space="preserve"> სიტყვები</w:t>
      </w:r>
      <w:r w:rsidR="00461ADB">
        <w:rPr>
          <w:rFonts w:ascii="Sylfaen" w:hAnsi="Sylfaen"/>
          <w:sz w:val="24"/>
          <w:szCs w:val="24"/>
          <w:lang w:val="ka-GE"/>
        </w:rPr>
        <w:t xml:space="preserve">. </w:t>
      </w:r>
    </w:p>
    <w:p w14:paraId="1F45E5FC" w14:textId="441D6B1E" w:rsidR="007779FB" w:rsidRPr="00E40856" w:rsidRDefault="009528A0" w:rsidP="00223ACB">
      <w:pPr>
        <w:pStyle w:val="a7"/>
        <w:numPr>
          <w:ilvl w:val="0"/>
          <w:numId w:val="1"/>
        </w:numPr>
        <w:spacing w:after="0" w:line="276" w:lineRule="auto"/>
        <w:ind w:left="0" w:firstLine="284"/>
        <w:jc w:val="both"/>
        <w:rPr>
          <w:rFonts w:ascii="Sylfaen" w:hAnsi="Sylfaen"/>
          <w:sz w:val="24"/>
          <w:szCs w:val="24"/>
          <w:lang w:val="ka-GE"/>
        </w:rPr>
      </w:pPr>
      <w:r w:rsidRPr="00EF1085">
        <w:rPr>
          <w:rFonts w:ascii="Sylfaen" w:hAnsi="Sylfaen"/>
          <w:sz w:val="24"/>
          <w:szCs w:val="24"/>
          <w:lang w:val="ka-GE"/>
        </w:rPr>
        <w:t xml:space="preserve">ამ მხრივ, </w:t>
      </w:r>
      <w:r w:rsidR="00F23F19" w:rsidRPr="00EF1085">
        <w:rPr>
          <w:rFonts w:ascii="Sylfaen" w:hAnsi="Sylfaen"/>
          <w:sz w:val="24"/>
          <w:szCs w:val="24"/>
          <w:lang w:val="ka-GE"/>
        </w:rPr>
        <w:t>შესაძლებელია, ხშირად გაჩნდეს შთაბეჭდილებები, რომ თანამედროვე</w:t>
      </w:r>
      <w:r w:rsidR="00A6021D" w:rsidRPr="00EF1085">
        <w:rPr>
          <w:rFonts w:ascii="Sylfaen" w:hAnsi="Sylfaen"/>
          <w:sz w:val="24"/>
          <w:szCs w:val="24"/>
          <w:lang w:val="ka-GE"/>
        </w:rPr>
        <w:t xml:space="preserve"> პერიოდ</w:t>
      </w:r>
      <w:r w:rsidR="00E138C6" w:rsidRPr="00EF1085">
        <w:rPr>
          <w:rFonts w:ascii="Sylfaen" w:hAnsi="Sylfaen"/>
          <w:sz w:val="24"/>
          <w:szCs w:val="24"/>
          <w:lang w:val="ka-GE"/>
        </w:rPr>
        <w:t xml:space="preserve">ში საჯარო დებატები </w:t>
      </w:r>
      <w:r w:rsidR="00F23F19" w:rsidRPr="00EF1085">
        <w:rPr>
          <w:rFonts w:ascii="Sylfaen" w:hAnsi="Sylfaen" w:cs="Sylfaen"/>
          <w:sz w:val="24"/>
          <w:szCs w:val="24"/>
          <w:lang w:val="ka-GE"/>
        </w:rPr>
        <w:t>საზოგადოების</w:t>
      </w:r>
      <w:r w:rsidR="002108A7" w:rsidRPr="00EF1085">
        <w:rPr>
          <w:rFonts w:ascii="Sylfaen" w:hAnsi="Sylfaen" w:cs="Sylfaen"/>
          <w:sz w:val="24"/>
          <w:szCs w:val="24"/>
          <w:lang w:val="ka-GE"/>
        </w:rPr>
        <w:t xml:space="preserve"> </w:t>
      </w:r>
      <w:r w:rsidR="00F23F19" w:rsidRPr="00EF1085">
        <w:rPr>
          <w:rFonts w:ascii="Sylfaen" w:hAnsi="Sylfaen"/>
          <w:sz w:val="24"/>
          <w:szCs w:val="24"/>
          <w:lang w:val="ka-GE"/>
        </w:rPr>
        <w:t>წევრებისათვის მიუღებელი</w:t>
      </w:r>
      <w:r w:rsidR="00E138C6" w:rsidRPr="00EF1085">
        <w:rPr>
          <w:rFonts w:ascii="Sylfaen" w:hAnsi="Sylfaen"/>
          <w:sz w:val="24"/>
          <w:szCs w:val="24"/>
          <w:lang w:val="ka-GE"/>
        </w:rPr>
        <w:t xml:space="preserve">, </w:t>
      </w:r>
      <w:r w:rsidR="00D22071" w:rsidRPr="00EF1085">
        <w:rPr>
          <w:rFonts w:ascii="Sylfaen" w:hAnsi="Sylfaen"/>
          <w:sz w:val="24"/>
          <w:szCs w:val="24"/>
          <w:lang w:val="ka-GE"/>
        </w:rPr>
        <w:t xml:space="preserve">არაეთიკური, უხამსი თუ </w:t>
      </w:r>
      <w:r w:rsidR="00E138C6" w:rsidRPr="00EF1085">
        <w:rPr>
          <w:rFonts w:ascii="Sylfaen" w:hAnsi="Sylfaen"/>
          <w:sz w:val="24"/>
          <w:szCs w:val="24"/>
          <w:lang w:val="ka-GE"/>
        </w:rPr>
        <w:t>შეურაცხმყოფელი</w:t>
      </w:r>
      <w:r w:rsidR="00F23F19" w:rsidRPr="00EF1085">
        <w:rPr>
          <w:rFonts w:ascii="Sylfaen" w:hAnsi="Sylfaen"/>
          <w:sz w:val="24"/>
          <w:szCs w:val="24"/>
          <w:lang w:val="ka-GE"/>
        </w:rPr>
        <w:t xml:space="preserve"> </w:t>
      </w:r>
      <w:r w:rsidR="00F70351" w:rsidRPr="00EF1085">
        <w:rPr>
          <w:rFonts w:ascii="Sylfaen" w:hAnsi="Sylfaen"/>
          <w:sz w:val="24"/>
          <w:szCs w:val="24"/>
          <w:lang w:val="ka-GE"/>
        </w:rPr>
        <w:t>სიტყვებით</w:t>
      </w:r>
      <w:r w:rsidR="00D22071" w:rsidRPr="00EF1085">
        <w:rPr>
          <w:rFonts w:ascii="Sylfaen" w:hAnsi="Sylfaen"/>
          <w:sz w:val="24"/>
          <w:szCs w:val="24"/>
          <w:lang w:val="ka-GE"/>
        </w:rPr>
        <w:t xml:space="preserve">ა და </w:t>
      </w:r>
      <w:r w:rsidR="00034A7B" w:rsidRPr="00EF1085">
        <w:rPr>
          <w:rFonts w:ascii="Sylfaen" w:hAnsi="Sylfaen"/>
          <w:sz w:val="24"/>
          <w:szCs w:val="24"/>
          <w:lang w:val="ka-GE"/>
        </w:rPr>
        <w:t>ჟესტიკულაციით</w:t>
      </w:r>
      <w:r w:rsidR="00E138C6" w:rsidRPr="00EF1085">
        <w:rPr>
          <w:rFonts w:ascii="Sylfaen" w:hAnsi="Sylfaen"/>
          <w:sz w:val="24"/>
          <w:szCs w:val="24"/>
          <w:lang w:val="ka-GE"/>
        </w:rPr>
        <w:t>აა</w:t>
      </w:r>
      <w:r w:rsidR="007938EB" w:rsidRPr="00EF1085">
        <w:rPr>
          <w:rFonts w:ascii="Sylfaen" w:hAnsi="Sylfaen"/>
          <w:sz w:val="24"/>
          <w:szCs w:val="24"/>
          <w:lang w:val="ka-GE"/>
        </w:rPr>
        <w:t xml:space="preserve"> სავსე</w:t>
      </w:r>
      <w:r w:rsidR="00C82B7C" w:rsidRPr="00EF1085">
        <w:rPr>
          <w:rFonts w:ascii="Sylfaen" w:hAnsi="Sylfaen"/>
          <w:sz w:val="24"/>
          <w:szCs w:val="24"/>
          <w:lang w:val="ka-GE"/>
        </w:rPr>
        <w:t xml:space="preserve">. </w:t>
      </w:r>
      <w:r w:rsidR="00E91759" w:rsidRPr="00EF1085">
        <w:rPr>
          <w:rFonts w:ascii="Sylfaen" w:hAnsi="Sylfaen"/>
          <w:sz w:val="24"/>
          <w:szCs w:val="24"/>
          <w:lang w:val="ka-GE"/>
        </w:rPr>
        <w:t xml:space="preserve">სავსებით </w:t>
      </w:r>
      <w:r w:rsidR="002108A7" w:rsidRPr="00EF1085">
        <w:rPr>
          <w:rFonts w:ascii="Sylfaen" w:hAnsi="Sylfaen"/>
          <w:sz w:val="24"/>
          <w:szCs w:val="24"/>
          <w:lang w:val="ka-GE"/>
        </w:rPr>
        <w:t>გასაგებია,</w:t>
      </w:r>
      <w:r w:rsidR="00E138C6" w:rsidRPr="00EF1085">
        <w:rPr>
          <w:rFonts w:ascii="Sylfaen" w:hAnsi="Sylfaen"/>
          <w:sz w:val="24"/>
          <w:szCs w:val="24"/>
          <w:lang w:val="ka-GE"/>
        </w:rPr>
        <w:t xml:space="preserve"> რომ </w:t>
      </w:r>
      <w:r w:rsidR="009E31B6" w:rsidRPr="00EF1085">
        <w:rPr>
          <w:rFonts w:ascii="Sylfaen" w:hAnsi="Sylfaen"/>
          <w:sz w:val="24"/>
          <w:szCs w:val="24"/>
          <w:lang w:val="ka-GE"/>
        </w:rPr>
        <w:t xml:space="preserve">ამგვარი მოცემულობა </w:t>
      </w:r>
      <w:r w:rsidR="00E138C6" w:rsidRPr="00EF1085">
        <w:rPr>
          <w:rFonts w:ascii="Sylfaen" w:hAnsi="Sylfaen"/>
          <w:sz w:val="24"/>
          <w:szCs w:val="24"/>
          <w:lang w:val="ka-GE"/>
        </w:rPr>
        <w:t>იწვევდეს საზოგადოების</w:t>
      </w:r>
      <w:r w:rsidR="007938EB" w:rsidRPr="00EF1085">
        <w:rPr>
          <w:rFonts w:ascii="Sylfaen" w:hAnsi="Sylfaen"/>
          <w:sz w:val="24"/>
          <w:szCs w:val="24"/>
          <w:lang w:val="ka-GE"/>
        </w:rPr>
        <w:t xml:space="preserve"> </w:t>
      </w:r>
      <w:r w:rsidR="007938EB" w:rsidRPr="00EF1085">
        <w:rPr>
          <w:rFonts w:ascii="Sylfaen" w:hAnsi="Sylfaen" w:cs="Sylfaen"/>
          <w:sz w:val="24"/>
          <w:szCs w:val="24"/>
          <w:lang w:val="ka-GE"/>
        </w:rPr>
        <w:t>გაღიზიანებას</w:t>
      </w:r>
      <w:r w:rsidR="00864980" w:rsidRPr="00EF1085">
        <w:rPr>
          <w:rFonts w:ascii="Sylfaen" w:hAnsi="Sylfaen" w:cs="Sylfaen"/>
          <w:sz w:val="24"/>
          <w:szCs w:val="24"/>
          <w:lang w:val="ka-GE"/>
        </w:rPr>
        <w:t xml:space="preserve">ა </w:t>
      </w:r>
      <w:r w:rsidR="002108A7" w:rsidRPr="00EF1085">
        <w:rPr>
          <w:rFonts w:ascii="Sylfaen" w:hAnsi="Sylfaen" w:cs="Sylfaen"/>
          <w:sz w:val="24"/>
          <w:szCs w:val="24"/>
          <w:lang w:val="ka-GE"/>
        </w:rPr>
        <w:t>და</w:t>
      </w:r>
      <w:r w:rsidR="007938EB" w:rsidRPr="00EF1085">
        <w:rPr>
          <w:rFonts w:ascii="Sylfaen" w:hAnsi="Sylfaen"/>
          <w:sz w:val="24"/>
          <w:szCs w:val="24"/>
          <w:lang w:val="ka-GE"/>
        </w:rPr>
        <w:t xml:space="preserve"> </w:t>
      </w:r>
      <w:r w:rsidR="00864980" w:rsidRPr="00EF1085">
        <w:rPr>
          <w:rFonts w:ascii="Sylfaen" w:hAnsi="Sylfaen"/>
          <w:sz w:val="24"/>
          <w:szCs w:val="24"/>
          <w:lang w:val="ka-GE"/>
        </w:rPr>
        <w:t xml:space="preserve">შეშფოთებას. მიუხედავად ამისა, </w:t>
      </w:r>
      <w:r w:rsidR="00E40856" w:rsidRPr="00EF1085">
        <w:rPr>
          <w:rFonts w:ascii="Sylfaen" w:hAnsi="Sylfaen"/>
          <w:sz w:val="24"/>
          <w:szCs w:val="24"/>
          <w:lang w:val="ka-GE"/>
        </w:rPr>
        <w:t>ვთვლი,</w:t>
      </w:r>
      <w:r w:rsidR="00864980" w:rsidRPr="00EF1085">
        <w:rPr>
          <w:rFonts w:ascii="Sylfaen" w:hAnsi="Sylfaen"/>
          <w:sz w:val="24"/>
          <w:szCs w:val="24"/>
          <w:lang w:val="ka-GE"/>
        </w:rPr>
        <w:t xml:space="preserve"> რომ </w:t>
      </w:r>
      <w:r w:rsidR="0070045E" w:rsidRPr="00EF1085">
        <w:rPr>
          <w:rFonts w:ascii="Sylfaen" w:hAnsi="Sylfaen" w:cs="Sylfaen"/>
          <w:sz w:val="24"/>
          <w:szCs w:val="24"/>
          <w:lang w:val="ka-GE"/>
        </w:rPr>
        <w:t>ამგვარი</w:t>
      </w:r>
      <w:r w:rsidR="0070045E" w:rsidRPr="00EF1085">
        <w:rPr>
          <w:rFonts w:ascii="Sylfaen" w:hAnsi="Sylfaen"/>
          <w:sz w:val="24"/>
          <w:szCs w:val="24"/>
          <w:lang w:val="ka-GE"/>
        </w:rPr>
        <w:t xml:space="preserve"> გამოხატვისადმი ტოლერანტობა</w:t>
      </w:r>
      <w:r w:rsidR="00461ADB" w:rsidRPr="00EF1085">
        <w:rPr>
          <w:rFonts w:ascii="Sylfaen" w:hAnsi="Sylfaen"/>
          <w:sz w:val="24"/>
          <w:szCs w:val="24"/>
          <w:lang w:val="ka-GE"/>
        </w:rPr>
        <w:t xml:space="preserve"> და</w:t>
      </w:r>
      <w:r w:rsidR="0070045E" w:rsidRPr="00EF1085">
        <w:rPr>
          <w:rFonts w:ascii="Sylfaen" w:hAnsi="Sylfaen"/>
          <w:sz w:val="24"/>
          <w:szCs w:val="24"/>
          <w:lang w:val="ka-GE"/>
        </w:rPr>
        <w:t xml:space="preserve"> შემწყნარებლობა</w:t>
      </w:r>
      <w:r w:rsidR="00461ADB" w:rsidRPr="00EF1085">
        <w:rPr>
          <w:rFonts w:ascii="Sylfaen" w:hAnsi="Sylfaen"/>
          <w:sz w:val="24"/>
          <w:szCs w:val="24"/>
          <w:lang w:val="ka-GE"/>
        </w:rPr>
        <w:t xml:space="preserve"> </w:t>
      </w:r>
      <w:r w:rsidR="0070045E" w:rsidRPr="00EF1085">
        <w:rPr>
          <w:rFonts w:ascii="Sylfaen" w:hAnsi="Sylfaen" w:cs="Sylfaen"/>
          <w:sz w:val="24"/>
          <w:szCs w:val="24"/>
          <w:lang w:val="ka-GE"/>
        </w:rPr>
        <w:t>არა</w:t>
      </w:r>
      <w:r w:rsidR="0070045E" w:rsidRPr="00EF1085">
        <w:rPr>
          <w:rFonts w:ascii="Sylfaen" w:hAnsi="Sylfaen"/>
          <w:sz w:val="24"/>
          <w:szCs w:val="24"/>
          <w:lang w:val="ka-GE"/>
        </w:rPr>
        <w:t xml:space="preserve"> </w:t>
      </w:r>
      <w:r w:rsidR="00056DBC" w:rsidRPr="00EF1085">
        <w:rPr>
          <w:rFonts w:ascii="Sylfaen" w:hAnsi="Sylfaen"/>
          <w:sz w:val="24"/>
          <w:szCs w:val="24"/>
          <w:lang w:val="ka-GE"/>
        </w:rPr>
        <w:t>საზოგადოების</w:t>
      </w:r>
      <w:r w:rsidR="0070045E" w:rsidRPr="00EF1085">
        <w:rPr>
          <w:rFonts w:ascii="Sylfaen" w:hAnsi="Sylfaen"/>
          <w:sz w:val="24"/>
          <w:szCs w:val="24"/>
          <w:lang w:val="ka-GE"/>
        </w:rPr>
        <w:t xml:space="preserve"> სისუსტის, არამედ სიძლიერის </w:t>
      </w:r>
      <w:r w:rsidR="00461ADB" w:rsidRPr="00EF1085">
        <w:rPr>
          <w:rFonts w:ascii="Sylfaen" w:hAnsi="Sylfaen"/>
          <w:sz w:val="24"/>
          <w:szCs w:val="24"/>
          <w:lang w:val="ka-GE"/>
        </w:rPr>
        <w:t>მანიშნებელია.</w:t>
      </w:r>
      <w:r w:rsidR="00461ADB" w:rsidRPr="00E40856">
        <w:rPr>
          <w:rFonts w:ascii="Sylfaen" w:hAnsi="Sylfaen"/>
          <w:sz w:val="24"/>
          <w:szCs w:val="24"/>
          <w:lang w:val="ka-GE"/>
        </w:rPr>
        <w:t xml:space="preserve"> </w:t>
      </w:r>
      <w:r w:rsidR="00A60AFF" w:rsidRPr="00E40856">
        <w:rPr>
          <w:rFonts w:ascii="Sylfaen" w:hAnsi="Sylfaen"/>
          <w:sz w:val="24"/>
          <w:szCs w:val="24"/>
          <w:lang w:val="ka-GE"/>
        </w:rPr>
        <w:t xml:space="preserve">გამოხატვის თავისუფლების </w:t>
      </w:r>
      <w:r w:rsidR="00034A7B" w:rsidRPr="00E40856">
        <w:rPr>
          <w:rFonts w:ascii="Sylfaen" w:hAnsi="Sylfaen"/>
          <w:sz w:val="24"/>
          <w:szCs w:val="24"/>
          <w:lang w:val="ka-GE"/>
        </w:rPr>
        <w:t>უფლების</w:t>
      </w:r>
      <w:r w:rsidR="00A60AFF" w:rsidRPr="00E40856">
        <w:rPr>
          <w:rFonts w:ascii="Sylfaen" w:hAnsi="Sylfaen"/>
          <w:sz w:val="24"/>
          <w:szCs w:val="24"/>
          <w:lang w:val="ka-GE"/>
        </w:rPr>
        <w:t xml:space="preserve"> ერთი შეხედვით ბოროტად გამოყენებაც კი, თანამედროვე დემოკრატიული საზოგადოების ფუნდამენტურ </w:t>
      </w:r>
      <w:r w:rsidR="002108A7">
        <w:rPr>
          <w:rFonts w:ascii="Sylfaen" w:hAnsi="Sylfaen"/>
          <w:sz w:val="24"/>
          <w:szCs w:val="24"/>
          <w:lang w:val="ka-GE"/>
        </w:rPr>
        <w:t>მონაპოვარს</w:t>
      </w:r>
      <w:r w:rsidR="00B22D51" w:rsidRPr="00E40856">
        <w:rPr>
          <w:rFonts w:ascii="Sylfaen" w:hAnsi="Sylfaen"/>
          <w:sz w:val="24"/>
          <w:szCs w:val="24"/>
          <w:lang w:val="ka-GE"/>
        </w:rPr>
        <w:t xml:space="preserve"> წარმოადგენს. </w:t>
      </w:r>
      <w:r w:rsidR="007779FB" w:rsidRPr="00E40856">
        <w:rPr>
          <w:rFonts w:ascii="Sylfaen" w:hAnsi="Sylfaen"/>
          <w:sz w:val="24"/>
          <w:szCs w:val="24"/>
          <w:lang w:val="ka-GE"/>
        </w:rPr>
        <w:t xml:space="preserve">სწორედ ამიტომ, სრულიად </w:t>
      </w:r>
      <w:r w:rsidR="00B22D51" w:rsidRPr="00E40856">
        <w:rPr>
          <w:rFonts w:ascii="Sylfaen" w:hAnsi="Sylfaen"/>
          <w:sz w:val="24"/>
          <w:szCs w:val="24"/>
          <w:lang w:val="ka-GE"/>
        </w:rPr>
        <w:t>ფუჭი,</w:t>
      </w:r>
      <w:r w:rsidR="007779FB" w:rsidRPr="00E40856">
        <w:rPr>
          <w:rFonts w:ascii="Sylfaen" w:hAnsi="Sylfaen"/>
          <w:sz w:val="24"/>
          <w:szCs w:val="24"/>
          <w:lang w:val="ka-GE"/>
        </w:rPr>
        <w:t xml:space="preserve"> </w:t>
      </w:r>
      <w:r w:rsidR="00B22D51" w:rsidRPr="00E40856">
        <w:rPr>
          <w:rFonts w:ascii="Sylfaen" w:hAnsi="Sylfaen"/>
          <w:sz w:val="24"/>
          <w:szCs w:val="24"/>
          <w:lang w:val="ka-GE"/>
        </w:rPr>
        <w:t xml:space="preserve">ყოვლად </w:t>
      </w:r>
      <w:r w:rsidR="007779FB" w:rsidRPr="00E40856">
        <w:rPr>
          <w:rFonts w:ascii="Sylfaen" w:hAnsi="Sylfaen"/>
          <w:sz w:val="24"/>
          <w:szCs w:val="24"/>
          <w:lang w:val="ka-GE"/>
        </w:rPr>
        <w:t>არა</w:t>
      </w:r>
      <w:bookmarkStart w:id="0" w:name="_GoBack"/>
      <w:r w:rsidR="007779FB" w:rsidRPr="00E40856">
        <w:rPr>
          <w:rFonts w:ascii="Sylfaen" w:hAnsi="Sylfaen"/>
          <w:sz w:val="24"/>
          <w:szCs w:val="24"/>
          <w:lang w:val="ka-GE"/>
        </w:rPr>
        <w:t>სერიოზულ</w:t>
      </w:r>
      <w:bookmarkEnd w:id="0"/>
      <w:r w:rsidR="007779FB" w:rsidRPr="00E40856">
        <w:rPr>
          <w:rFonts w:ascii="Sylfaen" w:hAnsi="Sylfaen"/>
          <w:sz w:val="24"/>
          <w:szCs w:val="24"/>
          <w:lang w:val="ka-GE"/>
        </w:rPr>
        <w:t>ი</w:t>
      </w:r>
      <w:r w:rsidR="00B22D51" w:rsidRPr="00E40856">
        <w:rPr>
          <w:rFonts w:ascii="Sylfaen" w:hAnsi="Sylfaen"/>
          <w:sz w:val="24"/>
          <w:szCs w:val="24"/>
          <w:lang w:val="ka-GE"/>
        </w:rPr>
        <w:t xml:space="preserve"> ან/და შეურაცხმყოფელი</w:t>
      </w:r>
      <w:r w:rsidR="007779FB" w:rsidRPr="00E40856">
        <w:rPr>
          <w:rFonts w:ascii="Sylfaen" w:hAnsi="Sylfaen"/>
          <w:sz w:val="24"/>
          <w:szCs w:val="24"/>
          <w:lang w:val="ka-GE"/>
        </w:rPr>
        <w:t xml:space="preserve"> გამოხატვაც კი </w:t>
      </w:r>
      <w:r w:rsidR="00B22D51" w:rsidRPr="00E40856">
        <w:rPr>
          <w:rFonts w:ascii="Sylfaen" w:hAnsi="Sylfaen"/>
          <w:sz w:val="24"/>
          <w:szCs w:val="24"/>
          <w:lang w:val="ka-GE"/>
        </w:rPr>
        <w:t>დაცულია საქართველოს კონსტიტუციის მე-17 მუხლით</w:t>
      </w:r>
      <w:r w:rsidR="00CB1D45" w:rsidRPr="00E40856">
        <w:rPr>
          <w:rFonts w:ascii="Sylfaen" w:hAnsi="Sylfaen"/>
          <w:sz w:val="24"/>
          <w:szCs w:val="24"/>
          <w:lang w:val="ka-GE"/>
        </w:rPr>
        <w:t xml:space="preserve">. ამასთანავე, მსგავსი პრივილეგია დაცული უნდა იყოს არა </w:t>
      </w:r>
      <w:r w:rsidR="00B22D51" w:rsidRPr="00E40856">
        <w:rPr>
          <w:rFonts w:ascii="Sylfaen" w:hAnsi="Sylfaen"/>
          <w:sz w:val="24"/>
          <w:szCs w:val="24"/>
          <w:lang w:val="ka-GE"/>
        </w:rPr>
        <w:t xml:space="preserve">მხოლოდ ტექსტუალური თვალსაზრისით </w:t>
      </w:r>
      <w:r w:rsidR="006E1EA1" w:rsidRPr="00E40856">
        <w:rPr>
          <w:rFonts w:ascii="Sylfaen" w:hAnsi="Sylfaen"/>
          <w:sz w:val="24"/>
          <w:szCs w:val="24"/>
          <w:lang w:val="ka-GE"/>
        </w:rPr>
        <w:t xml:space="preserve">ნორმატიულ დონეზე </w:t>
      </w:r>
      <w:r w:rsidR="00A463D5" w:rsidRPr="00E40856">
        <w:rPr>
          <w:rFonts w:ascii="Sylfaen" w:hAnsi="Sylfaen"/>
          <w:sz w:val="24"/>
          <w:szCs w:val="24"/>
          <w:lang w:val="ka-GE"/>
        </w:rPr>
        <w:t>–</w:t>
      </w:r>
      <w:r w:rsidR="006E1EA1" w:rsidRPr="00E40856">
        <w:rPr>
          <w:rFonts w:ascii="Sylfaen" w:hAnsi="Sylfaen"/>
          <w:sz w:val="24"/>
          <w:szCs w:val="24"/>
          <w:lang w:val="ka-GE"/>
        </w:rPr>
        <w:t xml:space="preserve"> საკანონმდებლო</w:t>
      </w:r>
      <w:r w:rsidR="00B22D51" w:rsidRPr="00E40856">
        <w:rPr>
          <w:rFonts w:ascii="Sylfaen" w:hAnsi="Sylfaen"/>
          <w:sz w:val="24"/>
          <w:szCs w:val="24"/>
          <w:lang w:val="ka-GE"/>
        </w:rPr>
        <w:t xml:space="preserve"> აქტებით ან/და სასამართლო გადაწყვეტილებები</w:t>
      </w:r>
      <w:r w:rsidR="006E1EA1" w:rsidRPr="00E40856">
        <w:rPr>
          <w:rFonts w:ascii="Sylfaen" w:hAnsi="Sylfaen"/>
          <w:sz w:val="24"/>
          <w:szCs w:val="24"/>
          <w:lang w:val="ka-GE"/>
        </w:rPr>
        <w:t>თ აბსტრაქტულად აღიარებით, არამედ, უმთავრესად, ყოველდღიურ საწყისებზე, პრაქტიკაში</w:t>
      </w:r>
      <w:r w:rsidR="008F566D" w:rsidRPr="00E40856">
        <w:rPr>
          <w:rFonts w:ascii="Sylfaen" w:hAnsi="Sylfaen"/>
          <w:sz w:val="24"/>
          <w:szCs w:val="24"/>
          <w:lang w:val="ka-GE"/>
        </w:rPr>
        <w:t xml:space="preserve"> ეფექტიანი იმპლემენტირებით</w:t>
      </w:r>
      <w:r w:rsidR="006C0A52" w:rsidRPr="00E40856">
        <w:rPr>
          <w:rFonts w:ascii="Sylfaen" w:hAnsi="Sylfaen"/>
          <w:sz w:val="24"/>
          <w:szCs w:val="24"/>
          <w:lang w:val="ka-GE"/>
        </w:rPr>
        <w:t xml:space="preserve">. შესაბამისად, მიმაჩნია, რომ </w:t>
      </w:r>
      <w:r w:rsidR="007779FB" w:rsidRPr="00E40856">
        <w:rPr>
          <w:rFonts w:ascii="Sylfaen" w:hAnsi="Sylfaen"/>
          <w:sz w:val="24"/>
          <w:szCs w:val="24"/>
          <w:lang w:val="ka-GE"/>
        </w:rPr>
        <w:t xml:space="preserve">იმ შემთხვევაში, </w:t>
      </w:r>
      <w:r w:rsidR="005A26B0">
        <w:rPr>
          <w:rFonts w:ascii="Sylfaen" w:hAnsi="Sylfaen"/>
          <w:sz w:val="24"/>
          <w:szCs w:val="24"/>
          <w:lang w:val="ka-GE"/>
        </w:rPr>
        <w:t>როდესაც</w:t>
      </w:r>
      <w:r w:rsidR="007779FB" w:rsidRPr="00E40856">
        <w:rPr>
          <w:rFonts w:ascii="Sylfaen" w:hAnsi="Sylfaen"/>
          <w:sz w:val="24"/>
          <w:szCs w:val="24"/>
          <w:lang w:val="ka-GE"/>
        </w:rPr>
        <w:t xml:space="preserve"> გამოხატვის </w:t>
      </w:r>
      <w:r w:rsidR="006C0A52" w:rsidRPr="00E40856">
        <w:rPr>
          <w:rFonts w:ascii="Sylfaen" w:hAnsi="Sylfaen"/>
          <w:sz w:val="24"/>
          <w:szCs w:val="24"/>
          <w:lang w:val="ka-GE"/>
        </w:rPr>
        <w:t xml:space="preserve">თავისუფლების უფლების რეალიზაციის </w:t>
      </w:r>
      <w:r w:rsidR="007779FB" w:rsidRPr="00E40856">
        <w:rPr>
          <w:rFonts w:ascii="Sylfaen" w:hAnsi="Sylfaen"/>
          <w:sz w:val="24"/>
          <w:szCs w:val="24"/>
          <w:lang w:val="ka-GE"/>
        </w:rPr>
        <w:t xml:space="preserve">გზები არის მშვიდობიანი, არ არის აუცილებელი რომ </w:t>
      </w:r>
      <w:r w:rsidR="00903578" w:rsidRPr="00E40856">
        <w:rPr>
          <w:rFonts w:ascii="Sylfaen" w:hAnsi="Sylfaen"/>
          <w:sz w:val="24"/>
          <w:szCs w:val="24"/>
          <w:lang w:val="ka-GE"/>
        </w:rPr>
        <w:t xml:space="preserve">გამოხატვა </w:t>
      </w:r>
      <w:r w:rsidR="007779FB" w:rsidRPr="00E40856">
        <w:rPr>
          <w:rFonts w:ascii="Sylfaen" w:hAnsi="Sylfaen"/>
          <w:sz w:val="24"/>
          <w:szCs w:val="24"/>
          <w:lang w:val="ka-GE"/>
        </w:rPr>
        <w:t>საზოგადოებრივად მისაღები იყოს</w:t>
      </w:r>
      <w:r w:rsidR="006A71D9" w:rsidRPr="00E40856">
        <w:rPr>
          <w:rFonts w:ascii="Sylfaen" w:hAnsi="Sylfaen"/>
          <w:sz w:val="24"/>
          <w:szCs w:val="24"/>
          <w:lang w:val="ka-GE"/>
        </w:rPr>
        <w:t xml:space="preserve"> იმისათვის, </w:t>
      </w:r>
      <w:r w:rsidR="00903578" w:rsidRPr="00E40856">
        <w:rPr>
          <w:rFonts w:ascii="Sylfaen" w:hAnsi="Sylfaen"/>
          <w:sz w:val="24"/>
          <w:szCs w:val="24"/>
          <w:lang w:val="ka-GE"/>
        </w:rPr>
        <w:t>რათა</w:t>
      </w:r>
      <w:r w:rsidR="006A71D9" w:rsidRPr="00E40856">
        <w:rPr>
          <w:rFonts w:ascii="Sylfaen" w:hAnsi="Sylfaen"/>
          <w:sz w:val="24"/>
          <w:szCs w:val="24"/>
          <w:lang w:val="ka-GE"/>
        </w:rPr>
        <w:t xml:space="preserve"> მან</w:t>
      </w:r>
      <w:r w:rsidR="006853F3" w:rsidRPr="00E40856">
        <w:rPr>
          <w:rFonts w:ascii="Sylfaen" w:hAnsi="Sylfaen"/>
          <w:sz w:val="24"/>
          <w:szCs w:val="24"/>
          <w:lang w:val="ka-GE"/>
        </w:rPr>
        <w:t>, ზოგადად,</w:t>
      </w:r>
      <w:r w:rsidR="006A71D9" w:rsidRPr="00E40856">
        <w:rPr>
          <w:rFonts w:ascii="Sylfaen" w:hAnsi="Sylfaen"/>
          <w:sz w:val="24"/>
          <w:szCs w:val="24"/>
          <w:lang w:val="ka-GE"/>
        </w:rPr>
        <w:t xml:space="preserve"> კონსტიტუციურსამართლებრივი </w:t>
      </w:r>
      <w:r w:rsidR="006853F3" w:rsidRPr="00E40856">
        <w:rPr>
          <w:rFonts w:ascii="Sylfaen" w:hAnsi="Sylfaen"/>
          <w:sz w:val="24"/>
          <w:szCs w:val="24"/>
          <w:lang w:val="ka-GE"/>
        </w:rPr>
        <w:t xml:space="preserve">თუ </w:t>
      </w:r>
      <w:r w:rsidR="00C936FD" w:rsidRPr="00E40856">
        <w:rPr>
          <w:rFonts w:ascii="Sylfaen" w:hAnsi="Sylfaen"/>
          <w:sz w:val="24"/>
          <w:szCs w:val="24"/>
          <w:lang w:val="ka-GE"/>
        </w:rPr>
        <w:t>უპირატესი დაცვა</w:t>
      </w:r>
      <w:r w:rsidR="006A71D9" w:rsidRPr="00E40856">
        <w:rPr>
          <w:rFonts w:ascii="Sylfaen" w:hAnsi="Sylfaen"/>
          <w:sz w:val="24"/>
          <w:szCs w:val="24"/>
          <w:lang w:val="ka-GE"/>
        </w:rPr>
        <w:t xml:space="preserve"> მოიპოვოს</w:t>
      </w:r>
      <w:r w:rsidR="00C936FD" w:rsidRPr="00E40856">
        <w:rPr>
          <w:rFonts w:ascii="Sylfaen" w:hAnsi="Sylfaen"/>
          <w:sz w:val="24"/>
          <w:szCs w:val="24"/>
          <w:lang w:val="ka-GE"/>
        </w:rPr>
        <w:t xml:space="preserve"> </w:t>
      </w:r>
      <w:r w:rsidR="00A463D5" w:rsidRPr="00E40856">
        <w:rPr>
          <w:rFonts w:ascii="Sylfaen" w:hAnsi="Sylfaen"/>
          <w:sz w:val="24"/>
          <w:szCs w:val="24"/>
          <w:lang w:val="ka-GE"/>
        </w:rPr>
        <w:t>ღირებულებით წესრიგში.</w:t>
      </w:r>
      <w:r w:rsidR="006A71D9" w:rsidRPr="00E40856">
        <w:rPr>
          <w:rFonts w:ascii="Sylfaen" w:hAnsi="Sylfaen"/>
          <w:sz w:val="24"/>
          <w:szCs w:val="24"/>
          <w:lang w:val="ka-GE"/>
        </w:rPr>
        <w:t xml:space="preserve"> </w:t>
      </w:r>
    </w:p>
    <w:p w14:paraId="4B204265" w14:textId="36474804" w:rsidR="001834AD" w:rsidRDefault="00CC0D91"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sidRPr="004551F5">
        <w:rPr>
          <w:rFonts w:ascii="Sylfaen" w:hAnsi="Sylfaen"/>
          <w:sz w:val="24"/>
          <w:szCs w:val="24"/>
          <w:lang w:val="ka-GE"/>
        </w:rPr>
        <w:t xml:space="preserve">ამასთანავე, </w:t>
      </w:r>
      <w:r w:rsidR="004E133E" w:rsidRPr="004551F5">
        <w:rPr>
          <w:rFonts w:ascii="Sylfaen" w:hAnsi="Sylfaen"/>
          <w:sz w:val="24"/>
          <w:szCs w:val="24"/>
          <w:lang w:val="ka-GE"/>
        </w:rPr>
        <w:t>აღსანიშნავია, რომ</w:t>
      </w:r>
      <w:r w:rsidR="00AC3371" w:rsidRPr="004551F5">
        <w:rPr>
          <w:rFonts w:ascii="Sylfaen" w:hAnsi="Sylfaen"/>
          <w:sz w:val="24"/>
          <w:szCs w:val="24"/>
          <w:lang w:val="ka-GE"/>
        </w:rPr>
        <w:t xml:space="preserve"> </w:t>
      </w:r>
      <w:r w:rsidR="00851C73" w:rsidRPr="004551F5">
        <w:rPr>
          <w:rFonts w:ascii="Sylfaen" w:hAnsi="Sylfaen"/>
          <w:sz w:val="24"/>
          <w:szCs w:val="24"/>
          <w:lang w:val="ka-GE"/>
        </w:rPr>
        <w:t xml:space="preserve">მართლმსაჯულების </w:t>
      </w:r>
      <w:r w:rsidR="00492006" w:rsidRPr="004551F5">
        <w:rPr>
          <w:rFonts w:ascii="Sylfaen" w:hAnsi="Sylfaen"/>
          <w:sz w:val="24"/>
          <w:szCs w:val="24"/>
          <w:lang w:val="ka-GE"/>
        </w:rPr>
        <w:t xml:space="preserve">სისტემის, </w:t>
      </w:r>
      <w:r w:rsidR="00851C73" w:rsidRPr="004551F5">
        <w:rPr>
          <w:rFonts w:ascii="Sylfaen" w:hAnsi="Sylfaen"/>
          <w:sz w:val="24"/>
          <w:szCs w:val="24"/>
          <w:lang w:val="ka-GE"/>
        </w:rPr>
        <w:t>სასამართლო ხელისუფლების</w:t>
      </w:r>
      <w:r w:rsidR="00492006" w:rsidRPr="004551F5">
        <w:rPr>
          <w:rFonts w:ascii="Sylfaen" w:hAnsi="Sylfaen"/>
          <w:sz w:val="24"/>
          <w:szCs w:val="24"/>
          <w:lang w:val="ka-GE"/>
        </w:rPr>
        <w:t>ა თუ მოსამართლის</w:t>
      </w:r>
      <w:r w:rsidR="00851C73" w:rsidRPr="004551F5">
        <w:rPr>
          <w:rFonts w:ascii="Sylfaen" w:hAnsi="Sylfaen"/>
          <w:sz w:val="24"/>
          <w:szCs w:val="24"/>
          <w:lang w:val="ka-GE"/>
        </w:rPr>
        <w:t xml:space="preserve"> საქმიანობასთან დაკავშირე</w:t>
      </w:r>
      <w:r w:rsidR="004E133E" w:rsidRPr="004551F5">
        <w:rPr>
          <w:rFonts w:ascii="Sylfaen" w:hAnsi="Sylfaen"/>
          <w:sz w:val="24"/>
          <w:szCs w:val="24"/>
          <w:lang w:val="ka-GE"/>
        </w:rPr>
        <w:t>ბულ</w:t>
      </w:r>
      <w:r w:rsidR="007F6604" w:rsidRPr="004551F5">
        <w:rPr>
          <w:rFonts w:ascii="Sylfaen" w:hAnsi="Sylfaen"/>
          <w:sz w:val="24"/>
          <w:szCs w:val="24"/>
          <w:lang w:val="ka-GE"/>
        </w:rPr>
        <w:t>,</w:t>
      </w:r>
      <w:r w:rsidR="00851C73" w:rsidRPr="004551F5">
        <w:rPr>
          <w:rFonts w:ascii="Sylfaen" w:hAnsi="Sylfaen"/>
          <w:sz w:val="24"/>
          <w:szCs w:val="24"/>
          <w:lang w:val="ka-GE"/>
        </w:rPr>
        <w:t xml:space="preserve"> თუნდაც ერთი შეხედვით უმნიშვნელო </w:t>
      </w:r>
      <w:r w:rsidR="00934D3E" w:rsidRPr="004551F5">
        <w:rPr>
          <w:rFonts w:ascii="Sylfaen" w:hAnsi="Sylfaen"/>
          <w:sz w:val="24"/>
          <w:szCs w:val="24"/>
          <w:lang w:val="ka-GE"/>
        </w:rPr>
        <w:t xml:space="preserve">საკითხების თაობაზე </w:t>
      </w:r>
      <w:r w:rsidR="007F6604" w:rsidRPr="004551F5">
        <w:rPr>
          <w:rFonts w:ascii="Sylfaen" w:hAnsi="Sylfaen"/>
          <w:sz w:val="24"/>
          <w:szCs w:val="24"/>
          <w:lang w:val="ka-GE"/>
        </w:rPr>
        <w:t>ინდივიდებისა და საზოგადოების ცალკეული ჯგუფების მიერ</w:t>
      </w:r>
      <w:r w:rsidR="004E133E" w:rsidRPr="004551F5">
        <w:rPr>
          <w:rFonts w:ascii="Sylfaen" w:hAnsi="Sylfaen"/>
          <w:sz w:val="24"/>
          <w:szCs w:val="24"/>
          <w:lang w:val="ka-GE"/>
        </w:rPr>
        <w:t xml:space="preserve"> აზრის გამოხატვა განსაკუთრებული </w:t>
      </w:r>
      <w:r w:rsidR="004E133E" w:rsidRPr="004551F5">
        <w:rPr>
          <w:rFonts w:ascii="Sylfaen" w:hAnsi="Sylfaen"/>
          <w:sz w:val="24"/>
          <w:szCs w:val="24"/>
          <w:lang w:val="ka-GE"/>
        </w:rPr>
        <w:lastRenderedPageBreak/>
        <w:t>საჯარო ინტერესის საგანს წარმოადგენს</w:t>
      </w:r>
      <w:r w:rsidR="004C6187" w:rsidRPr="004551F5">
        <w:rPr>
          <w:rFonts w:ascii="Sylfaen" w:hAnsi="Sylfaen"/>
          <w:sz w:val="24"/>
          <w:szCs w:val="24"/>
          <w:lang w:val="ka-GE"/>
        </w:rPr>
        <w:t>. საზოგადოებას გააჩნია ლეგიტიმური ინტერესი, რომ ინფორმაცია და შეხედულებები იმ ორგანოების/თანამდებობის პირების შესახებ</w:t>
      </w:r>
      <w:r w:rsidR="00DA3CC7" w:rsidRPr="004551F5">
        <w:rPr>
          <w:rFonts w:ascii="Sylfaen" w:hAnsi="Sylfaen"/>
          <w:sz w:val="24"/>
          <w:szCs w:val="24"/>
          <w:lang w:val="ka-GE"/>
        </w:rPr>
        <w:t>,</w:t>
      </w:r>
      <w:r w:rsidR="004C6187" w:rsidRPr="004551F5">
        <w:rPr>
          <w:rFonts w:ascii="Sylfaen" w:hAnsi="Sylfaen"/>
          <w:sz w:val="24"/>
          <w:szCs w:val="24"/>
          <w:lang w:val="ka-GE"/>
        </w:rPr>
        <w:t xml:space="preserve"> ვინც მართავს ან სურს საზოგადოების/სახელმწიფოს მართვა, ხელმისაწვდომი იყოს საზოგადოების თითოეული წევრისათვის, რათა</w:t>
      </w:r>
      <w:r w:rsidR="00A2520B" w:rsidRPr="004551F5">
        <w:rPr>
          <w:rFonts w:ascii="Sylfaen" w:hAnsi="Sylfaen"/>
          <w:sz w:val="24"/>
          <w:szCs w:val="24"/>
          <w:lang w:val="ka-GE"/>
        </w:rPr>
        <w:t xml:space="preserve"> გამოვლენილ იქნეს შეცდომები, ხარვეზები ან გადაცდომები სახელმწიფო ხელისუფლების, მათ შორის, მართლმსაჯულების განხორციელების პროცესში, თუნდაც იგი </w:t>
      </w:r>
      <w:r w:rsidR="00517DEB" w:rsidRPr="004551F5">
        <w:rPr>
          <w:rFonts w:ascii="Sylfaen" w:hAnsi="Sylfaen"/>
          <w:sz w:val="24"/>
          <w:szCs w:val="24"/>
          <w:lang w:val="ka-GE"/>
        </w:rPr>
        <w:t xml:space="preserve">მოუზომელი, უხეში ან </w:t>
      </w:r>
      <w:r w:rsidR="00A2520B" w:rsidRPr="004551F5">
        <w:rPr>
          <w:rFonts w:ascii="Sylfaen" w:hAnsi="Sylfaen"/>
          <w:sz w:val="24"/>
          <w:szCs w:val="24"/>
          <w:lang w:val="ka-GE"/>
        </w:rPr>
        <w:t xml:space="preserve">შეურაცხმყოფელი ფორმით იყოს გამოხატული. </w:t>
      </w:r>
      <w:r w:rsidR="007F6604" w:rsidRPr="004551F5">
        <w:rPr>
          <w:rFonts w:ascii="Sylfaen" w:hAnsi="Sylfaen" w:cs="Sylfaen"/>
          <w:sz w:val="24"/>
          <w:szCs w:val="24"/>
          <w:lang w:val="ka-GE"/>
        </w:rPr>
        <w:t>სწორედ</w:t>
      </w:r>
      <w:r w:rsidR="007F6604" w:rsidRPr="004551F5">
        <w:rPr>
          <w:rFonts w:ascii="Sylfaen" w:hAnsi="Sylfaen"/>
          <w:sz w:val="24"/>
          <w:szCs w:val="24"/>
          <w:lang w:val="ka-GE"/>
        </w:rPr>
        <w:t xml:space="preserve"> ამიტომ, </w:t>
      </w:r>
      <w:r w:rsidR="00AC3371" w:rsidRPr="004551F5">
        <w:rPr>
          <w:rFonts w:ascii="Sylfaen" w:hAnsi="Sylfaen" w:cs="Sylfaen"/>
          <w:sz w:val="24"/>
          <w:szCs w:val="24"/>
          <w:lang w:val="ka-GE"/>
        </w:rPr>
        <w:t>როდესაც</w:t>
      </w:r>
      <w:r w:rsidR="00AC3371" w:rsidRPr="004551F5">
        <w:rPr>
          <w:rFonts w:ascii="Sylfaen" w:hAnsi="Sylfaen"/>
          <w:sz w:val="24"/>
          <w:szCs w:val="24"/>
          <w:lang w:val="ka-GE"/>
        </w:rPr>
        <w:t xml:space="preserve"> საკითხი საჯარო </w:t>
      </w:r>
      <w:r w:rsidR="00E3725C" w:rsidRPr="004551F5">
        <w:rPr>
          <w:rFonts w:ascii="Sylfaen" w:hAnsi="Sylfaen"/>
          <w:sz w:val="24"/>
          <w:szCs w:val="24"/>
          <w:lang w:val="ka-GE"/>
        </w:rPr>
        <w:t>თანამდებობის პირების</w:t>
      </w:r>
      <w:r w:rsidR="006933D1" w:rsidRPr="004551F5">
        <w:rPr>
          <w:rFonts w:ascii="Sylfaen" w:hAnsi="Sylfaen"/>
          <w:sz w:val="24"/>
          <w:szCs w:val="24"/>
          <w:lang w:val="ka-GE"/>
        </w:rPr>
        <w:t xml:space="preserve">, მათ შორის, სასამართლო </w:t>
      </w:r>
      <w:r w:rsidR="00851CA9" w:rsidRPr="004551F5">
        <w:rPr>
          <w:rFonts w:ascii="Sylfaen" w:hAnsi="Sylfaen"/>
          <w:sz w:val="24"/>
          <w:szCs w:val="24"/>
          <w:lang w:val="ka-GE"/>
        </w:rPr>
        <w:t>ხელისუფლების</w:t>
      </w:r>
      <w:r w:rsidR="001834AD" w:rsidRPr="004551F5">
        <w:rPr>
          <w:rFonts w:ascii="Sylfaen" w:hAnsi="Sylfaen"/>
          <w:sz w:val="24"/>
          <w:szCs w:val="24"/>
          <w:lang w:val="ka-GE"/>
        </w:rPr>
        <w:t>/</w:t>
      </w:r>
      <w:r w:rsidR="006933D1" w:rsidRPr="004551F5">
        <w:rPr>
          <w:rFonts w:ascii="Sylfaen" w:hAnsi="Sylfaen"/>
          <w:sz w:val="24"/>
          <w:szCs w:val="24"/>
          <w:lang w:val="ka-GE"/>
        </w:rPr>
        <w:t xml:space="preserve">მოსამართლეების წინააღმდეგ გამოხატვას შეეხება, </w:t>
      </w:r>
      <w:r w:rsidR="00214684" w:rsidRPr="004551F5">
        <w:rPr>
          <w:rFonts w:ascii="Sylfaen" w:hAnsi="Sylfaen"/>
          <w:sz w:val="24"/>
          <w:szCs w:val="24"/>
          <w:lang w:val="ka-GE"/>
        </w:rPr>
        <w:t>გამოხატვის თავისუფლების უფლების</w:t>
      </w:r>
      <w:r w:rsidR="006C22EB" w:rsidRPr="004551F5">
        <w:rPr>
          <w:rFonts w:ascii="Sylfaen" w:hAnsi="Sylfaen"/>
          <w:sz w:val="24"/>
          <w:szCs w:val="24"/>
          <w:lang w:val="ka-GE"/>
        </w:rPr>
        <w:t xml:space="preserve"> სრულყოფილი და</w:t>
      </w:r>
      <w:r w:rsidR="00214684" w:rsidRPr="004551F5">
        <w:rPr>
          <w:rFonts w:ascii="Sylfaen" w:hAnsi="Sylfaen"/>
          <w:sz w:val="24"/>
          <w:szCs w:val="24"/>
          <w:lang w:val="ka-GE"/>
        </w:rPr>
        <w:t xml:space="preserve"> ეფექტიანი რეალიზაცია სახელმწიფოს მხრიდან დაცვის უმაღლესი გარანტიების შეთავაზებას მოითხოვს, რაც, პირდაპირპროპორციულად</w:t>
      </w:r>
      <w:r w:rsidR="006D1536" w:rsidRPr="004551F5">
        <w:rPr>
          <w:rFonts w:ascii="Sylfaen" w:hAnsi="Sylfaen"/>
          <w:sz w:val="24"/>
          <w:szCs w:val="24"/>
          <w:lang w:val="ka-GE"/>
        </w:rPr>
        <w:t>,</w:t>
      </w:r>
      <w:r w:rsidR="00214684" w:rsidRPr="004551F5">
        <w:rPr>
          <w:rFonts w:ascii="Sylfaen" w:hAnsi="Sylfaen"/>
          <w:sz w:val="24"/>
          <w:szCs w:val="24"/>
          <w:lang w:val="ka-GE"/>
        </w:rPr>
        <w:t xml:space="preserve"> ამცირებს საკანონმდებლო ორგანოსა და სამართალშემფარდებლის თავისუფალი შეფასების ფარგლებს. </w:t>
      </w:r>
      <w:r w:rsidR="00402848" w:rsidRPr="004551F5">
        <w:rPr>
          <w:rFonts w:ascii="Sylfaen" w:hAnsi="Sylfaen"/>
          <w:sz w:val="24"/>
          <w:szCs w:val="24"/>
          <w:lang w:val="ka-GE"/>
        </w:rPr>
        <w:t xml:space="preserve">სწორედ მართლმსაჯულების სისტემის, სასამართლო ხელისუფლებისა და მოსამართლეების საქმიანობისადმი მომეტებული საჯარო ინტერესი, მათი საზოგადოებრივი ანგარიშვალდებულების უზრუნველყოფის </w:t>
      </w:r>
      <w:r w:rsidR="00CB7F8D" w:rsidRPr="004551F5">
        <w:rPr>
          <w:rFonts w:ascii="Sylfaen" w:hAnsi="Sylfaen"/>
          <w:sz w:val="24"/>
          <w:szCs w:val="24"/>
          <w:lang w:val="ka-GE"/>
        </w:rPr>
        <w:t>საჭიროება განაპირობებს იმას, რომ საჯარო თანამდებობის</w:t>
      </w:r>
      <w:r w:rsidR="0010470E" w:rsidRPr="004551F5">
        <w:rPr>
          <w:rFonts w:ascii="Sylfaen" w:hAnsi="Sylfaen"/>
          <w:sz w:val="24"/>
          <w:szCs w:val="24"/>
          <w:lang w:val="ka-GE"/>
        </w:rPr>
        <w:t xml:space="preserve"> პირების</w:t>
      </w:r>
      <w:r w:rsidR="00CB7F8D" w:rsidRPr="004551F5">
        <w:rPr>
          <w:rFonts w:ascii="Sylfaen" w:hAnsi="Sylfaen"/>
          <w:sz w:val="24"/>
          <w:szCs w:val="24"/>
          <w:lang w:val="ka-GE"/>
        </w:rPr>
        <w:t xml:space="preserve">, მათ შორის, მოსამართლეების მიმართ განცხადებები </w:t>
      </w:r>
      <w:r w:rsidR="004B3ED5" w:rsidRPr="004551F5">
        <w:rPr>
          <w:rFonts w:ascii="Sylfaen" w:hAnsi="Sylfaen"/>
          <w:sz w:val="24"/>
          <w:szCs w:val="24"/>
          <w:lang w:val="ka-GE"/>
        </w:rPr>
        <w:t>განსაკუთრებულადაა დაცული გამოხატვის თავისუფლებით</w:t>
      </w:r>
      <w:r w:rsidR="005D3658" w:rsidRPr="004551F5">
        <w:rPr>
          <w:rFonts w:ascii="Sylfaen" w:hAnsi="Sylfaen"/>
          <w:sz w:val="24"/>
          <w:szCs w:val="24"/>
          <w:lang w:val="ka-GE"/>
        </w:rPr>
        <w:t>.</w:t>
      </w:r>
      <w:r w:rsidR="0010470E" w:rsidRPr="004551F5">
        <w:rPr>
          <w:rFonts w:ascii="Sylfaen" w:hAnsi="Sylfaen"/>
          <w:sz w:val="24"/>
          <w:szCs w:val="24"/>
          <w:lang w:val="ka-GE"/>
        </w:rPr>
        <w:t xml:space="preserve"> </w:t>
      </w:r>
      <w:r w:rsidR="00EF23F1" w:rsidRPr="004551F5">
        <w:rPr>
          <w:rFonts w:ascii="Sylfaen" w:hAnsi="Sylfaen"/>
          <w:sz w:val="24"/>
          <w:szCs w:val="24"/>
          <w:lang w:val="ka-GE"/>
        </w:rPr>
        <w:t>მსგავსი</w:t>
      </w:r>
      <w:r w:rsidR="004B3ED5" w:rsidRPr="004551F5">
        <w:rPr>
          <w:rFonts w:ascii="Sylfaen" w:hAnsi="Sylfaen"/>
          <w:sz w:val="24"/>
          <w:szCs w:val="24"/>
          <w:lang w:val="ka-GE"/>
        </w:rPr>
        <w:t xml:space="preserve"> განცხადებების გაკეთებისას </w:t>
      </w:r>
      <w:r w:rsidR="00DA3CC7" w:rsidRPr="004551F5">
        <w:rPr>
          <w:rFonts w:ascii="Sylfaen" w:hAnsi="Sylfaen"/>
          <w:sz w:val="24"/>
          <w:szCs w:val="24"/>
          <w:lang w:val="ka-GE"/>
        </w:rPr>
        <w:t>პირები</w:t>
      </w:r>
      <w:r w:rsidR="004B3ED5" w:rsidRPr="004551F5">
        <w:rPr>
          <w:rFonts w:ascii="Sylfaen" w:hAnsi="Sylfaen"/>
          <w:sz w:val="24"/>
          <w:szCs w:val="24"/>
          <w:lang w:val="ka-GE"/>
        </w:rPr>
        <w:t xml:space="preserve"> სარგებლობენ გამოხატვის თავისუფლების ფართო ფარგლებით და, პირიქით, </w:t>
      </w:r>
      <w:r w:rsidR="006D1536" w:rsidRPr="004551F5">
        <w:rPr>
          <w:rFonts w:ascii="Sylfaen" w:hAnsi="Sylfaen"/>
          <w:sz w:val="24"/>
          <w:szCs w:val="24"/>
          <w:lang w:val="ka-GE"/>
        </w:rPr>
        <w:t>ამგვარი თანამდებობის პირებს, მათ შორის, მოსამართლეებს</w:t>
      </w:r>
      <w:r w:rsidR="00022CBE" w:rsidRPr="004551F5">
        <w:rPr>
          <w:rFonts w:ascii="Sylfaen" w:hAnsi="Sylfaen"/>
          <w:sz w:val="24"/>
          <w:szCs w:val="24"/>
          <w:lang w:val="ka-GE"/>
        </w:rPr>
        <w:t xml:space="preserve">, საკუთარი თანამდებობიდან და ფუნქციური დატვირთვიდან გამომდინარე, გააჩნიათ </w:t>
      </w:r>
      <w:r w:rsidR="001B2A76" w:rsidRPr="004551F5">
        <w:rPr>
          <w:rFonts w:ascii="Sylfaen" w:hAnsi="Sylfaen"/>
          <w:sz w:val="24"/>
          <w:szCs w:val="24"/>
          <w:lang w:val="ka-GE"/>
        </w:rPr>
        <w:t>თმენის ვალდებულება</w:t>
      </w:r>
      <w:r w:rsidR="00D602B6" w:rsidRPr="004551F5">
        <w:rPr>
          <w:rFonts w:ascii="Sylfaen" w:hAnsi="Sylfaen"/>
          <w:sz w:val="24"/>
          <w:szCs w:val="24"/>
          <w:lang w:val="en-US"/>
        </w:rPr>
        <w:t xml:space="preserve">. </w:t>
      </w:r>
      <w:r w:rsidR="00D602B6" w:rsidRPr="004551F5">
        <w:rPr>
          <w:rFonts w:ascii="Sylfaen" w:hAnsi="Sylfaen"/>
          <w:sz w:val="24"/>
          <w:szCs w:val="24"/>
          <w:lang w:val="ka-GE"/>
        </w:rPr>
        <w:t xml:space="preserve">შესაბამისად, ის გარემოება, რომ </w:t>
      </w:r>
      <w:r w:rsidR="00837B70" w:rsidRPr="004551F5">
        <w:rPr>
          <w:rFonts w:ascii="Sylfaen" w:hAnsi="Sylfaen"/>
          <w:sz w:val="24"/>
          <w:szCs w:val="24"/>
          <w:lang w:val="ka-GE"/>
        </w:rPr>
        <w:t xml:space="preserve">შეურაცხმყოფელი </w:t>
      </w:r>
      <w:r w:rsidR="00D602B6" w:rsidRPr="004551F5">
        <w:rPr>
          <w:rFonts w:ascii="Sylfaen" w:hAnsi="Sylfaen"/>
          <w:sz w:val="24"/>
          <w:szCs w:val="24"/>
          <w:lang w:val="ka-GE"/>
        </w:rPr>
        <w:t>გამოხატვა განხორციელებულია სასამართლო ხელისუფლების</w:t>
      </w:r>
      <w:r w:rsidR="0010470E" w:rsidRPr="004551F5">
        <w:rPr>
          <w:rFonts w:ascii="Sylfaen" w:hAnsi="Sylfaen"/>
          <w:sz w:val="24"/>
          <w:szCs w:val="24"/>
          <w:lang w:val="ka-GE"/>
        </w:rPr>
        <w:t>/</w:t>
      </w:r>
      <w:r w:rsidR="00D602B6" w:rsidRPr="004551F5">
        <w:rPr>
          <w:rFonts w:ascii="Sylfaen" w:hAnsi="Sylfaen"/>
          <w:sz w:val="24"/>
          <w:szCs w:val="24"/>
          <w:lang w:val="ka-GE"/>
        </w:rPr>
        <w:t>მოსამართლის მიმართ</w:t>
      </w:r>
      <w:r w:rsidR="008859DE" w:rsidRPr="004551F5">
        <w:rPr>
          <w:rFonts w:ascii="Sylfaen" w:hAnsi="Sylfaen"/>
          <w:sz w:val="24"/>
          <w:szCs w:val="24"/>
          <w:lang w:val="ka-GE"/>
        </w:rPr>
        <w:t>,</w:t>
      </w:r>
      <w:r w:rsidR="001B2A76" w:rsidRPr="004551F5">
        <w:rPr>
          <w:rFonts w:ascii="Sylfaen" w:hAnsi="Sylfaen"/>
          <w:sz w:val="24"/>
          <w:szCs w:val="24"/>
          <w:lang w:val="ka-GE"/>
        </w:rPr>
        <w:t xml:space="preserve"> </w:t>
      </w:r>
      <w:r w:rsidR="006D1536" w:rsidRPr="004551F5">
        <w:rPr>
          <w:rFonts w:ascii="Sylfaen" w:hAnsi="Sylfaen" w:cs="Sylfaen"/>
          <w:sz w:val="24"/>
          <w:szCs w:val="24"/>
          <w:lang w:val="ka-GE"/>
        </w:rPr>
        <w:t>არ</w:t>
      </w:r>
      <w:r w:rsidR="006D1536" w:rsidRPr="004551F5">
        <w:rPr>
          <w:rFonts w:ascii="Sylfaen" w:hAnsi="Sylfaen"/>
          <w:sz w:val="24"/>
          <w:szCs w:val="24"/>
          <w:lang w:val="ka-GE"/>
        </w:rPr>
        <w:t xml:space="preserve"> უნდა განაპირობებდეს სასამართლო ხელისუფლების</w:t>
      </w:r>
      <w:r w:rsidR="00837B70" w:rsidRPr="004551F5">
        <w:rPr>
          <w:rFonts w:ascii="Sylfaen" w:hAnsi="Sylfaen"/>
          <w:sz w:val="24"/>
          <w:szCs w:val="24"/>
          <w:lang w:val="ka-GE"/>
        </w:rPr>
        <w:t>/</w:t>
      </w:r>
      <w:r w:rsidR="006D1536" w:rsidRPr="004551F5">
        <w:rPr>
          <w:rFonts w:ascii="Sylfaen" w:hAnsi="Sylfaen"/>
          <w:sz w:val="24"/>
          <w:szCs w:val="24"/>
          <w:lang w:val="ka-GE"/>
        </w:rPr>
        <w:t xml:space="preserve">მოსამართლის მიმართ დასაშვები </w:t>
      </w:r>
      <w:r w:rsidR="00D602B6" w:rsidRPr="004551F5">
        <w:rPr>
          <w:rFonts w:ascii="Sylfaen" w:hAnsi="Sylfaen"/>
          <w:sz w:val="24"/>
          <w:szCs w:val="24"/>
          <w:lang w:val="ka-GE"/>
        </w:rPr>
        <w:t>გამოხატვის</w:t>
      </w:r>
      <w:r w:rsidR="006D1536" w:rsidRPr="004551F5">
        <w:rPr>
          <w:rFonts w:ascii="Sylfaen" w:hAnsi="Sylfaen"/>
          <w:sz w:val="24"/>
          <w:szCs w:val="24"/>
          <w:lang w:val="ka-GE"/>
        </w:rPr>
        <w:t xml:space="preserve"> ფარგლების შემცირებას.</w:t>
      </w:r>
      <w:r w:rsidR="00096A39" w:rsidRPr="004551F5">
        <w:rPr>
          <w:rFonts w:ascii="Sylfaen" w:hAnsi="Sylfaen"/>
          <w:sz w:val="24"/>
          <w:szCs w:val="24"/>
          <w:lang w:val="ka-GE"/>
        </w:rPr>
        <w:t xml:space="preserve"> </w:t>
      </w:r>
      <w:r w:rsidR="004B3ED5" w:rsidRPr="004551F5">
        <w:rPr>
          <w:rFonts w:ascii="Sylfaen" w:hAnsi="Sylfaen" w:cs="Sylfaen"/>
          <w:sz w:val="24"/>
          <w:szCs w:val="24"/>
          <w:lang w:val="ka-GE"/>
        </w:rPr>
        <w:t>სახელმწიფო</w:t>
      </w:r>
      <w:r w:rsidR="004B3ED5" w:rsidRPr="004551F5">
        <w:rPr>
          <w:rFonts w:ascii="Sylfaen" w:hAnsi="Sylfaen"/>
          <w:sz w:val="24"/>
          <w:szCs w:val="24"/>
          <w:lang w:val="ka-GE"/>
        </w:rPr>
        <w:t xml:space="preserve"> მხოლოდ </w:t>
      </w:r>
      <w:r w:rsidR="00D602B6" w:rsidRPr="004551F5">
        <w:rPr>
          <w:rFonts w:ascii="Sylfaen" w:hAnsi="Sylfaen"/>
          <w:sz w:val="24"/>
          <w:szCs w:val="24"/>
          <w:lang w:val="ka-GE"/>
        </w:rPr>
        <w:t xml:space="preserve">უკიდურესად </w:t>
      </w:r>
      <w:r w:rsidR="004B3ED5" w:rsidRPr="004551F5">
        <w:rPr>
          <w:rFonts w:ascii="Sylfaen" w:hAnsi="Sylfaen"/>
          <w:sz w:val="24"/>
          <w:szCs w:val="24"/>
          <w:lang w:val="ka-GE"/>
        </w:rPr>
        <w:t xml:space="preserve">გამონაკლის </w:t>
      </w:r>
      <w:r w:rsidR="00D602B6" w:rsidRPr="004551F5">
        <w:rPr>
          <w:rFonts w:ascii="Sylfaen" w:hAnsi="Sylfaen"/>
          <w:sz w:val="24"/>
          <w:szCs w:val="24"/>
          <w:lang w:val="ka-GE"/>
        </w:rPr>
        <w:t>შემთხვევებში უნდა იყოს</w:t>
      </w:r>
      <w:r w:rsidR="004B3ED5" w:rsidRPr="004551F5">
        <w:rPr>
          <w:rFonts w:ascii="Sylfaen" w:hAnsi="Sylfaen"/>
          <w:sz w:val="24"/>
          <w:szCs w:val="24"/>
          <w:lang w:val="ka-GE"/>
        </w:rPr>
        <w:t xml:space="preserve"> უფლებამოსილი დააწესოს გამოხატვის ამ ფორმაზე შეზღუდვები.</w:t>
      </w:r>
      <w:r w:rsidR="007E2E01" w:rsidRPr="004551F5">
        <w:rPr>
          <w:rFonts w:ascii="Sylfaen" w:hAnsi="Sylfaen"/>
          <w:sz w:val="24"/>
          <w:szCs w:val="24"/>
          <w:lang w:val="ka-GE"/>
        </w:rPr>
        <w:t xml:space="preserve"> </w:t>
      </w:r>
      <w:r w:rsidR="006C22EB" w:rsidRPr="004551F5">
        <w:rPr>
          <w:rFonts w:ascii="Sylfaen" w:hAnsi="Sylfaen" w:cs="Sylfaen"/>
          <w:sz w:val="24"/>
          <w:szCs w:val="24"/>
          <w:lang w:val="ka-GE"/>
        </w:rPr>
        <w:t>ამრიგად</w:t>
      </w:r>
      <w:r w:rsidR="006C22EB" w:rsidRPr="004551F5">
        <w:rPr>
          <w:rFonts w:ascii="Sylfaen" w:hAnsi="Sylfaen"/>
          <w:sz w:val="24"/>
          <w:szCs w:val="24"/>
          <w:lang w:val="ka-GE"/>
        </w:rPr>
        <w:t xml:space="preserve">, გამოხატვის თავისუფლების უფლების საგარანტიო ფუნქცია მოითხოვს, რომ </w:t>
      </w:r>
      <w:r w:rsidR="00B176E1" w:rsidRPr="004551F5">
        <w:rPr>
          <w:rFonts w:ascii="Sylfaen" w:hAnsi="Sylfaen"/>
          <w:sz w:val="24"/>
          <w:szCs w:val="24"/>
          <w:lang w:val="ka-GE"/>
        </w:rPr>
        <w:t>სახელმწიფო ხელისუფლებ</w:t>
      </w:r>
      <w:r w:rsidR="008859DE" w:rsidRPr="004551F5">
        <w:rPr>
          <w:rFonts w:ascii="Sylfaen" w:hAnsi="Sylfaen"/>
          <w:sz w:val="24"/>
          <w:szCs w:val="24"/>
          <w:lang w:val="ka-GE"/>
        </w:rPr>
        <w:t>ა</w:t>
      </w:r>
      <w:r w:rsidR="00B176E1" w:rsidRPr="004551F5">
        <w:rPr>
          <w:rFonts w:ascii="Sylfaen" w:hAnsi="Sylfaen"/>
          <w:sz w:val="24"/>
          <w:szCs w:val="24"/>
          <w:lang w:val="ka-GE"/>
        </w:rPr>
        <w:t xml:space="preserve"> ინდივიდის გამოხატვის თავისუფლებაში ჩაერიოს მხოლოდ მაშინ, როდესაც არსებობს საამისოდ აუცილებელი მწვავე, რეალური და მყისიერი </w:t>
      </w:r>
      <w:r w:rsidR="00CB0079" w:rsidRPr="004551F5">
        <w:rPr>
          <w:rFonts w:ascii="Sylfaen" w:hAnsi="Sylfaen"/>
          <w:sz w:val="24"/>
          <w:szCs w:val="24"/>
          <w:lang w:val="ka-GE"/>
        </w:rPr>
        <w:t>საჭიროება</w:t>
      </w:r>
      <w:r w:rsidR="00B176E1" w:rsidRPr="004551F5">
        <w:rPr>
          <w:rFonts w:ascii="Sylfaen" w:hAnsi="Sylfaen"/>
          <w:sz w:val="24"/>
          <w:szCs w:val="24"/>
          <w:lang w:val="ka-GE"/>
        </w:rPr>
        <w:t xml:space="preserve"> და როდესაც ამგვარი ჩარევა განპირობებულია უაღრესად აღმატებული მიზნების </w:t>
      </w:r>
      <w:r w:rsidR="00851CA9" w:rsidRPr="004551F5">
        <w:rPr>
          <w:rFonts w:ascii="Sylfaen" w:hAnsi="Sylfaen"/>
          <w:sz w:val="24"/>
          <w:szCs w:val="24"/>
          <w:lang w:val="ka-GE"/>
        </w:rPr>
        <w:t>მიღწევის</w:t>
      </w:r>
      <w:r w:rsidR="00B176E1" w:rsidRPr="004551F5">
        <w:rPr>
          <w:rFonts w:ascii="Sylfaen" w:hAnsi="Sylfaen"/>
          <w:sz w:val="24"/>
          <w:szCs w:val="24"/>
          <w:lang w:val="ka-GE"/>
        </w:rPr>
        <w:t xml:space="preserve"> ლეგიტიმური ინტერესით. </w:t>
      </w:r>
    </w:p>
    <w:p w14:paraId="65D7DFB9" w14:textId="703EAEDA" w:rsidR="00E40499" w:rsidRPr="00867E09" w:rsidRDefault="005961C4" w:rsidP="00223ACB">
      <w:pPr>
        <w:pStyle w:val="a7"/>
        <w:numPr>
          <w:ilvl w:val="0"/>
          <w:numId w:val="9"/>
        </w:numPr>
        <w:spacing w:after="100" w:afterAutospacing="1" w:line="276" w:lineRule="auto"/>
        <w:ind w:left="851" w:hanging="284"/>
        <w:contextualSpacing w:val="0"/>
        <w:jc w:val="both"/>
        <w:outlineLvl w:val="1"/>
        <w:rPr>
          <w:rFonts w:ascii="Sylfaen" w:hAnsi="Sylfaen"/>
          <w:b/>
          <w:sz w:val="24"/>
          <w:szCs w:val="24"/>
          <w:lang w:val="ka-GE"/>
        </w:rPr>
      </w:pPr>
      <w:r w:rsidRPr="004551F5">
        <w:rPr>
          <w:rFonts w:ascii="Sylfaen" w:hAnsi="Sylfaen"/>
          <w:b/>
          <w:sz w:val="24"/>
          <w:szCs w:val="24"/>
          <w:lang w:val="ka-GE"/>
        </w:rPr>
        <w:t>სასამართლო ხელისუფლების ავტორიტეტის/რეპუტაციის დაცვისა და მისდამი საზოგადოების ნდობის შენარჩუნების მიზნით</w:t>
      </w:r>
      <w:r w:rsidR="00E40499" w:rsidRPr="004551F5">
        <w:rPr>
          <w:rFonts w:ascii="Sylfaen" w:hAnsi="Sylfaen"/>
          <w:b/>
          <w:sz w:val="24"/>
          <w:szCs w:val="24"/>
          <w:lang w:val="ka-GE"/>
        </w:rPr>
        <w:t xml:space="preserve"> მოსამართლის მიმართ </w:t>
      </w:r>
      <w:r w:rsidR="00E40499" w:rsidRPr="004551F5">
        <w:rPr>
          <w:rFonts w:ascii="Sylfaen" w:hAnsi="Sylfaen" w:cs="Sylfaen"/>
          <w:b/>
          <w:sz w:val="24"/>
          <w:szCs w:val="24"/>
          <w:lang w:val="ka-GE"/>
        </w:rPr>
        <w:t>შეურაცხმყოფელი</w:t>
      </w:r>
      <w:r w:rsidR="00E40499" w:rsidRPr="004551F5">
        <w:rPr>
          <w:rFonts w:ascii="Sylfaen" w:hAnsi="Sylfaen"/>
          <w:b/>
          <w:sz w:val="24"/>
          <w:szCs w:val="24"/>
          <w:lang w:val="ka-GE"/>
        </w:rPr>
        <w:t xml:space="preserve"> გამოხატვისათვის სისხლისსამართლებრივი პასუხისმგებლობის დაკისრების </w:t>
      </w:r>
      <w:r w:rsidRPr="004551F5">
        <w:rPr>
          <w:rFonts w:ascii="Sylfaen" w:hAnsi="Sylfaen" w:cs="Sylfaen"/>
          <w:b/>
          <w:sz w:val="24"/>
          <w:szCs w:val="24"/>
          <w:lang w:val="ka-GE"/>
        </w:rPr>
        <w:t>კონსტიტუციურობ</w:t>
      </w:r>
      <w:r w:rsidRPr="004551F5">
        <w:rPr>
          <w:rFonts w:ascii="Sylfaen" w:hAnsi="Sylfaen"/>
          <w:b/>
          <w:sz w:val="24"/>
          <w:szCs w:val="24"/>
          <w:lang w:val="ka-GE"/>
        </w:rPr>
        <w:t>ა</w:t>
      </w:r>
    </w:p>
    <w:p w14:paraId="0B5631FD" w14:textId="77777777" w:rsidR="004E52FD" w:rsidRDefault="00830986"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cs="Sylfaen"/>
          <w:sz w:val="24"/>
          <w:szCs w:val="24"/>
          <w:lang w:val="ka-GE"/>
        </w:rPr>
        <w:lastRenderedPageBreak/>
        <w:t xml:space="preserve">№1394 კონსტიტუციური </w:t>
      </w:r>
      <w:r w:rsidR="00375991" w:rsidRPr="004551F5">
        <w:rPr>
          <w:rFonts w:ascii="Sylfaen" w:hAnsi="Sylfaen" w:cs="Sylfaen"/>
          <w:sz w:val="24"/>
          <w:szCs w:val="24"/>
          <w:lang w:val="ka-GE"/>
        </w:rPr>
        <w:t>სარჩელ</w:t>
      </w:r>
      <w:r w:rsidRPr="004551F5">
        <w:rPr>
          <w:rFonts w:ascii="Sylfaen" w:hAnsi="Sylfaen" w:cs="Sylfaen"/>
          <w:sz w:val="24"/>
          <w:szCs w:val="24"/>
          <w:lang w:val="ka-GE"/>
        </w:rPr>
        <w:t xml:space="preserve">ის არსებითი განხილვის სხდომაზე საქართველოს პარლამენტის წარმომადგენლებმა სადავო ნორმის ლეგიტიმურ მიზნად დაასახელეს, ერთი მხრივ, </w:t>
      </w:r>
      <w:r w:rsidRPr="004551F5">
        <w:rPr>
          <w:rFonts w:ascii="Sylfaen" w:hAnsi="Sylfaen"/>
          <w:sz w:val="24"/>
          <w:szCs w:val="24"/>
          <w:lang w:val="ka-GE"/>
        </w:rPr>
        <w:t>სასამართლო ხელისუფლების ავტორიტეტის/რეპუტაციის დაცვ</w:t>
      </w:r>
      <w:r w:rsidR="00EF1A4A" w:rsidRPr="004551F5">
        <w:rPr>
          <w:rFonts w:ascii="Sylfaen" w:hAnsi="Sylfaen"/>
          <w:sz w:val="24"/>
          <w:szCs w:val="24"/>
          <w:lang w:val="ka-GE"/>
        </w:rPr>
        <w:t>ისა</w:t>
      </w:r>
      <w:r w:rsidRPr="004551F5">
        <w:rPr>
          <w:rFonts w:ascii="Sylfaen" w:hAnsi="Sylfaen"/>
          <w:sz w:val="24"/>
          <w:szCs w:val="24"/>
          <w:lang w:val="ka-GE"/>
        </w:rPr>
        <w:t xml:space="preserve"> და მისდამი საზოგადოების ნდობის </w:t>
      </w:r>
      <w:r w:rsidR="00EF1A4A" w:rsidRPr="004551F5">
        <w:rPr>
          <w:rFonts w:ascii="Sylfaen" w:hAnsi="Sylfaen"/>
          <w:sz w:val="24"/>
          <w:szCs w:val="24"/>
          <w:lang w:val="ka-GE"/>
        </w:rPr>
        <w:t>შენარჩუნების</w:t>
      </w:r>
      <w:r w:rsidRPr="004551F5">
        <w:rPr>
          <w:rFonts w:ascii="Sylfaen" w:hAnsi="Sylfaen"/>
          <w:sz w:val="24"/>
          <w:szCs w:val="24"/>
          <w:lang w:val="ka-GE"/>
        </w:rPr>
        <w:t xml:space="preserve">, ხოლო, მეორე მხრივ, მართლმსაჯულების </w:t>
      </w:r>
      <w:r w:rsidR="00EF1A4A" w:rsidRPr="004551F5">
        <w:rPr>
          <w:rFonts w:ascii="Sylfaen" w:hAnsi="Sylfaen"/>
          <w:sz w:val="24"/>
          <w:szCs w:val="24"/>
          <w:lang w:val="ka-GE"/>
        </w:rPr>
        <w:t xml:space="preserve">დაუბრკოლებლად და ჯეროვნად განხორციელების ინტერესების უზრუნველყოფა. ამ </w:t>
      </w:r>
      <w:r w:rsidR="00375991" w:rsidRPr="004551F5">
        <w:rPr>
          <w:rFonts w:ascii="Sylfaen" w:hAnsi="Sylfaen"/>
          <w:sz w:val="24"/>
          <w:szCs w:val="24"/>
          <w:lang w:val="ka-GE"/>
        </w:rPr>
        <w:t>მხრივ,</w:t>
      </w:r>
      <w:r w:rsidR="00EF1A4A" w:rsidRPr="004551F5">
        <w:rPr>
          <w:rFonts w:ascii="Sylfaen" w:hAnsi="Sylfaen"/>
          <w:sz w:val="24"/>
          <w:szCs w:val="24"/>
          <w:lang w:val="ka-GE"/>
        </w:rPr>
        <w:t xml:space="preserve"> </w:t>
      </w:r>
      <w:r w:rsidR="00B40733" w:rsidRPr="004E52FD">
        <w:rPr>
          <w:rFonts w:ascii="Sylfaen" w:hAnsi="Sylfaen" w:cs="Sylfaen"/>
          <w:sz w:val="24"/>
          <w:szCs w:val="24"/>
          <w:lang w:val="ka-GE"/>
        </w:rPr>
        <w:t>უპირველეს</w:t>
      </w:r>
      <w:r w:rsidR="00CB0079" w:rsidRPr="004E52FD">
        <w:rPr>
          <w:rFonts w:ascii="Sylfaen" w:hAnsi="Sylfaen" w:cs="Sylfaen"/>
          <w:sz w:val="24"/>
          <w:szCs w:val="24"/>
          <w:lang w:val="ka-GE"/>
        </w:rPr>
        <w:t>ად,</w:t>
      </w:r>
      <w:r w:rsidR="00B40733" w:rsidRPr="004E52FD">
        <w:rPr>
          <w:rFonts w:ascii="Sylfaen" w:hAnsi="Sylfaen"/>
          <w:sz w:val="24"/>
          <w:szCs w:val="24"/>
          <w:lang w:val="ka-GE"/>
        </w:rPr>
        <w:t xml:space="preserve"> ყურადღება</w:t>
      </w:r>
      <w:r w:rsidR="00375991" w:rsidRPr="004E52FD">
        <w:rPr>
          <w:rFonts w:ascii="Sylfaen" w:hAnsi="Sylfaen"/>
          <w:sz w:val="24"/>
          <w:szCs w:val="24"/>
          <w:lang w:val="ka-GE"/>
        </w:rPr>
        <w:t>ს</w:t>
      </w:r>
      <w:r w:rsidR="00B40733" w:rsidRPr="004E52FD">
        <w:rPr>
          <w:rFonts w:ascii="Sylfaen" w:hAnsi="Sylfaen"/>
          <w:sz w:val="24"/>
          <w:szCs w:val="24"/>
          <w:lang w:val="ka-GE"/>
        </w:rPr>
        <w:t xml:space="preserve"> </w:t>
      </w:r>
      <w:r w:rsidR="00375991" w:rsidRPr="004E52FD">
        <w:rPr>
          <w:rFonts w:ascii="Sylfaen" w:hAnsi="Sylfaen"/>
          <w:sz w:val="24"/>
          <w:szCs w:val="24"/>
          <w:lang w:val="ka-GE"/>
        </w:rPr>
        <w:t>გავამახვილებ</w:t>
      </w:r>
      <w:r w:rsidR="00B40733" w:rsidRPr="004E52FD">
        <w:rPr>
          <w:rFonts w:ascii="Sylfaen" w:hAnsi="Sylfaen"/>
          <w:sz w:val="24"/>
          <w:szCs w:val="24"/>
          <w:lang w:val="ka-GE"/>
        </w:rPr>
        <w:t xml:space="preserve"> სასამართლო ხელისუფლების ავტორიტეტის/რეპუტაციისა და მისდამი საზოგადოების ნდობის შენარჩუნების ლეგიტიმური </w:t>
      </w:r>
      <w:r w:rsidR="004E52FD" w:rsidRPr="004E52FD">
        <w:rPr>
          <w:rFonts w:ascii="Sylfaen" w:hAnsi="Sylfaen"/>
          <w:sz w:val="24"/>
          <w:szCs w:val="24"/>
          <w:lang w:val="ka-GE"/>
        </w:rPr>
        <w:t>მიზნის</w:t>
      </w:r>
      <w:r w:rsidR="00B40733" w:rsidRPr="004E52FD">
        <w:rPr>
          <w:rFonts w:ascii="Sylfaen" w:hAnsi="Sylfaen"/>
          <w:sz w:val="24"/>
          <w:szCs w:val="24"/>
          <w:lang w:val="ka-GE"/>
        </w:rPr>
        <w:t xml:space="preserve"> </w:t>
      </w:r>
      <w:r w:rsidR="004E52FD" w:rsidRPr="004E52FD">
        <w:rPr>
          <w:rFonts w:ascii="Sylfaen" w:hAnsi="Sylfaen"/>
          <w:sz w:val="24"/>
          <w:szCs w:val="24"/>
          <w:lang w:val="ka-GE"/>
        </w:rPr>
        <w:t>უზრუნველყოფის</w:t>
      </w:r>
      <w:r w:rsidR="00B40733" w:rsidRPr="004E52FD">
        <w:rPr>
          <w:rFonts w:ascii="Sylfaen" w:hAnsi="Sylfaen"/>
          <w:sz w:val="24"/>
          <w:szCs w:val="24"/>
          <w:lang w:val="ka-GE"/>
        </w:rPr>
        <w:t xml:space="preserve"> მოტივით </w:t>
      </w:r>
      <w:r w:rsidR="007D3B25" w:rsidRPr="004E52FD">
        <w:rPr>
          <w:rFonts w:ascii="Sylfaen" w:hAnsi="Sylfaen"/>
          <w:sz w:val="24"/>
          <w:szCs w:val="24"/>
          <w:lang w:val="ka-GE"/>
        </w:rPr>
        <w:t>სასამართლოს</w:t>
      </w:r>
      <w:r w:rsidR="0011632F" w:rsidRPr="004E52FD">
        <w:rPr>
          <w:rFonts w:ascii="Sylfaen" w:hAnsi="Sylfaen"/>
          <w:sz w:val="24"/>
          <w:szCs w:val="24"/>
          <w:lang w:val="ka-GE"/>
        </w:rPr>
        <w:t xml:space="preserve"> მიმართ შეურაცხმყოფელი გამოხატვისათვის</w:t>
      </w:r>
      <w:r w:rsidR="00806169" w:rsidRPr="004E52FD">
        <w:rPr>
          <w:rFonts w:ascii="Sylfaen" w:hAnsi="Sylfaen"/>
          <w:sz w:val="24"/>
          <w:szCs w:val="24"/>
          <w:lang w:val="ka-GE"/>
        </w:rPr>
        <w:t xml:space="preserve"> სისხლის</w:t>
      </w:r>
      <w:r w:rsidR="001241A2" w:rsidRPr="004E52FD">
        <w:rPr>
          <w:rFonts w:ascii="Sylfaen" w:hAnsi="Sylfaen"/>
          <w:sz w:val="24"/>
          <w:szCs w:val="24"/>
          <w:lang w:val="ka-GE"/>
        </w:rPr>
        <w:t xml:space="preserve"> სამართლ</w:t>
      </w:r>
      <w:r w:rsidR="00806169" w:rsidRPr="004E52FD">
        <w:rPr>
          <w:rFonts w:ascii="Sylfaen" w:hAnsi="Sylfaen"/>
          <w:sz w:val="24"/>
          <w:szCs w:val="24"/>
          <w:lang w:val="ka-GE"/>
        </w:rPr>
        <w:t>ი</w:t>
      </w:r>
      <w:r w:rsidR="001241A2" w:rsidRPr="004E52FD">
        <w:rPr>
          <w:rFonts w:ascii="Sylfaen" w:hAnsi="Sylfaen"/>
          <w:sz w:val="24"/>
          <w:szCs w:val="24"/>
          <w:lang w:val="ka-GE"/>
        </w:rPr>
        <w:t>ს</w:t>
      </w:r>
      <w:r w:rsidR="00806169" w:rsidRPr="004E52FD">
        <w:rPr>
          <w:rFonts w:ascii="Sylfaen" w:hAnsi="Sylfaen"/>
          <w:sz w:val="24"/>
          <w:szCs w:val="24"/>
          <w:lang w:val="ka-GE"/>
        </w:rPr>
        <w:t xml:space="preserve"> პასუხისმგებლობის დაკისრების </w:t>
      </w:r>
      <w:r w:rsidR="00F350D5" w:rsidRPr="004E52FD">
        <w:rPr>
          <w:rFonts w:ascii="Sylfaen" w:hAnsi="Sylfaen"/>
          <w:sz w:val="24"/>
          <w:szCs w:val="24"/>
          <w:lang w:val="ka-GE"/>
        </w:rPr>
        <w:t>კონსტიტუციურობაზე.</w:t>
      </w:r>
      <w:r w:rsidR="00806169" w:rsidRPr="004E52FD">
        <w:rPr>
          <w:rFonts w:ascii="Sylfaen" w:hAnsi="Sylfaen"/>
          <w:sz w:val="24"/>
          <w:szCs w:val="24"/>
          <w:lang w:val="ka-GE"/>
        </w:rPr>
        <w:t xml:space="preserve"> </w:t>
      </w:r>
    </w:p>
    <w:p w14:paraId="2E8BE029" w14:textId="32E9B5CC" w:rsidR="003B0D3A" w:rsidRPr="004E52FD" w:rsidRDefault="00C430C6" w:rsidP="00223ACB">
      <w:pPr>
        <w:pStyle w:val="a7"/>
        <w:numPr>
          <w:ilvl w:val="0"/>
          <w:numId w:val="1"/>
        </w:numPr>
        <w:spacing w:after="0" w:line="276" w:lineRule="auto"/>
        <w:ind w:left="0" w:firstLine="284"/>
        <w:jc w:val="both"/>
        <w:rPr>
          <w:rFonts w:ascii="Sylfaen" w:hAnsi="Sylfaen"/>
          <w:sz w:val="24"/>
          <w:szCs w:val="24"/>
          <w:lang w:val="ka-GE"/>
        </w:rPr>
      </w:pPr>
      <w:r w:rsidRPr="004E52FD">
        <w:rPr>
          <w:rFonts w:ascii="Sylfaen" w:hAnsi="Sylfaen" w:cs="Sylfaen"/>
          <w:sz w:val="24"/>
          <w:szCs w:val="24"/>
          <w:lang w:val="ka-GE"/>
        </w:rPr>
        <w:t>ბუნებრივია</w:t>
      </w:r>
      <w:r w:rsidRPr="004E52FD">
        <w:rPr>
          <w:rFonts w:ascii="Sylfaen" w:hAnsi="Sylfaen"/>
          <w:sz w:val="24"/>
          <w:szCs w:val="24"/>
          <w:lang w:val="ka-GE"/>
        </w:rPr>
        <w:t xml:space="preserve">, </w:t>
      </w:r>
      <w:r w:rsidR="001F0B03" w:rsidRPr="004E52FD">
        <w:rPr>
          <w:rFonts w:ascii="Sylfaen" w:hAnsi="Sylfaen"/>
          <w:sz w:val="24"/>
          <w:szCs w:val="24"/>
          <w:lang w:val="ka-GE"/>
        </w:rPr>
        <w:t xml:space="preserve">ვიზიარებ საქართველოს საკონსტიტუციო სასამართლოს პირველი კოლეგიის მსჯელობას და, ზოგადადაც, </w:t>
      </w:r>
      <w:r w:rsidR="00806169" w:rsidRPr="004E52FD">
        <w:rPr>
          <w:rFonts w:ascii="Sylfaen" w:hAnsi="Sylfaen"/>
          <w:sz w:val="24"/>
          <w:szCs w:val="24"/>
          <w:lang w:val="ka-GE"/>
        </w:rPr>
        <w:t xml:space="preserve">შეუძლებელია </w:t>
      </w:r>
      <w:r w:rsidR="005A5ECC" w:rsidRPr="004E52FD">
        <w:rPr>
          <w:rFonts w:ascii="Sylfaen" w:hAnsi="Sylfaen"/>
          <w:sz w:val="24"/>
          <w:szCs w:val="24"/>
          <w:lang w:val="ka-GE"/>
        </w:rPr>
        <w:t>იმ გარემოების</w:t>
      </w:r>
      <w:r w:rsidR="00806169" w:rsidRPr="004E52FD">
        <w:rPr>
          <w:rFonts w:ascii="Sylfaen" w:hAnsi="Sylfaen"/>
          <w:sz w:val="24"/>
          <w:szCs w:val="24"/>
          <w:lang w:val="ka-GE"/>
        </w:rPr>
        <w:t xml:space="preserve"> უარყოფა, რომ სასამართლო ხელისუფლების</w:t>
      </w:r>
      <w:r w:rsidR="005A5ECC" w:rsidRPr="004E52FD">
        <w:rPr>
          <w:rFonts w:ascii="Sylfaen" w:hAnsi="Sylfaen"/>
          <w:sz w:val="24"/>
          <w:szCs w:val="24"/>
          <w:lang w:val="ka-GE"/>
        </w:rPr>
        <w:t xml:space="preserve">, როგორც დემოკრატიული სახელმწიფოს სოციალურ-ეკონომიკური, კულტურული და პოლიტიკური განვითარების, </w:t>
      </w:r>
      <w:r w:rsidR="00A1134E" w:rsidRPr="004E52FD">
        <w:rPr>
          <w:rFonts w:ascii="Sylfaen" w:hAnsi="Sylfaen"/>
          <w:sz w:val="24"/>
          <w:szCs w:val="24"/>
          <w:lang w:val="ka-GE"/>
        </w:rPr>
        <w:t xml:space="preserve">სტაბილურობის </w:t>
      </w:r>
      <w:r w:rsidR="005A5ECC" w:rsidRPr="004E52FD">
        <w:rPr>
          <w:rFonts w:ascii="Sylfaen" w:hAnsi="Sylfaen"/>
          <w:sz w:val="24"/>
          <w:szCs w:val="24"/>
          <w:lang w:val="ka-GE"/>
        </w:rPr>
        <w:t xml:space="preserve">და, ზოგადად, საზოგადოების ფუნქციონირების </w:t>
      </w:r>
      <w:r w:rsidR="00A1134E" w:rsidRPr="004E52FD">
        <w:rPr>
          <w:rFonts w:ascii="Sylfaen" w:hAnsi="Sylfaen"/>
          <w:sz w:val="24"/>
          <w:szCs w:val="24"/>
          <w:lang w:val="ka-GE"/>
        </w:rPr>
        <w:t>გარანტი</w:t>
      </w:r>
      <w:r w:rsidR="001241A2" w:rsidRPr="004E52FD">
        <w:rPr>
          <w:rFonts w:ascii="Sylfaen" w:hAnsi="Sylfaen"/>
          <w:sz w:val="24"/>
          <w:szCs w:val="24"/>
          <w:lang w:val="ka-GE"/>
        </w:rPr>
        <w:t xml:space="preserve"> სახელისუფლებო</w:t>
      </w:r>
      <w:r w:rsidR="005A5ECC" w:rsidRPr="004E52FD">
        <w:rPr>
          <w:rFonts w:ascii="Sylfaen" w:hAnsi="Sylfaen"/>
          <w:sz w:val="24"/>
          <w:szCs w:val="24"/>
          <w:lang w:val="ka-GE"/>
        </w:rPr>
        <w:t xml:space="preserve"> შტოს</w:t>
      </w:r>
      <w:r w:rsidR="000B3EC4" w:rsidRPr="004E52FD">
        <w:rPr>
          <w:rFonts w:ascii="Sylfaen" w:hAnsi="Sylfaen"/>
          <w:sz w:val="24"/>
          <w:szCs w:val="24"/>
          <w:lang w:val="ka-GE"/>
        </w:rPr>
        <w:t xml:space="preserve"> </w:t>
      </w:r>
      <w:r w:rsidR="00806169" w:rsidRPr="004E52FD">
        <w:rPr>
          <w:rFonts w:ascii="Sylfaen" w:hAnsi="Sylfaen"/>
          <w:sz w:val="24"/>
          <w:szCs w:val="24"/>
          <w:lang w:val="ka-GE"/>
        </w:rPr>
        <w:t>ავტორიტეტის/რეპუტაციის დაცვა და მართლმსაჯულების სისტემისადმი საზოგადოებ</w:t>
      </w:r>
      <w:r w:rsidR="00800B42" w:rsidRPr="004E52FD">
        <w:rPr>
          <w:rFonts w:ascii="Sylfaen" w:hAnsi="Sylfaen"/>
          <w:sz w:val="24"/>
          <w:szCs w:val="24"/>
          <w:lang w:val="ka-GE"/>
        </w:rPr>
        <w:t>რივი</w:t>
      </w:r>
      <w:r w:rsidR="00806169" w:rsidRPr="004E52FD">
        <w:rPr>
          <w:rFonts w:ascii="Sylfaen" w:hAnsi="Sylfaen"/>
          <w:sz w:val="24"/>
          <w:szCs w:val="24"/>
          <w:lang w:val="ka-GE"/>
        </w:rPr>
        <w:t xml:space="preserve"> ნდობის უზრუნველყოფა წარმოადგენს უაღრესად ღირებულ ლეგიტიმურ მიზანს</w:t>
      </w:r>
      <w:r w:rsidR="00585F08" w:rsidRPr="004E52FD">
        <w:rPr>
          <w:rFonts w:ascii="Sylfaen" w:hAnsi="Sylfaen"/>
          <w:sz w:val="24"/>
          <w:szCs w:val="24"/>
          <w:lang w:val="ka-GE"/>
        </w:rPr>
        <w:t xml:space="preserve">. </w:t>
      </w:r>
      <w:r w:rsidR="00E845C9" w:rsidRPr="004E52FD">
        <w:rPr>
          <w:rFonts w:ascii="Sylfaen" w:hAnsi="Sylfaen"/>
          <w:sz w:val="24"/>
          <w:szCs w:val="24"/>
          <w:lang w:val="ka-GE"/>
        </w:rPr>
        <w:t>მართლმსაჯულების სისტემის</w:t>
      </w:r>
      <w:r w:rsidR="005710EB" w:rsidRPr="004E52FD">
        <w:rPr>
          <w:rFonts w:ascii="Sylfaen" w:hAnsi="Sylfaen"/>
          <w:sz w:val="24"/>
          <w:szCs w:val="24"/>
          <w:lang w:val="ka-GE"/>
        </w:rPr>
        <w:t xml:space="preserve"> რეგულარული და</w:t>
      </w:r>
      <w:r w:rsidR="00E845C9" w:rsidRPr="004E52FD">
        <w:rPr>
          <w:rFonts w:ascii="Sylfaen" w:hAnsi="Sylfaen"/>
          <w:sz w:val="24"/>
          <w:szCs w:val="24"/>
          <w:lang w:val="ka-GE"/>
        </w:rPr>
        <w:t xml:space="preserve"> </w:t>
      </w:r>
      <w:r w:rsidR="00C35946" w:rsidRPr="004E52FD">
        <w:rPr>
          <w:rFonts w:ascii="Sylfaen" w:hAnsi="Sylfaen"/>
          <w:sz w:val="24"/>
          <w:szCs w:val="24"/>
          <w:lang w:val="ka-GE"/>
        </w:rPr>
        <w:t>გამართული</w:t>
      </w:r>
      <w:r w:rsidR="00E845C9" w:rsidRPr="004E52FD">
        <w:rPr>
          <w:rFonts w:ascii="Sylfaen" w:hAnsi="Sylfaen"/>
          <w:sz w:val="24"/>
          <w:szCs w:val="24"/>
          <w:lang w:val="ka-GE"/>
        </w:rPr>
        <w:t xml:space="preserve"> ფუნქციონირებისათვის</w:t>
      </w:r>
      <w:r w:rsidR="005B513A" w:rsidRPr="004E52FD">
        <w:rPr>
          <w:rFonts w:ascii="Sylfaen" w:hAnsi="Sylfaen"/>
          <w:sz w:val="24"/>
          <w:szCs w:val="24"/>
          <w:lang w:val="ka-GE"/>
        </w:rPr>
        <w:t>, ისევე</w:t>
      </w:r>
      <w:r w:rsidR="00FF7BD7">
        <w:rPr>
          <w:rFonts w:ascii="Sylfaen" w:hAnsi="Sylfaen"/>
          <w:sz w:val="24"/>
          <w:szCs w:val="24"/>
          <w:lang w:val="ka-GE"/>
        </w:rPr>
        <w:t>,</w:t>
      </w:r>
      <w:r w:rsidR="005B513A" w:rsidRPr="004E52FD">
        <w:rPr>
          <w:rFonts w:ascii="Sylfaen" w:hAnsi="Sylfaen"/>
          <w:sz w:val="24"/>
          <w:szCs w:val="24"/>
          <w:lang w:val="ka-GE"/>
        </w:rPr>
        <w:t xml:space="preserve"> როგორც </w:t>
      </w:r>
      <w:r w:rsidR="005710EB" w:rsidRPr="004E52FD">
        <w:rPr>
          <w:rFonts w:ascii="Sylfaen" w:hAnsi="Sylfaen"/>
          <w:sz w:val="24"/>
          <w:szCs w:val="24"/>
          <w:lang w:val="ka-GE"/>
        </w:rPr>
        <w:t>საზოგადოების მხრიდან ნებაყოფლობითი თანამშრომლობისათვის</w:t>
      </w:r>
      <w:r w:rsidR="00E845C9" w:rsidRPr="004E52FD">
        <w:rPr>
          <w:rFonts w:ascii="Sylfaen" w:hAnsi="Sylfaen"/>
          <w:sz w:val="24"/>
          <w:szCs w:val="24"/>
          <w:lang w:val="ka-GE"/>
        </w:rPr>
        <w:t>,</w:t>
      </w:r>
      <w:r w:rsidR="005B513A" w:rsidRPr="004E52FD">
        <w:rPr>
          <w:rFonts w:ascii="Sylfaen" w:hAnsi="Sylfaen"/>
          <w:sz w:val="24"/>
          <w:szCs w:val="24"/>
          <w:lang w:val="ka-GE"/>
        </w:rPr>
        <w:t xml:space="preserve"> კრიტიკულად</w:t>
      </w:r>
      <w:r w:rsidR="00E845C9" w:rsidRPr="004E52FD">
        <w:rPr>
          <w:rFonts w:ascii="Sylfaen" w:hAnsi="Sylfaen"/>
          <w:sz w:val="24"/>
          <w:szCs w:val="24"/>
          <w:lang w:val="ka-GE"/>
        </w:rPr>
        <w:t xml:space="preserve"> აუცილებელია, რომ</w:t>
      </w:r>
      <w:r w:rsidR="00270954" w:rsidRPr="004E52FD">
        <w:rPr>
          <w:rFonts w:ascii="Sylfaen" w:hAnsi="Sylfaen"/>
          <w:sz w:val="24"/>
          <w:szCs w:val="24"/>
          <w:lang w:val="ka-GE"/>
        </w:rPr>
        <w:t xml:space="preserve"> </w:t>
      </w:r>
      <w:r w:rsidR="005B513A" w:rsidRPr="004E52FD">
        <w:rPr>
          <w:rFonts w:ascii="Sylfaen" w:hAnsi="Sylfaen"/>
          <w:sz w:val="24"/>
          <w:szCs w:val="24"/>
          <w:lang w:val="ka-GE"/>
        </w:rPr>
        <w:t>სასამართლო ხელისუფლებამ</w:t>
      </w:r>
      <w:r w:rsidR="00270954" w:rsidRPr="004E52FD">
        <w:rPr>
          <w:rFonts w:ascii="Sylfaen" w:hAnsi="Sylfaen"/>
          <w:sz w:val="24"/>
          <w:szCs w:val="24"/>
          <w:lang w:val="ka-GE"/>
        </w:rPr>
        <w:t xml:space="preserve"> </w:t>
      </w:r>
      <w:r w:rsidR="00E845C9" w:rsidRPr="004E52FD">
        <w:rPr>
          <w:rFonts w:ascii="Sylfaen" w:hAnsi="Sylfaen"/>
          <w:sz w:val="24"/>
          <w:szCs w:val="24"/>
          <w:lang w:val="ka-GE"/>
        </w:rPr>
        <w:t>ააგოს</w:t>
      </w:r>
      <w:r w:rsidR="00270954" w:rsidRPr="004E52FD">
        <w:rPr>
          <w:rFonts w:ascii="Sylfaen" w:hAnsi="Sylfaen"/>
          <w:sz w:val="24"/>
          <w:szCs w:val="24"/>
          <w:lang w:val="ka-GE"/>
        </w:rPr>
        <w:t xml:space="preserve"> და </w:t>
      </w:r>
      <w:r w:rsidR="00E845C9" w:rsidRPr="004E52FD">
        <w:rPr>
          <w:rFonts w:ascii="Sylfaen" w:hAnsi="Sylfaen"/>
          <w:sz w:val="24"/>
          <w:szCs w:val="24"/>
          <w:lang w:val="ka-GE"/>
        </w:rPr>
        <w:t>შეინარჩუნოს</w:t>
      </w:r>
      <w:r w:rsidR="00270954" w:rsidRPr="004E52FD">
        <w:rPr>
          <w:rFonts w:ascii="Sylfaen" w:hAnsi="Sylfaen"/>
          <w:sz w:val="24"/>
          <w:szCs w:val="24"/>
          <w:lang w:val="ka-GE"/>
        </w:rPr>
        <w:t xml:space="preserve"> </w:t>
      </w:r>
      <w:r w:rsidR="00F350D5" w:rsidRPr="004E52FD">
        <w:rPr>
          <w:rFonts w:ascii="Sylfaen" w:hAnsi="Sylfaen"/>
          <w:sz w:val="24"/>
          <w:szCs w:val="24"/>
          <w:lang w:val="ka-GE"/>
        </w:rPr>
        <w:t xml:space="preserve">საზოგადოებრივი </w:t>
      </w:r>
      <w:r w:rsidR="00270954" w:rsidRPr="004E52FD">
        <w:rPr>
          <w:rFonts w:ascii="Sylfaen" w:hAnsi="Sylfaen"/>
          <w:sz w:val="24"/>
          <w:szCs w:val="24"/>
          <w:lang w:val="ka-GE"/>
        </w:rPr>
        <w:t>ნდობა</w:t>
      </w:r>
      <w:r w:rsidR="00F350D5" w:rsidRPr="004E52FD">
        <w:rPr>
          <w:rFonts w:ascii="Sylfaen" w:hAnsi="Sylfaen"/>
          <w:sz w:val="24"/>
          <w:szCs w:val="24"/>
          <w:lang w:val="ka-GE"/>
        </w:rPr>
        <w:t xml:space="preserve"> და მხარდაჭერა</w:t>
      </w:r>
      <w:r w:rsidR="005B513A" w:rsidRPr="004E52FD">
        <w:rPr>
          <w:rFonts w:ascii="Sylfaen" w:hAnsi="Sylfaen"/>
          <w:sz w:val="24"/>
          <w:szCs w:val="24"/>
          <w:lang w:val="ka-GE"/>
        </w:rPr>
        <w:t xml:space="preserve">. </w:t>
      </w:r>
      <w:r w:rsidR="00193220" w:rsidRPr="004E52FD">
        <w:rPr>
          <w:rFonts w:ascii="Sylfaen" w:hAnsi="Sylfaen"/>
          <w:sz w:val="24"/>
          <w:szCs w:val="24"/>
          <w:lang w:val="ka-GE"/>
        </w:rPr>
        <w:t xml:space="preserve">საზოგადოების მხრიდან სასამართლო ხელისუფლებისათვის სასიცოცხლოდ მნიშვნელოვანი ნდობის გარეშე </w:t>
      </w:r>
      <w:r w:rsidR="00800B42" w:rsidRPr="004E52FD">
        <w:rPr>
          <w:rFonts w:ascii="Sylfaen" w:hAnsi="Sylfaen"/>
          <w:sz w:val="24"/>
          <w:szCs w:val="24"/>
          <w:lang w:val="ka-GE"/>
        </w:rPr>
        <w:t>იგი</w:t>
      </w:r>
      <w:r w:rsidR="00193220" w:rsidRPr="004E52FD">
        <w:rPr>
          <w:rFonts w:ascii="Sylfaen" w:hAnsi="Sylfaen"/>
          <w:sz w:val="24"/>
          <w:szCs w:val="24"/>
          <w:lang w:val="ka-GE"/>
        </w:rPr>
        <w:t xml:space="preserve"> მოკლებული იქნება სათანადო</w:t>
      </w:r>
      <w:r w:rsidR="00C35946" w:rsidRPr="004E52FD">
        <w:rPr>
          <w:rFonts w:ascii="Sylfaen" w:hAnsi="Sylfaen"/>
          <w:sz w:val="24"/>
          <w:szCs w:val="24"/>
          <w:lang w:val="ka-GE"/>
        </w:rPr>
        <w:t xml:space="preserve"> საზოგადოებრივ</w:t>
      </w:r>
      <w:r w:rsidR="00193220" w:rsidRPr="004E52FD">
        <w:rPr>
          <w:rFonts w:ascii="Sylfaen" w:hAnsi="Sylfaen"/>
          <w:sz w:val="24"/>
          <w:szCs w:val="24"/>
          <w:lang w:val="ka-GE"/>
        </w:rPr>
        <w:t xml:space="preserve"> ლეგიტიმაციას მის</w:t>
      </w:r>
      <w:r w:rsidR="005B513A" w:rsidRPr="004E52FD">
        <w:rPr>
          <w:rFonts w:ascii="Sylfaen" w:hAnsi="Sylfaen"/>
          <w:sz w:val="24"/>
          <w:szCs w:val="24"/>
          <w:lang w:val="ka-GE"/>
        </w:rPr>
        <w:t xml:space="preserve"> კომპეტენციას მიკუთვნებული </w:t>
      </w:r>
      <w:r w:rsidR="00800B42" w:rsidRPr="004E52FD">
        <w:rPr>
          <w:rFonts w:ascii="Sylfaen" w:hAnsi="Sylfaen"/>
          <w:sz w:val="24"/>
          <w:szCs w:val="24"/>
          <w:lang w:val="ka-GE"/>
        </w:rPr>
        <w:t>საქმეები</w:t>
      </w:r>
      <w:r w:rsidR="000B3EC4" w:rsidRPr="004E52FD">
        <w:rPr>
          <w:rFonts w:ascii="Sylfaen" w:hAnsi="Sylfaen"/>
          <w:sz w:val="24"/>
          <w:szCs w:val="24"/>
          <w:lang w:val="ka-GE"/>
        </w:rPr>
        <w:t>ს განხილვა-გადაწყვეტის პროცესში</w:t>
      </w:r>
      <w:r w:rsidR="005B513A" w:rsidRPr="004E52FD">
        <w:rPr>
          <w:rFonts w:ascii="Sylfaen" w:hAnsi="Sylfaen"/>
          <w:sz w:val="24"/>
          <w:szCs w:val="24"/>
          <w:lang w:val="ka-GE"/>
        </w:rPr>
        <w:t>.</w:t>
      </w:r>
      <w:r w:rsidR="00F8030F" w:rsidRPr="004E52FD">
        <w:rPr>
          <w:rFonts w:ascii="Sylfaen" w:hAnsi="Sylfaen"/>
          <w:sz w:val="24"/>
          <w:szCs w:val="24"/>
          <w:lang w:val="ka-GE"/>
        </w:rPr>
        <w:t xml:space="preserve"> </w:t>
      </w:r>
      <w:r w:rsidR="00282D1B" w:rsidRPr="004E52FD">
        <w:rPr>
          <w:rFonts w:ascii="Sylfaen" w:hAnsi="Sylfaen"/>
          <w:sz w:val="24"/>
          <w:szCs w:val="24"/>
          <w:lang w:val="ka-GE"/>
        </w:rPr>
        <w:t>სწორედ ამიტომ,</w:t>
      </w:r>
      <w:r w:rsidR="00F8030F" w:rsidRPr="004E52FD">
        <w:rPr>
          <w:rFonts w:ascii="Sylfaen" w:hAnsi="Sylfaen"/>
          <w:sz w:val="24"/>
          <w:szCs w:val="24"/>
          <w:lang w:val="ka-GE"/>
        </w:rPr>
        <w:t xml:space="preserve"> </w:t>
      </w:r>
      <w:r w:rsidR="00C35946" w:rsidRPr="004E52FD">
        <w:rPr>
          <w:rFonts w:ascii="Sylfaen" w:hAnsi="Sylfaen"/>
          <w:sz w:val="24"/>
          <w:szCs w:val="24"/>
          <w:lang w:val="ka-GE"/>
        </w:rPr>
        <w:t>აუცილებელია</w:t>
      </w:r>
      <w:r w:rsidR="00F8030F" w:rsidRPr="004E52FD">
        <w:rPr>
          <w:rFonts w:ascii="Sylfaen" w:hAnsi="Sylfaen"/>
          <w:sz w:val="24"/>
          <w:szCs w:val="24"/>
          <w:lang w:val="ka-GE"/>
        </w:rPr>
        <w:t xml:space="preserve"> არა მხოლოდ ის, რომ სასამართლო ხელისუფლება</w:t>
      </w:r>
      <w:r w:rsidR="00B85300" w:rsidRPr="004E52FD">
        <w:rPr>
          <w:rFonts w:ascii="Sylfaen" w:hAnsi="Sylfaen"/>
          <w:sz w:val="24"/>
          <w:szCs w:val="24"/>
          <w:lang w:val="ka-GE"/>
        </w:rPr>
        <w:t xml:space="preserve">, სამართლებრივი თვალსაზრისით, იყოს დამოუკიდებელი, მიუკერძოებელი ან/და კომპეტენტური, არამედ </w:t>
      </w:r>
      <w:r w:rsidR="00093FFC" w:rsidRPr="004E52FD">
        <w:rPr>
          <w:rFonts w:ascii="Sylfaen" w:hAnsi="Sylfaen"/>
          <w:i/>
          <w:sz w:val="24"/>
          <w:szCs w:val="24"/>
          <w:lang w:val="en-US"/>
        </w:rPr>
        <w:t>vox populi</w:t>
      </w:r>
      <w:r w:rsidR="00B85300" w:rsidRPr="004E52FD">
        <w:rPr>
          <w:rFonts w:ascii="Sylfaen" w:hAnsi="Sylfaen"/>
          <w:sz w:val="24"/>
          <w:szCs w:val="24"/>
          <w:lang w:val="en-US"/>
        </w:rPr>
        <w:t xml:space="preserve"> </w:t>
      </w:r>
      <w:r w:rsidR="00B85300" w:rsidRPr="004E52FD">
        <w:rPr>
          <w:rFonts w:ascii="Sylfaen" w:hAnsi="Sylfaen"/>
          <w:sz w:val="24"/>
          <w:szCs w:val="24"/>
          <w:lang w:val="ka-GE"/>
        </w:rPr>
        <w:t xml:space="preserve">აღიქმებოდეს ამგვარად. </w:t>
      </w:r>
      <w:r w:rsidR="00262585" w:rsidRPr="004E52FD">
        <w:rPr>
          <w:rFonts w:ascii="Sylfaen" w:hAnsi="Sylfaen"/>
          <w:sz w:val="24"/>
          <w:szCs w:val="24"/>
          <w:lang w:val="ka-GE"/>
        </w:rPr>
        <w:t xml:space="preserve">ამასთანავე, </w:t>
      </w:r>
      <w:r w:rsidR="00733C32" w:rsidRPr="004E52FD">
        <w:rPr>
          <w:rFonts w:ascii="Sylfaen" w:hAnsi="Sylfaen"/>
          <w:sz w:val="24"/>
          <w:szCs w:val="24"/>
          <w:lang w:val="ka-GE"/>
        </w:rPr>
        <w:t xml:space="preserve">ხაზგასმით მსურს ყურადღების იმ გარემოებაზე გამახვილება, რომ </w:t>
      </w:r>
      <w:r w:rsidR="00274176" w:rsidRPr="004E52FD">
        <w:rPr>
          <w:rFonts w:ascii="Sylfaen" w:hAnsi="Sylfaen"/>
          <w:sz w:val="24"/>
          <w:szCs w:val="24"/>
          <w:lang w:val="ka-GE"/>
        </w:rPr>
        <w:t xml:space="preserve">სასამართლოს უპატივცემულობის </w:t>
      </w:r>
      <w:r w:rsidR="00AE67AF" w:rsidRPr="004E52FD">
        <w:rPr>
          <w:rFonts w:ascii="Sylfaen" w:hAnsi="Sylfaen"/>
          <w:sz w:val="24"/>
          <w:szCs w:val="24"/>
          <w:lang w:val="ka-GE"/>
        </w:rPr>
        <w:t>დასჯადობის</w:t>
      </w:r>
      <w:r w:rsidR="00733C32" w:rsidRPr="004E52FD">
        <w:rPr>
          <w:rFonts w:ascii="Sylfaen" w:hAnsi="Sylfaen"/>
          <w:sz w:val="24"/>
          <w:szCs w:val="24"/>
          <w:lang w:val="ka-GE"/>
        </w:rPr>
        <w:t xml:space="preserve"> ლეგიტიმურ მიზანს</w:t>
      </w:r>
      <w:r w:rsidR="00274176" w:rsidRPr="004E52FD">
        <w:rPr>
          <w:rFonts w:ascii="Sylfaen" w:hAnsi="Sylfaen"/>
          <w:sz w:val="24"/>
          <w:szCs w:val="24"/>
          <w:lang w:val="ka-GE"/>
        </w:rPr>
        <w:t>,</w:t>
      </w:r>
      <w:r w:rsidR="00733C32" w:rsidRPr="004E52FD">
        <w:rPr>
          <w:rFonts w:ascii="Sylfaen" w:hAnsi="Sylfaen"/>
          <w:sz w:val="24"/>
          <w:szCs w:val="24"/>
          <w:lang w:val="ka-GE"/>
        </w:rPr>
        <w:t xml:space="preserve"> არც ერთ შემთხვევაში, არ შეიძლება წარმოადგენდეს მოსამართლეების</w:t>
      </w:r>
      <w:r w:rsidR="00AB0D72" w:rsidRPr="004E52FD">
        <w:rPr>
          <w:rFonts w:ascii="Sylfaen" w:hAnsi="Sylfaen"/>
          <w:sz w:val="24"/>
          <w:szCs w:val="24"/>
          <w:lang w:val="ka-GE"/>
        </w:rPr>
        <w:t>,</w:t>
      </w:r>
      <w:r w:rsidR="00733C32" w:rsidRPr="004E52FD">
        <w:rPr>
          <w:rFonts w:ascii="Sylfaen" w:hAnsi="Sylfaen"/>
          <w:sz w:val="24"/>
          <w:szCs w:val="24"/>
          <w:lang w:val="ka-GE"/>
        </w:rPr>
        <w:t xml:space="preserve"> როგორც</w:t>
      </w:r>
      <w:r w:rsidR="00BD2786" w:rsidRPr="004E52FD">
        <w:rPr>
          <w:rFonts w:ascii="Sylfaen" w:hAnsi="Sylfaen"/>
          <w:sz w:val="24"/>
          <w:szCs w:val="24"/>
          <w:lang w:val="ka-GE"/>
        </w:rPr>
        <w:t xml:space="preserve"> ინდივიდების/</w:t>
      </w:r>
      <w:r w:rsidR="00733C32" w:rsidRPr="004E52FD">
        <w:rPr>
          <w:rFonts w:ascii="Sylfaen" w:hAnsi="Sylfaen"/>
          <w:sz w:val="24"/>
          <w:szCs w:val="24"/>
          <w:lang w:val="ka-GE"/>
        </w:rPr>
        <w:t>პიროვნებების ან/და მათი ინდივიდუალური გრძნობების დაცვა</w:t>
      </w:r>
      <w:r w:rsidR="00BD2786" w:rsidRPr="004E52FD">
        <w:rPr>
          <w:rFonts w:ascii="Sylfaen" w:hAnsi="Sylfaen"/>
          <w:sz w:val="24"/>
          <w:szCs w:val="24"/>
          <w:lang w:val="ka-GE"/>
        </w:rPr>
        <w:t xml:space="preserve">, როგორც ამაზე საქართველოს საკონსტიტუციო სასამართლოს პირველი კოლეგიის წევრებმა არაერთხელ მიუთითეს </w:t>
      </w:r>
      <w:r w:rsidR="00BD2786" w:rsidRPr="007211EA">
        <w:rPr>
          <w:rFonts w:ascii="Sylfaen" w:hAnsi="Sylfaen"/>
          <w:sz w:val="24"/>
          <w:szCs w:val="24"/>
          <w:lang w:val="ka-GE"/>
        </w:rPr>
        <w:t>(</w:t>
      </w:r>
      <w:r w:rsidR="00BC55B1" w:rsidRPr="007211EA">
        <w:rPr>
          <w:rFonts w:ascii="Sylfaen" w:hAnsi="Sylfaen"/>
          <w:sz w:val="24"/>
          <w:szCs w:val="24"/>
          <w:lang w:val="ka-GE"/>
        </w:rPr>
        <w:t xml:space="preserve">იხ., გადაწყვეტილების სამოტივაციო ნაწილის </w:t>
      </w:r>
      <w:r w:rsidR="00970795" w:rsidRPr="007211EA">
        <w:rPr>
          <w:rFonts w:ascii="Sylfaen" w:hAnsi="Sylfaen"/>
          <w:sz w:val="24"/>
          <w:szCs w:val="24"/>
          <w:lang w:val="ka-GE"/>
        </w:rPr>
        <w:t>26-ე,</w:t>
      </w:r>
      <w:r w:rsidR="00784387" w:rsidRPr="007211EA">
        <w:rPr>
          <w:rFonts w:ascii="Sylfaen" w:hAnsi="Sylfaen"/>
          <w:sz w:val="24"/>
          <w:szCs w:val="24"/>
          <w:lang w:val="ka-GE"/>
        </w:rPr>
        <w:t xml:space="preserve"> 30-ე, 36-ე</w:t>
      </w:r>
      <w:r w:rsidR="007211EA" w:rsidRPr="007211EA">
        <w:rPr>
          <w:rFonts w:ascii="Sylfaen" w:hAnsi="Sylfaen"/>
          <w:sz w:val="24"/>
          <w:szCs w:val="24"/>
          <w:lang w:val="ka-GE"/>
        </w:rPr>
        <w:t>, 41-ე, 49-ე</w:t>
      </w:r>
      <w:r w:rsidR="00BC55B1" w:rsidRPr="007211EA">
        <w:rPr>
          <w:rFonts w:ascii="Sylfaen" w:hAnsi="Sylfaen"/>
          <w:sz w:val="24"/>
          <w:szCs w:val="24"/>
          <w:lang w:val="ka-GE"/>
        </w:rPr>
        <w:t xml:space="preserve"> პარაგრაფები</w:t>
      </w:r>
      <w:r w:rsidR="001F6FE4" w:rsidRPr="007211EA">
        <w:rPr>
          <w:rFonts w:ascii="Sylfaen" w:hAnsi="Sylfaen"/>
          <w:sz w:val="24"/>
          <w:szCs w:val="24"/>
          <w:lang w:val="ka-GE"/>
        </w:rPr>
        <w:t xml:space="preserve">). </w:t>
      </w:r>
    </w:p>
    <w:p w14:paraId="34620951" w14:textId="5368C96C" w:rsidR="00FB064F" w:rsidRPr="004551F5" w:rsidRDefault="00FB064F"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თავის მხრივ,</w:t>
      </w:r>
      <w:r w:rsidR="00D54781" w:rsidRPr="004551F5">
        <w:rPr>
          <w:rFonts w:ascii="Sylfaen" w:hAnsi="Sylfaen"/>
          <w:sz w:val="24"/>
          <w:szCs w:val="24"/>
          <w:lang w:val="ka-GE"/>
        </w:rPr>
        <w:t xml:space="preserve"> არ გამოვრიცხავ</w:t>
      </w:r>
      <w:r w:rsidR="0042118C" w:rsidRPr="004551F5">
        <w:rPr>
          <w:rFonts w:ascii="Sylfaen" w:hAnsi="Sylfaen"/>
          <w:sz w:val="24"/>
          <w:szCs w:val="24"/>
          <w:lang w:val="ka-GE"/>
        </w:rPr>
        <w:t xml:space="preserve"> იმას</w:t>
      </w:r>
      <w:r w:rsidR="00D54781" w:rsidRPr="004551F5">
        <w:rPr>
          <w:rFonts w:ascii="Sylfaen" w:hAnsi="Sylfaen"/>
          <w:sz w:val="24"/>
          <w:szCs w:val="24"/>
          <w:lang w:val="ka-GE"/>
        </w:rPr>
        <w:t>, რომ</w:t>
      </w:r>
      <w:r w:rsidRPr="004551F5">
        <w:rPr>
          <w:rFonts w:ascii="Sylfaen" w:hAnsi="Sylfaen"/>
          <w:sz w:val="24"/>
          <w:szCs w:val="24"/>
          <w:lang w:val="ka-GE"/>
        </w:rPr>
        <w:t xml:space="preserve"> სასამართლო ხელისუფლების/მოსამართლის მიმართ შეურაცხმყოფელ გამო</w:t>
      </w:r>
      <w:r w:rsidR="00D54781" w:rsidRPr="004551F5">
        <w:rPr>
          <w:rFonts w:ascii="Sylfaen" w:hAnsi="Sylfaen"/>
          <w:sz w:val="24"/>
          <w:szCs w:val="24"/>
          <w:lang w:val="ka-GE"/>
        </w:rPr>
        <w:t xml:space="preserve">ნათქვამებს </w:t>
      </w:r>
      <w:r w:rsidR="009F6F91" w:rsidRPr="004551F5">
        <w:rPr>
          <w:rFonts w:ascii="Sylfaen" w:hAnsi="Sylfaen"/>
          <w:sz w:val="24"/>
          <w:szCs w:val="24"/>
          <w:lang w:val="ka-GE"/>
        </w:rPr>
        <w:lastRenderedPageBreak/>
        <w:t>შესწევდეს</w:t>
      </w:r>
      <w:r w:rsidR="00D54781" w:rsidRPr="004551F5">
        <w:rPr>
          <w:rFonts w:ascii="Sylfaen" w:hAnsi="Sylfaen"/>
          <w:sz w:val="24"/>
          <w:szCs w:val="24"/>
          <w:lang w:val="ka-GE"/>
        </w:rPr>
        <w:t xml:space="preserve"> უნარი, ზეგავლენა მოახდინოს </w:t>
      </w:r>
      <w:r w:rsidR="004344F1" w:rsidRPr="004551F5">
        <w:rPr>
          <w:rFonts w:ascii="Sylfaen" w:hAnsi="Sylfaen"/>
          <w:sz w:val="24"/>
          <w:szCs w:val="24"/>
          <w:lang w:val="ka-GE"/>
        </w:rPr>
        <w:t xml:space="preserve">საზოგადოების მხრიდან </w:t>
      </w:r>
      <w:r w:rsidR="00D54781" w:rsidRPr="004551F5">
        <w:rPr>
          <w:rFonts w:ascii="Sylfaen" w:hAnsi="Sylfaen"/>
          <w:sz w:val="24"/>
          <w:szCs w:val="24"/>
          <w:lang w:val="ka-GE"/>
        </w:rPr>
        <w:t>სასამართლო ხელისუფლებისა თუ მოსამართლის</w:t>
      </w:r>
      <w:r w:rsidR="004344F1" w:rsidRPr="004551F5">
        <w:rPr>
          <w:rFonts w:ascii="Sylfaen" w:hAnsi="Sylfaen"/>
          <w:sz w:val="24"/>
          <w:szCs w:val="24"/>
          <w:lang w:val="ka-GE"/>
        </w:rPr>
        <w:t xml:space="preserve"> საქმიანობის</w:t>
      </w:r>
      <w:r w:rsidR="00D54781" w:rsidRPr="004551F5">
        <w:rPr>
          <w:rFonts w:ascii="Sylfaen" w:hAnsi="Sylfaen"/>
          <w:sz w:val="24"/>
          <w:szCs w:val="24"/>
          <w:lang w:val="ka-GE"/>
        </w:rPr>
        <w:t xml:space="preserve"> </w:t>
      </w:r>
      <w:r w:rsidR="003B0D3A" w:rsidRPr="004551F5">
        <w:rPr>
          <w:rFonts w:ascii="Sylfaen" w:hAnsi="Sylfaen"/>
          <w:sz w:val="24"/>
          <w:szCs w:val="24"/>
          <w:lang w:val="ka-GE"/>
        </w:rPr>
        <w:t xml:space="preserve">აღქმაზე და, გარკვეულ შემთხვევებში, </w:t>
      </w:r>
      <w:r w:rsidR="009E4CA5">
        <w:rPr>
          <w:rFonts w:ascii="Sylfaen" w:hAnsi="Sylfaen"/>
          <w:sz w:val="24"/>
          <w:szCs w:val="24"/>
          <w:lang w:val="ka-GE"/>
        </w:rPr>
        <w:t>ასუსტებდეს</w:t>
      </w:r>
      <w:r w:rsidR="00F74FB7" w:rsidRPr="004551F5">
        <w:rPr>
          <w:rFonts w:ascii="Sylfaen" w:hAnsi="Sylfaen"/>
          <w:sz w:val="24"/>
          <w:szCs w:val="24"/>
          <w:lang w:val="ka-GE"/>
        </w:rPr>
        <w:t xml:space="preserve"> კიდეც</w:t>
      </w:r>
      <w:r w:rsidR="009E4CA5">
        <w:rPr>
          <w:rFonts w:ascii="Sylfaen" w:hAnsi="Sylfaen"/>
          <w:sz w:val="24"/>
          <w:szCs w:val="24"/>
          <w:lang w:val="ka-GE"/>
        </w:rPr>
        <w:t xml:space="preserve"> მას.</w:t>
      </w:r>
      <w:r w:rsidR="00890BFF">
        <w:rPr>
          <w:rFonts w:ascii="Sylfaen" w:hAnsi="Sylfaen"/>
          <w:sz w:val="24"/>
          <w:szCs w:val="24"/>
          <w:lang w:val="ka-GE"/>
        </w:rPr>
        <w:t xml:space="preserve"> </w:t>
      </w:r>
    </w:p>
    <w:p w14:paraId="241DDDA9" w14:textId="49E0A7AA" w:rsidR="00523A2E" w:rsidRPr="00DE1E7E" w:rsidRDefault="001F0B03" w:rsidP="00223ACB">
      <w:pPr>
        <w:pStyle w:val="a7"/>
        <w:numPr>
          <w:ilvl w:val="0"/>
          <w:numId w:val="1"/>
        </w:numPr>
        <w:spacing w:after="0" w:line="276" w:lineRule="auto"/>
        <w:ind w:left="0" w:firstLine="284"/>
        <w:jc w:val="both"/>
        <w:rPr>
          <w:rFonts w:ascii="Sylfaen" w:hAnsi="Sylfaen"/>
          <w:sz w:val="24"/>
          <w:szCs w:val="24"/>
          <w:lang w:val="ka-GE"/>
        </w:rPr>
      </w:pPr>
      <w:r w:rsidRPr="00DE1E7E">
        <w:rPr>
          <w:rFonts w:ascii="Sylfaen" w:hAnsi="Sylfaen"/>
          <w:sz w:val="24"/>
          <w:szCs w:val="24"/>
          <w:lang w:val="ka-GE"/>
        </w:rPr>
        <w:t>მიუხედავად აღნიშნულისა, მიმაჩნია, რომ სასამართლო ხელისუფლების</w:t>
      </w:r>
      <w:r w:rsidR="00F74FB7" w:rsidRPr="00DE1E7E">
        <w:rPr>
          <w:rFonts w:ascii="Sylfaen" w:hAnsi="Sylfaen"/>
          <w:sz w:val="24"/>
          <w:szCs w:val="24"/>
          <w:lang w:val="ka-GE"/>
        </w:rPr>
        <w:t xml:space="preserve"> </w:t>
      </w:r>
      <w:r w:rsidRPr="00DE1E7E">
        <w:rPr>
          <w:rFonts w:ascii="Sylfaen" w:hAnsi="Sylfaen"/>
          <w:sz w:val="24"/>
          <w:szCs w:val="24"/>
          <w:lang w:val="ka-GE"/>
        </w:rPr>
        <w:t xml:space="preserve">ავტორიტეტის/რეპუტაციის </w:t>
      </w:r>
      <w:r w:rsidR="009F6F91" w:rsidRPr="00DE1E7E">
        <w:rPr>
          <w:rFonts w:ascii="Sylfaen" w:hAnsi="Sylfaen"/>
          <w:sz w:val="24"/>
          <w:szCs w:val="24"/>
          <w:lang w:val="ka-GE"/>
        </w:rPr>
        <w:t>შენარჩუნება,</w:t>
      </w:r>
      <w:r w:rsidRPr="00DE1E7E">
        <w:rPr>
          <w:rFonts w:ascii="Sylfaen" w:hAnsi="Sylfaen"/>
          <w:sz w:val="24"/>
          <w:szCs w:val="24"/>
          <w:lang w:val="ka-GE"/>
        </w:rPr>
        <w:t xml:space="preserve"> საზოგადოების მხრიდან პატივისცემისა და ნდობის მოპოვება შეუძლებელია კრიტიკისაგან, თუნდაც უკიდურესად შეურაცხმყოფელი გამონათქვამებისაგან </w:t>
      </w:r>
      <w:r w:rsidR="008D25F8" w:rsidRPr="00DE1E7E">
        <w:rPr>
          <w:rFonts w:ascii="Sylfaen" w:hAnsi="Sylfaen"/>
          <w:sz w:val="24"/>
          <w:szCs w:val="24"/>
          <w:lang w:val="ka-GE"/>
        </w:rPr>
        <w:t>სასამართლო</w:t>
      </w:r>
      <w:r w:rsidR="00C81CC8" w:rsidRPr="00DE1E7E">
        <w:rPr>
          <w:rFonts w:ascii="Sylfaen" w:hAnsi="Sylfaen"/>
          <w:sz w:val="24"/>
          <w:szCs w:val="24"/>
          <w:lang w:val="ka-GE"/>
        </w:rPr>
        <w:t xml:space="preserve"> ხელისუფლების</w:t>
      </w:r>
      <w:r w:rsidR="009F6F91" w:rsidRPr="00DE1E7E">
        <w:rPr>
          <w:rFonts w:ascii="Sylfaen" w:hAnsi="Sylfaen"/>
          <w:sz w:val="24"/>
          <w:szCs w:val="24"/>
          <w:lang w:val="ka-GE"/>
        </w:rPr>
        <w:t>/</w:t>
      </w:r>
      <w:r w:rsidRPr="00DE1E7E">
        <w:rPr>
          <w:rFonts w:ascii="Sylfaen" w:hAnsi="Sylfaen"/>
          <w:sz w:val="24"/>
          <w:szCs w:val="24"/>
          <w:lang w:val="ka-GE"/>
        </w:rPr>
        <w:t xml:space="preserve">მოსამართლის დაცვით. სისხლის სამართლის პასუხისმგებლობის დაკისრების გზით საზოგადოებრივი აზრის </w:t>
      </w:r>
      <w:r w:rsidR="008D25F8" w:rsidRPr="00DE1E7E">
        <w:rPr>
          <w:rFonts w:ascii="Sylfaen" w:hAnsi="Sylfaen"/>
          <w:sz w:val="24"/>
          <w:szCs w:val="24"/>
          <w:lang w:val="ka-GE"/>
        </w:rPr>
        <w:t>ჩარჩოში მოქცევის</w:t>
      </w:r>
      <w:r w:rsidRPr="00DE1E7E">
        <w:rPr>
          <w:rFonts w:ascii="Sylfaen" w:hAnsi="Sylfaen"/>
          <w:sz w:val="24"/>
          <w:szCs w:val="24"/>
          <w:lang w:val="ka-GE"/>
        </w:rPr>
        <w:t xml:space="preserve"> მცდელობა, რაც </w:t>
      </w:r>
      <w:r w:rsidR="008837E3" w:rsidRPr="00DE1E7E">
        <w:rPr>
          <w:rFonts w:ascii="Sylfaen" w:hAnsi="Sylfaen"/>
          <w:sz w:val="24"/>
          <w:szCs w:val="24"/>
          <w:lang w:val="ka-GE"/>
        </w:rPr>
        <w:t xml:space="preserve">ნაკარნახევია </w:t>
      </w:r>
      <w:r w:rsidR="00A729CD" w:rsidRPr="00DE1E7E">
        <w:rPr>
          <w:rFonts w:ascii="Sylfaen" w:hAnsi="Sylfaen"/>
          <w:sz w:val="24"/>
          <w:szCs w:val="24"/>
          <w:lang w:val="ka-GE"/>
        </w:rPr>
        <w:t>მარტოოდენ</w:t>
      </w:r>
      <w:r w:rsidR="008837E3" w:rsidRPr="00DE1E7E">
        <w:rPr>
          <w:rFonts w:ascii="Sylfaen" w:hAnsi="Sylfaen"/>
          <w:sz w:val="24"/>
          <w:szCs w:val="24"/>
          <w:lang w:val="ka-GE"/>
        </w:rPr>
        <w:t xml:space="preserve"> სასამართლო ხელისუფლების</w:t>
      </w:r>
      <w:r w:rsidR="009E4CA5" w:rsidRPr="00DE1E7E">
        <w:rPr>
          <w:rFonts w:ascii="Sylfaen" w:hAnsi="Sylfaen"/>
          <w:sz w:val="24"/>
          <w:szCs w:val="24"/>
          <w:lang w:val="ka-GE"/>
        </w:rPr>
        <w:t xml:space="preserve"> </w:t>
      </w:r>
      <w:r w:rsidR="008837E3" w:rsidRPr="00DE1E7E">
        <w:rPr>
          <w:rFonts w:ascii="Sylfaen" w:hAnsi="Sylfaen"/>
          <w:sz w:val="24"/>
          <w:szCs w:val="24"/>
          <w:lang w:val="ka-GE"/>
        </w:rPr>
        <w:t>ავტორიტეტის/რეპუტაციის</w:t>
      </w:r>
      <w:r w:rsidR="00CE58F7" w:rsidRPr="00DE1E7E">
        <w:rPr>
          <w:rFonts w:ascii="Sylfaen" w:hAnsi="Sylfaen"/>
          <w:sz w:val="24"/>
          <w:szCs w:val="24"/>
          <w:lang w:val="ka-GE"/>
        </w:rPr>
        <w:t xml:space="preserve"> </w:t>
      </w:r>
      <w:r w:rsidR="008837E3" w:rsidRPr="00DE1E7E">
        <w:rPr>
          <w:rFonts w:ascii="Sylfaen" w:hAnsi="Sylfaen"/>
          <w:sz w:val="24"/>
          <w:szCs w:val="24"/>
          <w:lang w:val="ka-GE"/>
        </w:rPr>
        <w:t xml:space="preserve">დაცვის მოტივით, </w:t>
      </w:r>
      <w:r w:rsidR="00FE4D66" w:rsidRPr="00DE1E7E">
        <w:rPr>
          <w:rFonts w:ascii="Sylfaen" w:hAnsi="Sylfaen"/>
          <w:sz w:val="24"/>
          <w:szCs w:val="24"/>
          <w:lang w:val="ka-GE"/>
        </w:rPr>
        <w:t xml:space="preserve">მხოლოდ </w:t>
      </w:r>
      <w:r w:rsidR="00E54C8A" w:rsidRPr="00DE1E7E">
        <w:rPr>
          <w:rFonts w:ascii="Sylfaen" w:hAnsi="Sylfaen"/>
          <w:sz w:val="24"/>
          <w:szCs w:val="24"/>
          <w:lang w:val="ka-GE"/>
        </w:rPr>
        <w:t>ხელს უწყობს საზოგადოებაში</w:t>
      </w:r>
      <w:r w:rsidR="00FE4D66" w:rsidRPr="00DE1E7E">
        <w:rPr>
          <w:rFonts w:ascii="Sylfaen" w:hAnsi="Sylfaen"/>
          <w:sz w:val="24"/>
          <w:szCs w:val="24"/>
          <w:lang w:val="ka-GE"/>
        </w:rPr>
        <w:t xml:space="preserve"> ნიჰილიზმ</w:t>
      </w:r>
      <w:r w:rsidR="00E54C8A" w:rsidRPr="00DE1E7E">
        <w:rPr>
          <w:rFonts w:ascii="Sylfaen" w:hAnsi="Sylfaen"/>
          <w:sz w:val="24"/>
          <w:szCs w:val="24"/>
          <w:lang w:val="ka-GE"/>
        </w:rPr>
        <w:t>ი</w:t>
      </w:r>
      <w:r w:rsidR="00FE4D66" w:rsidRPr="00DE1E7E">
        <w:rPr>
          <w:rFonts w:ascii="Sylfaen" w:hAnsi="Sylfaen"/>
          <w:sz w:val="24"/>
          <w:szCs w:val="24"/>
          <w:lang w:val="ka-GE"/>
        </w:rPr>
        <w:t>ს</w:t>
      </w:r>
      <w:r w:rsidR="00A729CD" w:rsidRPr="00DE1E7E">
        <w:rPr>
          <w:rFonts w:ascii="Sylfaen" w:hAnsi="Sylfaen"/>
          <w:sz w:val="24"/>
          <w:szCs w:val="24"/>
          <w:lang w:val="ka-GE"/>
        </w:rPr>
        <w:t>ა და</w:t>
      </w:r>
      <w:r w:rsidR="00FE4D66" w:rsidRPr="00DE1E7E">
        <w:rPr>
          <w:rFonts w:ascii="Sylfaen" w:hAnsi="Sylfaen"/>
          <w:sz w:val="24"/>
          <w:szCs w:val="24"/>
          <w:lang w:val="ka-GE"/>
        </w:rPr>
        <w:t xml:space="preserve"> უნდობლობ</w:t>
      </w:r>
      <w:r w:rsidR="00E54C8A" w:rsidRPr="00DE1E7E">
        <w:rPr>
          <w:rFonts w:ascii="Sylfaen" w:hAnsi="Sylfaen"/>
          <w:sz w:val="24"/>
          <w:szCs w:val="24"/>
          <w:lang w:val="ka-GE"/>
        </w:rPr>
        <w:t>ი</w:t>
      </w:r>
      <w:r w:rsidR="00FE4D66" w:rsidRPr="00DE1E7E">
        <w:rPr>
          <w:rFonts w:ascii="Sylfaen" w:hAnsi="Sylfaen"/>
          <w:sz w:val="24"/>
          <w:szCs w:val="24"/>
          <w:lang w:val="ka-GE"/>
        </w:rPr>
        <w:t>ს</w:t>
      </w:r>
      <w:r w:rsidR="00E54C8A" w:rsidRPr="00DE1E7E">
        <w:rPr>
          <w:rFonts w:ascii="Sylfaen" w:hAnsi="Sylfaen"/>
          <w:sz w:val="24"/>
          <w:szCs w:val="24"/>
          <w:lang w:val="ka-GE"/>
        </w:rPr>
        <w:t xml:space="preserve"> გაღვივებას</w:t>
      </w:r>
      <w:r w:rsidR="00FE4D66" w:rsidRPr="00DE1E7E">
        <w:rPr>
          <w:rFonts w:ascii="Sylfaen" w:hAnsi="Sylfaen"/>
          <w:sz w:val="24"/>
          <w:szCs w:val="24"/>
          <w:lang w:val="ka-GE"/>
        </w:rPr>
        <w:t xml:space="preserve"> სასამართლო ხელისუფლების</w:t>
      </w:r>
      <w:r w:rsidR="00FA1BFE" w:rsidRPr="00DE1E7E">
        <w:rPr>
          <w:rFonts w:ascii="Sylfaen" w:hAnsi="Sylfaen"/>
          <w:sz w:val="24"/>
          <w:szCs w:val="24"/>
          <w:lang w:val="ka-GE"/>
        </w:rPr>
        <w:t>ა თუ მოსამართლეების</w:t>
      </w:r>
      <w:r w:rsidR="00FE4D66" w:rsidRPr="00DE1E7E">
        <w:rPr>
          <w:rFonts w:ascii="Sylfaen" w:hAnsi="Sylfaen"/>
          <w:sz w:val="24"/>
          <w:szCs w:val="24"/>
          <w:lang w:val="ka-GE"/>
        </w:rPr>
        <w:t xml:space="preserve"> მიმართ. </w:t>
      </w:r>
      <w:r w:rsidR="002438BB" w:rsidRPr="005D4628">
        <w:rPr>
          <w:rFonts w:ascii="Sylfaen" w:hAnsi="Sylfaen"/>
          <w:sz w:val="24"/>
          <w:szCs w:val="24"/>
          <w:lang w:val="ka-GE"/>
        </w:rPr>
        <w:t>იმედოვნება, რომ</w:t>
      </w:r>
      <w:r w:rsidR="00F26E2C" w:rsidRPr="005D4628">
        <w:rPr>
          <w:rFonts w:ascii="Sylfaen" w:hAnsi="Sylfaen"/>
          <w:sz w:val="24"/>
          <w:szCs w:val="24"/>
          <w:lang w:val="ka-GE"/>
        </w:rPr>
        <w:t xml:space="preserve"> პრინციპი –</w:t>
      </w:r>
      <w:r w:rsidR="002438BB" w:rsidRPr="005D4628">
        <w:rPr>
          <w:rFonts w:ascii="Sylfaen" w:hAnsi="Sylfaen"/>
          <w:sz w:val="24"/>
          <w:szCs w:val="24"/>
          <w:lang w:val="ka-GE"/>
        </w:rPr>
        <w:t xml:space="preserve"> </w:t>
      </w:r>
      <w:r w:rsidR="00F26E2C" w:rsidRPr="005D4628">
        <w:rPr>
          <w:rFonts w:ascii="Sylfaen" w:hAnsi="Sylfaen"/>
          <w:sz w:val="24"/>
          <w:szCs w:val="24"/>
          <w:lang w:val="ka-GE"/>
        </w:rPr>
        <w:t>„</w:t>
      </w:r>
      <w:r w:rsidR="002438BB" w:rsidRPr="005D4628">
        <w:rPr>
          <w:rFonts w:ascii="Sylfaen" w:hAnsi="Sylfaen"/>
          <w:sz w:val="24"/>
          <w:szCs w:val="24"/>
          <w:lang w:val="ka-GE"/>
        </w:rPr>
        <w:t>შიში შეიქმს სიყვარულსა</w:t>
      </w:r>
      <w:r w:rsidR="00F26E2C" w:rsidRPr="005D4628">
        <w:rPr>
          <w:rFonts w:ascii="Sylfaen" w:hAnsi="Sylfaen"/>
          <w:sz w:val="24"/>
          <w:szCs w:val="24"/>
          <w:lang w:val="ka-GE"/>
        </w:rPr>
        <w:t>“ გამართლებული</w:t>
      </w:r>
      <w:r w:rsidR="009F010D" w:rsidRPr="005D4628">
        <w:rPr>
          <w:rFonts w:ascii="Sylfaen" w:hAnsi="Sylfaen"/>
          <w:sz w:val="24"/>
          <w:szCs w:val="24"/>
          <w:lang w:val="ka-GE"/>
        </w:rPr>
        <w:t xml:space="preserve"> ან თუნდაც ეფექტიანი</w:t>
      </w:r>
      <w:r w:rsidR="00F26E2C" w:rsidRPr="005D4628">
        <w:rPr>
          <w:rFonts w:ascii="Sylfaen" w:hAnsi="Sylfaen"/>
          <w:sz w:val="24"/>
          <w:szCs w:val="24"/>
          <w:lang w:val="ka-GE"/>
        </w:rPr>
        <w:t xml:space="preserve"> იქნება</w:t>
      </w:r>
      <w:r w:rsidR="009F010D" w:rsidRPr="005D4628">
        <w:rPr>
          <w:rFonts w:ascii="Sylfaen" w:hAnsi="Sylfaen"/>
          <w:sz w:val="24"/>
          <w:szCs w:val="24"/>
          <w:lang w:val="ka-GE"/>
        </w:rPr>
        <w:t xml:space="preserve"> </w:t>
      </w:r>
      <w:r w:rsidR="00124FB2" w:rsidRPr="005D4628">
        <w:rPr>
          <w:rFonts w:ascii="Sylfaen" w:hAnsi="Sylfaen"/>
          <w:sz w:val="24"/>
          <w:szCs w:val="24"/>
          <w:lang w:val="ka-GE"/>
        </w:rPr>
        <w:t xml:space="preserve">საზოგადოებაში </w:t>
      </w:r>
      <w:r w:rsidR="009F010D" w:rsidRPr="005D4628">
        <w:rPr>
          <w:rFonts w:ascii="Sylfaen" w:hAnsi="Sylfaen"/>
          <w:sz w:val="24"/>
          <w:szCs w:val="24"/>
          <w:lang w:val="ka-GE"/>
        </w:rPr>
        <w:t>სასამართლო ხელისუფლების</w:t>
      </w:r>
      <w:r w:rsidR="00124FB2" w:rsidRPr="005D4628">
        <w:rPr>
          <w:rFonts w:ascii="Sylfaen" w:hAnsi="Sylfaen"/>
          <w:sz w:val="24"/>
          <w:szCs w:val="24"/>
          <w:lang w:val="ka-GE"/>
        </w:rPr>
        <w:t>ადმი ნდობის მოსაპოვებლად და შესანარჩუნებლად</w:t>
      </w:r>
      <w:r w:rsidR="001C4F78" w:rsidRPr="005D4628">
        <w:rPr>
          <w:rFonts w:ascii="Sylfaen" w:hAnsi="Sylfaen"/>
          <w:sz w:val="24"/>
          <w:szCs w:val="24"/>
          <w:lang w:val="ka-GE"/>
        </w:rPr>
        <w:t>,</w:t>
      </w:r>
      <w:r w:rsidR="002E23DC" w:rsidRPr="005D4628">
        <w:rPr>
          <w:rFonts w:ascii="Sylfaen" w:hAnsi="Sylfaen"/>
          <w:sz w:val="24"/>
          <w:szCs w:val="24"/>
          <w:lang w:val="ka-GE"/>
        </w:rPr>
        <w:t xml:space="preserve"> არის </w:t>
      </w:r>
      <w:r w:rsidR="00F25B6F" w:rsidRPr="005D4628">
        <w:rPr>
          <w:rFonts w:ascii="Sylfaen" w:hAnsi="Sylfaen"/>
          <w:sz w:val="24"/>
          <w:szCs w:val="24"/>
          <w:lang w:val="ka-GE"/>
        </w:rPr>
        <w:t xml:space="preserve">ილუზორული. </w:t>
      </w:r>
      <w:r w:rsidR="00890BFF" w:rsidRPr="00890BFF">
        <w:rPr>
          <w:rFonts w:ascii="Sylfaen" w:hAnsi="Sylfaen"/>
          <w:sz w:val="24"/>
          <w:szCs w:val="24"/>
        </w:rPr>
        <w:t>შეუძლებელია შიშით სასამართლო ხელისუფლების საქმიანობისათვის აუცილებელი საზოგადოებრივი ნდობის, პატივისცემისა თუ ავტორიტეტის მოპოვება. </w:t>
      </w:r>
      <w:r w:rsidR="00F25B6F" w:rsidRPr="00DE1E7E">
        <w:rPr>
          <w:rFonts w:ascii="Sylfaen" w:hAnsi="Sylfaen"/>
          <w:sz w:val="24"/>
          <w:szCs w:val="24"/>
          <w:lang w:val="ka-GE"/>
        </w:rPr>
        <w:t>სწორედ ამიტომ,</w:t>
      </w:r>
      <w:r w:rsidR="00FA1BFE" w:rsidRPr="00DE1E7E">
        <w:rPr>
          <w:rFonts w:ascii="Sylfaen" w:hAnsi="Sylfaen"/>
          <w:sz w:val="24"/>
          <w:szCs w:val="24"/>
          <w:lang w:val="ka-GE"/>
        </w:rPr>
        <w:t xml:space="preserve"> </w:t>
      </w:r>
      <w:r w:rsidR="007B6759" w:rsidRPr="00DE1E7E">
        <w:rPr>
          <w:rFonts w:ascii="Sylfaen" w:hAnsi="Sylfaen"/>
          <w:sz w:val="24"/>
          <w:szCs w:val="24"/>
          <w:lang w:val="ka-GE"/>
        </w:rPr>
        <w:t xml:space="preserve">სახელმწიფოს </w:t>
      </w:r>
      <w:r w:rsidR="00D667A2" w:rsidRPr="00DE1E7E">
        <w:rPr>
          <w:rFonts w:ascii="Sylfaen" w:hAnsi="Sylfaen"/>
          <w:sz w:val="24"/>
          <w:szCs w:val="24"/>
          <w:lang w:val="ka-GE"/>
        </w:rPr>
        <w:t>მისწრაფება, რომ სასამართლო ხელისუ</w:t>
      </w:r>
      <w:r w:rsidR="00D62326" w:rsidRPr="00DE1E7E">
        <w:rPr>
          <w:rFonts w:ascii="Sylfaen" w:hAnsi="Sylfaen"/>
          <w:sz w:val="24"/>
          <w:szCs w:val="24"/>
          <w:lang w:val="ka-GE"/>
        </w:rPr>
        <w:t xml:space="preserve">ფლების ავტორიტეტის/რეპუტაციის </w:t>
      </w:r>
      <w:r w:rsidR="007B6759" w:rsidRPr="00DE1E7E">
        <w:rPr>
          <w:rFonts w:ascii="Sylfaen" w:hAnsi="Sylfaen"/>
          <w:sz w:val="24"/>
          <w:szCs w:val="24"/>
          <w:lang w:val="ka-GE"/>
        </w:rPr>
        <w:t>დაცვა და საზოგადოებრივი პატივისცემისა და ნდობის მოპოვება იძულებით, ინდივიდებ</w:t>
      </w:r>
      <w:r w:rsidR="0012625D" w:rsidRPr="00DE1E7E">
        <w:rPr>
          <w:rFonts w:ascii="Sylfaen" w:hAnsi="Sylfaen"/>
          <w:sz w:val="24"/>
          <w:szCs w:val="24"/>
          <w:lang w:val="ka-GE"/>
        </w:rPr>
        <w:t>ისათვის</w:t>
      </w:r>
      <w:r w:rsidR="007B6759" w:rsidRPr="00DE1E7E">
        <w:rPr>
          <w:rFonts w:ascii="Sylfaen" w:hAnsi="Sylfaen"/>
          <w:sz w:val="24"/>
          <w:szCs w:val="24"/>
          <w:lang w:val="ka-GE"/>
        </w:rPr>
        <w:t xml:space="preserve"> </w:t>
      </w:r>
      <w:r w:rsidR="0012625D" w:rsidRPr="00DE1E7E">
        <w:rPr>
          <w:rFonts w:ascii="Sylfaen" w:hAnsi="Sylfaen"/>
          <w:sz w:val="24"/>
          <w:szCs w:val="24"/>
          <w:lang w:val="ka-GE"/>
        </w:rPr>
        <w:t>სისხლისსამართლებრივი პასუხისმგებლობის დაკისრების გზით</w:t>
      </w:r>
      <w:r w:rsidR="00634603" w:rsidRPr="00DE1E7E">
        <w:rPr>
          <w:rFonts w:ascii="Sylfaen" w:hAnsi="Sylfaen"/>
          <w:sz w:val="24"/>
          <w:szCs w:val="24"/>
          <w:lang w:val="ka-GE"/>
        </w:rPr>
        <w:t xml:space="preserve">აა </w:t>
      </w:r>
      <w:r w:rsidR="007B6759" w:rsidRPr="00DE1E7E">
        <w:rPr>
          <w:rFonts w:ascii="Sylfaen" w:hAnsi="Sylfaen"/>
          <w:sz w:val="24"/>
          <w:szCs w:val="24"/>
          <w:lang w:val="ka-GE"/>
        </w:rPr>
        <w:t xml:space="preserve">შესაძლებელი, არის ფუჭი </w:t>
      </w:r>
      <w:r w:rsidR="003223E0" w:rsidRPr="00DE1E7E">
        <w:rPr>
          <w:rFonts w:ascii="Sylfaen" w:hAnsi="Sylfaen"/>
          <w:sz w:val="24"/>
          <w:szCs w:val="24"/>
          <w:lang w:val="ka-GE"/>
        </w:rPr>
        <w:t xml:space="preserve">და საზოგადოების </w:t>
      </w:r>
      <w:r w:rsidR="00DB1F26" w:rsidRPr="00DE1E7E">
        <w:rPr>
          <w:rFonts w:ascii="Sylfaen" w:hAnsi="Sylfaen"/>
          <w:sz w:val="24"/>
          <w:szCs w:val="24"/>
          <w:lang w:val="ka-GE"/>
        </w:rPr>
        <w:t xml:space="preserve">წევრების </w:t>
      </w:r>
      <w:r w:rsidR="003223E0" w:rsidRPr="00DE1E7E">
        <w:rPr>
          <w:rFonts w:ascii="Sylfaen" w:hAnsi="Sylfaen"/>
          <w:sz w:val="24"/>
          <w:szCs w:val="24"/>
          <w:lang w:val="ka-GE"/>
        </w:rPr>
        <w:t>აზროვნების შესაძლებლობის არასწორი აღქმის შედეგი.</w:t>
      </w:r>
      <w:r w:rsidR="00C31DA1" w:rsidRPr="00DE1E7E">
        <w:rPr>
          <w:rFonts w:ascii="Sylfaen" w:hAnsi="Sylfaen"/>
          <w:sz w:val="24"/>
          <w:szCs w:val="24"/>
          <w:lang w:val="ka-GE"/>
        </w:rPr>
        <w:t xml:space="preserve"> </w:t>
      </w:r>
      <w:r w:rsidR="00DC276E" w:rsidRPr="00DE1E7E">
        <w:rPr>
          <w:rFonts w:ascii="Sylfaen" w:hAnsi="Sylfaen"/>
          <w:sz w:val="24"/>
          <w:szCs w:val="24"/>
          <w:lang w:val="ka-GE"/>
        </w:rPr>
        <w:t xml:space="preserve">საზოგადოება საკმარისად </w:t>
      </w:r>
      <w:r w:rsidR="00F70537" w:rsidRPr="00DE1E7E">
        <w:rPr>
          <w:rFonts w:ascii="Sylfaen" w:hAnsi="Sylfaen"/>
          <w:sz w:val="24"/>
          <w:szCs w:val="24"/>
          <w:lang w:val="ka-GE"/>
        </w:rPr>
        <w:t xml:space="preserve">პასუხისმგებლიანი და </w:t>
      </w:r>
      <w:r w:rsidR="00DC276E" w:rsidRPr="00DE1E7E">
        <w:rPr>
          <w:rFonts w:ascii="Sylfaen" w:hAnsi="Sylfaen"/>
          <w:sz w:val="24"/>
          <w:szCs w:val="24"/>
          <w:lang w:val="ka-GE"/>
        </w:rPr>
        <w:t>გონიერი</w:t>
      </w:r>
      <w:r w:rsidR="00A729CD" w:rsidRPr="00DE1E7E">
        <w:rPr>
          <w:rFonts w:ascii="Sylfaen" w:hAnsi="Sylfaen"/>
          <w:sz w:val="24"/>
          <w:szCs w:val="24"/>
          <w:lang w:val="ka-GE"/>
        </w:rPr>
        <w:t>ა</w:t>
      </w:r>
      <w:r w:rsidR="00DC276E" w:rsidRPr="00DE1E7E">
        <w:rPr>
          <w:rFonts w:ascii="Sylfaen" w:hAnsi="Sylfaen"/>
          <w:sz w:val="24"/>
          <w:szCs w:val="24"/>
          <w:lang w:val="ka-GE"/>
        </w:rPr>
        <w:t xml:space="preserve"> იმისათვის, </w:t>
      </w:r>
      <w:r w:rsidR="00A729CD" w:rsidRPr="00DE1E7E">
        <w:rPr>
          <w:rFonts w:ascii="Sylfaen" w:hAnsi="Sylfaen"/>
          <w:sz w:val="24"/>
          <w:szCs w:val="24"/>
          <w:lang w:val="ka-GE"/>
        </w:rPr>
        <w:t xml:space="preserve">რათა </w:t>
      </w:r>
      <w:r w:rsidR="00DC276E" w:rsidRPr="00DE1E7E">
        <w:rPr>
          <w:rFonts w:ascii="Sylfaen" w:hAnsi="Sylfaen"/>
          <w:sz w:val="24"/>
          <w:szCs w:val="24"/>
          <w:lang w:val="ka-GE"/>
        </w:rPr>
        <w:t xml:space="preserve">ცალკეული ინდივიდების მიერ </w:t>
      </w:r>
      <w:r w:rsidR="00074816" w:rsidRPr="00DE1E7E">
        <w:rPr>
          <w:rFonts w:ascii="Sylfaen" w:hAnsi="Sylfaen"/>
          <w:sz w:val="24"/>
          <w:szCs w:val="24"/>
          <w:lang w:val="ka-GE"/>
        </w:rPr>
        <w:t xml:space="preserve">სასამართლო ხელისუფლების ან </w:t>
      </w:r>
      <w:r w:rsidR="00DC276E" w:rsidRPr="00DE1E7E">
        <w:rPr>
          <w:rFonts w:ascii="Sylfaen" w:hAnsi="Sylfaen"/>
          <w:sz w:val="24"/>
          <w:szCs w:val="24"/>
          <w:lang w:val="ka-GE"/>
        </w:rPr>
        <w:t>მოსამართლეების</w:t>
      </w:r>
      <w:r w:rsidR="00074816" w:rsidRPr="00DE1E7E">
        <w:rPr>
          <w:rFonts w:ascii="Sylfaen" w:hAnsi="Sylfaen"/>
          <w:sz w:val="24"/>
          <w:szCs w:val="24"/>
          <w:lang w:val="ka-GE"/>
        </w:rPr>
        <w:t xml:space="preserve"> </w:t>
      </w:r>
      <w:r w:rsidR="00DC276E" w:rsidRPr="00DE1E7E">
        <w:rPr>
          <w:rFonts w:ascii="Sylfaen" w:hAnsi="Sylfaen"/>
          <w:sz w:val="24"/>
          <w:szCs w:val="24"/>
          <w:lang w:val="ka-GE"/>
        </w:rPr>
        <w:t>მიმართ გამოთქმული, თუნდაც უკიდურესად ზღვარგადასული, შეურაცხმყოფელი ენით ან/და ჟესტიკულაციით გამოხატული პოზიციის</w:t>
      </w:r>
      <w:r w:rsidR="00AD23C6" w:rsidRPr="00DE1E7E">
        <w:rPr>
          <w:rFonts w:ascii="Sylfaen" w:hAnsi="Sylfaen"/>
          <w:sz w:val="24"/>
          <w:szCs w:val="24"/>
          <w:lang w:val="ka-GE"/>
        </w:rPr>
        <w:t xml:space="preserve">, </w:t>
      </w:r>
      <w:r w:rsidR="00EF75F1" w:rsidRPr="00DE1E7E">
        <w:rPr>
          <w:rFonts w:ascii="Sylfaen" w:hAnsi="Sylfaen"/>
          <w:sz w:val="24"/>
          <w:szCs w:val="24"/>
          <w:lang w:val="ka-GE"/>
        </w:rPr>
        <w:t xml:space="preserve">მათ შორის, პოპულისტური </w:t>
      </w:r>
      <w:r w:rsidR="00EF32FA" w:rsidRPr="00DE1E7E">
        <w:rPr>
          <w:rFonts w:ascii="Sylfaen" w:hAnsi="Sylfaen"/>
          <w:sz w:val="24"/>
          <w:szCs w:val="24"/>
          <w:lang w:val="ka-GE"/>
        </w:rPr>
        <w:t xml:space="preserve">თუ </w:t>
      </w:r>
      <w:r w:rsidR="00EF32FA" w:rsidRPr="00DE1E7E">
        <w:rPr>
          <w:rFonts w:ascii="Sylfaen" w:hAnsi="Sylfaen"/>
          <w:i/>
          <w:sz w:val="24"/>
          <w:szCs w:val="24"/>
          <w:lang w:val="ka-GE"/>
        </w:rPr>
        <w:t>malum in se</w:t>
      </w:r>
      <w:r w:rsidR="00EF32FA" w:rsidRPr="00DE1E7E">
        <w:rPr>
          <w:rFonts w:ascii="Sylfaen" w:hAnsi="Sylfaen"/>
          <w:sz w:val="24"/>
          <w:szCs w:val="24"/>
          <w:lang w:val="ka-GE"/>
        </w:rPr>
        <w:t xml:space="preserve"> გამონათქვამები</w:t>
      </w:r>
      <w:r w:rsidR="000E2F66" w:rsidRPr="00DE1E7E">
        <w:rPr>
          <w:rFonts w:ascii="Sylfaen" w:hAnsi="Sylfaen"/>
          <w:sz w:val="24"/>
          <w:szCs w:val="24"/>
          <w:lang w:val="ka-GE"/>
        </w:rPr>
        <w:t>ს</w:t>
      </w:r>
      <w:r w:rsidR="00EF32FA" w:rsidRPr="00DE1E7E">
        <w:rPr>
          <w:rFonts w:ascii="Sylfaen" w:hAnsi="Sylfaen"/>
          <w:sz w:val="24"/>
          <w:szCs w:val="24"/>
          <w:lang w:val="ka-GE"/>
        </w:rPr>
        <w:t xml:space="preserve">, მიკერძოებული </w:t>
      </w:r>
      <w:r w:rsidR="00AD23C6" w:rsidRPr="00DE1E7E">
        <w:rPr>
          <w:rFonts w:ascii="Sylfaen" w:hAnsi="Sylfaen"/>
          <w:sz w:val="24"/>
          <w:szCs w:val="24"/>
          <w:lang w:val="ka-GE"/>
        </w:rPr>
        <w:t>მოსაზრებების შინაარსი გაიაზროს</w:t>
      </w:r>
      <w:r w:rsidR="00BA72A5" w:rsidRPr="00DE1E7E">
        <w:rPr>
          <w:rFonts w:ascii="Sylfaen" w:hAnsi="Sylfaen"/>
          <w:sz w:val="24"/>
          <w:szCs w:val="24"/>
          <w:lang w:val="ka-GE"/>
        </w:rPr>
        <w:t xml:space="preserve"> და</w:t>
      </w:r>
      <w:r w:rsidR="007C57E8" w:rsidRPr="00DE1E7E">
        <w:rPr>
          <w:rFonts w:ascii="Sylfaen" w:hAnsi="Sylfaen"/>
          <w:sz w:val="24"/>
          <w:szCs w:val="24"/>
          <w:lang w:val="ka-GE"/>
        </w:rPr>
        <w:t xml:space="preserve"> </w:t>
      </w:r>
      <w:r w:rsidR="00775348" w:rsidRPr="00DE1E7E">
        <w:rPr>
          <w:rFonts w:ascii="Sylfaen" w:hAnsi="Sylfaen"/>
          <w:sz w:val="24"/>
          <w:szCs w:val="24"/>
          <w:lang w:val="ka-GE"/>
        </w:rPr>
        <w:t xml:space="preserve">იდეათა თავისუფალ ბაზარზე არსებული </w:t>
      </w:r>
      <w:r w:rsidR="007C57E8" w:rsidRPr="00DE1E7E">
        <w:rPr>
          <w:rFonts w:ascii="Sylfaen" w:hAnsi="Sylfaen"/>
          <w:sz w:val="24"/>
          <w:szCs w:val="24"/>
          <w:lang w:val="ka-GE"/>
        </w:rPr>
        <w:t>განსხვავებული ინფორმაციის</w:t>
      </w:r>
      <w:r w:rsidR="00775348" w:rsidRPr="00DE1E7E">
        <w:rPr>
          <w:rFonts w:ascii="Sylfaen" w:hAnsi="Sylfaen"/>
          <w:sz w:val="24"/>
          <w:szCs w:val="24"/>
          <w:lang w:val="ka-GE"/>
        </w:rPr>
        <w:t>/მოსაზრებების</w:t>
      </w:r>
      <w:r w:rsidR="007C57E8" w:rsidRPr="00DE1E7E">
        <w:rPr>
          <w:rFonts w:ascii="Sylfaen" w:hAnsi="Sylfaen"/>
          <w:sz w:val="24"/>
          <w:szCs w:val="24"/>
          <w:lang w:val="ka-GE"/>
        </w:rPr>
        <w:t xml:space="preserve"> ურთიერთშე</w:t>
      </w:r>
      <w:r w:rsidR="00775348" w:rsidRPr="00DE1E7E">
        <w:rPr>
          <w:rFonts w:ascii="Sylfaen" w:hAnsi="Sylfaen"/>
          <w:sz w:val="24"/>
          <w:szCs w:val="24"/>
          <w:lang w:val="ka-GE"/>
        </w:rPr>
        <w:t>ჯერების შედეგად შეაფასოს გამოთქმული</w:t>
      </w:r>
      <w:r w:rsidR="00CA7345" w:rsidRPr="00DE1E7E">
        <w:rPr>
          <w:rFonts w:ascii="Sylfaen" w:hAnsi="Sylfaen"/>
          <w:sz w:val="24"/>
          <w:szCs w:val="24"/>
          <w:lang w:val="ka-GE"/>
        </w:rPr>
        <w:t xml:space="preserve"> შეურაცხმყოფელი</w:t>
      </w:r>
      <w:r w:rsidR="00775348" w:rsidRPr="00DE1E7E">
        <w:rPr>
          <w:rFonts w:ascii="Sylfaen" w:hAnsi="Sylfaen"/>
          <w:sz w:val="24"/>
          <w:szCs w:val="24"/>
          <w:lang w:val="ka-GE"/>
        </w:rPr>
        <w:t xml:space="preserve"> პოზიციის საფუძვლიანობა</w:t>
      </w:r>
      <w:r w:rsidR="00D66942" w:rsidRPr="00DE1E7E">
        <w:rPr>
          <w:rFonts w:ascii="Sylfaen" w:hAnsi="Sylfaen"/>
          <w:sz w:val="24"/>
          <w:szCs w:val="24"/>
          <w:lang w:val="ka-GE"/>
        </w:rPr>
        <w:t>.</w:t>
      </w:r>
      <w:r w:rsidR="00C00DD7" w:rsidRPr="00DE1E7E">
        <w:rPr>
          <w:rFonts w:ascii="Sylfaen" w:hAnsi="Sylfaen"/>
          <w:sz w:val="24"/>
          <w:szCs w:val="24"/>
          <w:lang w:val="ka-GE"/>
        </w:rPr>
        <w:t xml:space="preserve"> </w:t>
      </w:r>
      <w:r w:rsidR="00FB1A90" w:rsidRPr="00DE1E7E">
        <w:rPr>
          <w:rFonts w:ascii="Sylfaen" w:hAnsi="Sylfaen"/>
          <w:sz w:val="24"/>
          <w:szCs w:val="24"/>
          <w:lang w:val="ka-GE"/>
        </w:rPr>
        <w:t>სასამართლო ხელისუფლების</w:t>
      </w:r>
      <w:r w:rsidR="00F70537" w:rsidRPr="00DE1E7E">
        <w:rPr>
          <w:rFonts w:ascii="Sylfaen" w:hAnsi="Sylfaen"/>
          <w:sz w:val="24"/>
          <w:szCs w:val="24"/>
          <w:lang w:val="ka-GE"/>
        </w:rPr>
        <w:t>/მოსამართლეების</w:t>
      </w:r>
      <w:r w:rsidR="00FB1A90" w:rsidRPr="00DE1E7E">
        <w:rPr>
          <w:rFonts w:ascii="Sylfaen" w:hAnsi="Sylfaen"/>
          <w:sz w:val="24"/>
          <w:szCs w:val="24"/>
          <w:lang w:val="ka-GE"/>
        </w:rPr>
        <w:t xml:space="preserve"> მიმართ </w:t>
      </w:r>
      <w:r w:rsidR="00B4480D" w:rsidRPr="00DE1E7E">
        <w:rPr>
          <w:rFonts w:ascii="Sylfaen" w:hAnsi="Sylfaen"/>
          <w:sz w:val="24"/>
          <w:szCs w:val="24"/>
          <w:lang w:val="ka-GE"/>
        </w:rPr>
        <w:t xml:space="preserve">გამოთქმული </w:t>
      </w:r>
      <w:r w:rsidR="002D2CDE" w:rsidRPr="00DE1E7E">
        <w:rPr>
          <w:rFonts w:ascii="Sylfaen" w:hAnsi="Sylfaen"/>
          <w:sz w:val="24"/>
          <w:szCs w:val="24"/>
          <w:lang w:val="ka-GE"/>
        </w:rPr>
        <w:t>აზრის</w:t>
      </w:r>
      <w:r w:rsidR="00FB1A90" w:rsidRPr="00DE1E7E">
        <w:rPr>
          <w:rFonts w:ascii="Sylfaen" w:hAnsi="Sylfaen"/>
          <w:sz w:val="24"/>
          <w:szCs w:val="24"/>
          <w:lang w:val="ka-GE"/>
        </w:rPr>
        <w:t xml:space="preserve"> </w:t>
      </w:r>
      <w:r w:rsidR="00D326BB" w:rsidRPr="00DE1E7E">
        <w:rPr>
          <w:rFonts w:ascii="Sylfaen" w:hAnsi="Sylfaen"/>
          <w:sz w:val="24"/>
          <w:szCs w:val="24"/>
          <w:lang w:val="ka-GE"/>
        </w:rPr>
        <w:t>რეგულირების</w:t>
      </w:r>
      <w:r w:rsidR="00BE7C67" w:rsidRPr="00DE1E7E">
        <w:rPr>
          <w:rFonts w:ascii="Sylfaen" w:hAnsi="Sylfaen"/>
          <w:sz w:val="24"/>
          <w:szCs w:val="24"/>
          <w:lang w:val="ka-GE"/>
        </w:rPr>
        <w:t xml:space="preserve"> ნებისმიერი,</w:t>
      </w:r>
      <w:r w:rsidR="00347325" w:rsidRPr="00DE1E7E">
        <w:rPr>
          <w:rFonts w:ascii="Sylfaen" w:hAnsi="Sylfaen"/>
          <w:sz w:val="24"/>
          <w:szCs w:val="24"/>
          <w:lang w:val="ka-GE"/>
        </w:rPr>
        <w:t xml:space="preserve"> მით უმეტეს</w:t>
      </w:r>
      <w:r w:rsidR="00BE7C67" w:rsidRPr="00DE1E7E">
        <w:rPr>
          <w:rFonts w:ascii="Sylfaen" w:hAnsi="Sylfaen"/>
          <w:sz w:val="24"/>
          <w:szCs w:val="24"/>
          <w:lang w:val="ka-GE"/>
        </w:rPr>
        <w:t>,</w:t>
      </w:r>
      <w:r w:rsidR="00347325" w:rsidRPr="00DE1E7E">
        <w:rPr>
          <w:rFonts w:ascii="Sylfaen" w:hAnsi="Sylfaen"/>
          <w:sz w:val="24"/>
          <w:szCs w:val="24"/>
          <w:lang w:val="ka-GE"/>
        </w:rPr>
        <w:t xml:space="preserve"> სისხლის სამართლის პასუხისმგებლობის განსაზღვრის</w:t>
      </w:r>
      <w:r w:rsidR="00FB1A90" w:rsidRPr="00DE1E7E">
        <w:rPr>
          <w:rFonts w:ascii="Sylfaen" w:hAnsi="Sylfaen"/>
          <w:sz w:val="24"/>
          <w:szCs w:val="24"/>
          <w:lang w:val="ka-GE"/>
        </w:rPr>
        <w:t xml:space="preserve"> მცდელობა მხოლოდ აძლიერებს საზოგადოების ეჭვს, რომ ამგვარი </w:t>
      </w:r>
      <w:r w:rsidR="002D2CDE" w:rsidRPr="00DE1E7E">
        <w:rPr>
          <w:rFonts w:ascii="Sylfaen" w:hAnsi="Sylfaen"/>
          <w:sz w:val="24"/>
          <w:szCs w:val="24"/>
          <w:lang w:val="ka-GE"/>
        </w:rPr>
        <w:t>პოზიციები</w:t>
      </w:r>
      <w:r w:rsidR="00FB1A90" w:rsidRPr="00DE1E7E">
        <w:rPr>
          <w:rFonts w:ascii="Sylfaen" w:hAnsi="Sylfaen"/>
          <w:sz w:val="24"/>
          <w:szCs w:val="24"/>
          <w:lang w:val="ka-GE"/>
        </w:rPr>
        <w:t xml:space="preserve"> სულაც არ </w:t>
      </w:r>
      <w:r w:rsidR="000B4474" w:rsidRPr="00DE1E7E">
        <w:rPr>
          <w:rFonts w:ascii="Sylfaen" w:hAnsi="Sylfaen"/>
          <w:sz w:val="24"/>
          <w:szCs w:val="24"/>
          <w:lang w:val="ka-GE"/>
        </w:rPr>
        <w:t>არის</w:t>
      </w:r>
      <w:r w:rsidR="00FB1A90" w:rsidRPr="00DE1E7E">
        <w:rPr>
          <w:rFonts w:ascii="Sylfaen" w:hAnsi="Sylfaen"/>
          <w:sz w:val="24"/>
          <w:szCs w:val="24"/>
          <w:lang w:val="ka-GE"/>
        </w:rPr>
        <w:t xml:space="preserve"> </w:t>
      </w:r>
      <w:r w:rsidR="00BA508B" w:rsidRPr="00DE1E7E">
        <w:rPr>
          <w:rFonts w:ascii="Sylfaen" w:hAnsi="Sylfaen"/>
          <w:sz w:val="24"/>
          <w:szCs w:val="24"/>
          <w:lang w:val="ka-GE"/>
        </w:rPr>
        <w:t>უსაფუძვლო</w:t>
      </w:r>
      <w:r w:rsidR="00B4480D" w:rsidRPr="00DE1E7E">
        <w:rPr>
          <w:rFonts w:ascii="Sylfaen" w:hAnsi="Sylfaen"/>
          <w:sz w:val="24"/>
          <w:szCs w:val="24"/>
          <w:lang w:val="ka-GE"/>
        </w:rPr>
        <w:t xml:space="preserve">. </w:t>
      </w:r>
    </w:p>
    <w:p w14:paraId="65932A14" w14:textId="251F7BD6" w:rsidR="006D3754" w:rsidRPr="004551F5" w:rsidRDefault="00DE1B13"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მსურს ყურადღება გავამახვილო</w:t>
      </w:r>
      <w:r w:rsidR="00BE7C67" w:rsidRPr="004551F5">
        <w:rPr>
          <w:rFonts w:ascii="Sylfaen" w:hAnsi="Sylfaen"/>
          <w:sz w:val="24"/>
          <w:szCs w:val="24"/>
          <w:lang w:val="ka-GE"/>
        </w:rPr>
        <w:t xml:space="preserve"> აგრეთვე</w:t>
      </w:r>
      <w:r w:rsidRPr="004551F5">
        <w:rPr>
          <w:rFonts w:ascii="Sylfaen" w:hAnsi="Sylfaen"/>
          <w:sz w:val="24"/>
          <w:szCs w:val="24"/>
          <w:lang w:val="ka-GE"/>
        </w:rPr>
        <w:t xml:space="preserve"> იმ </w:t>
      </w:r>
      <w:r w:rsidR="00A93024" w:rsidRPr="004551F5">
        <w:rPr>
          <w:rFonts w:ascii="Sylfaen" w:hAnsi="Sylfaen"/>
          <w:sz w:val="24"/>
          <w:szCs w:val="24"/>
          <w:lang w:val="ka-GE"/>
        </w:rPr>
        <w:t>უმთავრეს</w:t>
      </w:r>
      <w:r w:rsidRPr="004551F5">
        <w:rPr>
          <w:rFonts w:ascii="Sylfaen" w:hAnsi="Sylfaen"/>
          <w:sz w:val="24"/>
          <w:szCs w:val="24"/>
          <w:lang w:val="ka-GE"/>
        </w:rPr>
        <w:t xml:space="preserve"> </w:t>
      </w:r>
      <w:r w:rsidR="00A93024" w:rsidRPr="004551F5">
        <w:rPr>
          <w:rFonts w:ascii="Sylfaen" w:hAnsi="Sylfaen"/>
          <w:sz w:val="24"/>
          <w:szCs w:val="24"/>
          <w:lang w:val="ka-GE"/>
        </w:rPr>
        <w:t>ფაქტორზე,</w:t>
      </w:r>
      <w:r w:rsidRPr="004551F5">
        <w:rPr>
          <w:rFonts w:ascii="Sylfaen" w:hAnsi="Sylfaen"/>
          <w:sz w:val="24"/>
          <w:szCs w:val="24"/>
          <w:lang w:val="ka-GE"/>
        </w:rPr>
        <w:t xml:space="preserve"> რომელიც საზოგადოებაში სასამართლო ხელისუფლების</w:t>
      </w:r>
      <w:r w:rsidR="00A93024" w:rsidRPr="004551F5">
        <w:rPr>
          <w:rFonts w:ascii="Sylfaen" w:hAnsi="Sylfaen"/>
          <w:sz w:val="24"/>
          <w:szCs w:val="24"/>
          <w:lang w:val="ka-GE"/>
        </w:rPr>
        <w:t>/მოსამართლეების</w:t>
      </w:r>
      <w:r w:rsidRPr="004551F5">
        <w:rPr>
          <w:rFonts w:ascii="Sylfaen" w:hAnsi="Sylfaen"/>
          <w:sz w:val="24"/>
          <w:szCs w:val="24"/>
          <w:lang w:val="ka-GE"/>
        </w:rPr>
        <w:t xml:space="preserve"> მიმართ ნდობისა თუ სკეპტიციზმის </w:t>
      </w:r>
      <w:r w:rsidR="00254A69" w:rsidRPr="004551F5">
        <w:rPr>
          <w:rFonts w:ascii="Sylfaen" w:hAnsi="Sylfaen"/>
          <w:sz w:val="24"/>
          <w:szCs w:val="24"/>
          <w:lang w:val="ka-GE"/>
        </w:rPr>
        <w:t xml:space="preserve">ჩამოყალიბების/შენარჩუნების </w:t>
      </w:r>
      <w:r w:rsidR="00603ADB" w:rsidRPr="004551F5">
        <w:rPr>
          <w:rFonts w:ascii="Sylfaen" w:hAnsi="Sylfaen"/>
          <w:sz w:val="24"/>
          <w:szCs w:val="24"/>
          <w:lang w:val="ka-GE"/>
        </w:rPr>
        <w:t xml:space="preserve">ერთ-ერთ </w:t>
      </w:r>
      <w:r w:rsidR="00CA7345" w:rsidRPr="004551F5">
        <w:rPr>
          <w:rFonts w:ascii="Sylfaen" w:hAnsi="Sylfaen"/>
          <w:sz w:val="24"/>
          <w:szCs w:val="24"/>
          <w:lang w:val="ka-GE"/>
        </w:rPr>
        <w:t>უმნიშვნელოვანეს საფუძვლად მესახება.</w:t>
      </w:r>
      <w:r w:rsidR="00603ADB" w:rsidRPr="004551F5">
        <w:rPr>
          <w:rFonts w:ascii="Sylfaen" w:hAnsi="Sylfaen"/>
          <w:sz w:val="24"/>
          <w:szCs w:val="24"/>
          <w:lang w:val="ka-GE"/>
        </w:rPr>
        <w:t xml:space="preserve"> </w:t>
      </w:r>
      <w:r w:rsidR="00D664A2" w:rsidRPr="004551F5">
        <w:rPr>
          <w:rFonts w:ascii="Sylfaen" w:hAnsi="Sylfaen"/>
          <w:sz w:val="24"/>
          <w:szCs w:val="24"/>
          <w:lang w:val="ka-GE"/>
        </w:rPr>
        <w:t>ვიზიარებ მოსაზრებას,</w:t>
      </w:r>
      <w:r w:rsidR="00F0731A" w:rsidRPr="004551F5">
        <w:rPr>
          <w:rFonts w:ascii="Sylfaen" w:hAnsi="Sylfaen"/>
          <w:sz w:val="24"/>
          <w:szCs w:val="24"/>
          <w:lang w:val="ka-GE"/>
        </w:rPr>
        <w:t xml:space="preserve"> რომ სასამართლო </w:t>
      </w:r>
      <w:r w:rsidR="00F0731A" w:rsidRPr="004551F5">
        <w:rPr>
          <w:rFonts w:ascii="Sylfaen" w:hAnsi="Sylfaen"/>
          <w:sz w:val="24"/>
          <w:szCs w:val="24"/>
          <w:lang w:val="ka-GE"/>
        </w:rPr>
        <w:lastRenderedPageBreak/>
        <w:t>ხელისუფლების სანდოობისადმი საზოგადოებრივი აზრის ფორმირების ერთ-ერთი მთავარი, თუ არა გადამწყვეტი</w:t>
      </w:r>
      <w:r w:rsidR="00CB374E" w:rsidRPr="004551F5">
        <w:rPr>
          <w:rFonts w:ascii="Sylfaen" w:hAnsi="Sylfaen"/>
          <w:sz w:val="24"/>
          <w:szCs w:val="24"/>
          <w:lang w:val="ka-GE"/>
        </w:rPr>
        <w:t xml:space="preserve"> </w:t>
      </w:r>
      <w:r w:rsidR="00F0731A" w:rsidRPr="004551F5">
        <w:rPr>
          <w:rFonts w:ascii="Sylfaen" w:hAnsi="Sylfaen"/>
          <w:sz w:val="24"/>
          <w:szCs w:val="24"/>
          <w:lang w:val="ka-GE"/>
        </w:rPr>
        <w:t xml:space="preserve">ფაქტორი თავად სასამართლოს მიერ საკუთარი კონსტიტუციური მანდატის </w:t>
      </w:r>
      <w:r w:rsidR="00764BC0" w:rsidRPr="004551F5">
        <w:rPr>
          <w:rFonts w:ascii="Sylfaen" w:hAnsi="Sylfaen"/>
          <w:sz w:val="24"/>
          <w:szCs w:val="24"/>
          <w:lang w:val="ka-GE"/>
        </w:rPr>
        <w:t>სათანადოდ</w:t>
      </w:r>
      <w:r w:rsidR="00F0731A" w:rsidRPr="004551F5">
        <w:rPr>
          <w:rFonts w:ascii="Sylfaen" w:hAnsi="Sylfaen"/>
          <w:sz w:val="24"/>
          <w:szCs w:val="24"/>
          <w:lang w:val="ka-GE"/>
        </w:rPr>
        <w:t xml:space="preserve"> განხორციელებაა. </w:t>
      </w:r>
      <w:r w:rsidR="00254A69" w:rsidRPr="004551F5">
        <w:rPr>
          <w:rFonts w:ascii="Sylfaen" w:hAnsi="Sylfaen"/>
          <w:sz w:val="24"/>
          <w:szCs w:val="24"/>
          <w:lang w:val="ka-GE"/>
        </w:rPr>
        <w:t xml:space="preserve">სასამართლო </w:t>
      </w:r>
      <w:r w:rsidR="00764BC0" w:rsidRPr="004551F5">
        <w:rPr>
          <w:rFonts w:ascii="Sylfaen" w:hAnsi="Sylfaen"/>
          <w:sz w:val="24"/>
          <w:szCs w:val="24"/>
          <w:lang w:val="ka-GE"/>
        </w:rPr>
        <w:t>ხელისუფლების</w:t>
      </w:r>
      <w:r w:rsidR="00030427" w:rsidRPr="004551F5">
        <w:rPr>
          <w:rFonts w:ascii="Sylfaen" w:hAnsi="Sylfaen"/>
          <w:sz w:val="24"/>
          <w:szCs w:val="24"/>
          <w:lang w:val="ka-GE"/>
        </w:rPr>
        <w:t>ადმი საზოგადოებრივი ნდობის ჩ</w:t>
      </w:r>
      <w:r w:rsidR="00866F60" w:rsidRPr="004551F5">
        <w:rPr>
          <w:rFonts w:ascii="Sylfaen" w:hAnsi="Sylfaen"/>
          <w:sz w:val="24"/>
          <w:szCs w:val="24"/>
          <w:lang w:val="ka-GE"/>
        </w:rPr>
        <w:t>ამოყალიბების/</w:t>
      </w:r>
      <w:r w:rsidR="00030427" w:rsidRPr="004551F5">
        <w:rPr>
          <w:rFonts w:ascii="Sylfaen" w:hAnsi="Sylfaen"/>
          <w:sz w:val="24"/>
          <w:szCs w:val="24"/>
          <w:lang w:val="ka-GE"/>
        </w:rPr>
        <w:t xml:space="preserve">შენარჩუნების საფუძველს </w:t>
      </w:r>
      <w:r w:rsidR="00866F60" w:rsidRPr="004551F5">
        <w:rPr>
          <w:rFonts w:ascii="Sylfaen" w:hAnsi="Sylfaen"/>
          <w:sz w:val="24"/>
          <w:szCs w:val="24"/>
          <w:lang w:val="ka-GE"/>
        </w:rPr>
        <w:t xml:space="preserve">უშუალოდ </w:t>
      </w:r>
      <w:r w:rsidR="00030427" w:rsidRPr="004551F5">
        <w:rPr>
          <w:rFonts w:ascii="Sylfaen" w:hAnsi="Sylfaen"/>
          <w:sz w:val="24"/>
          <w:szCs w:val="24"/>
          <w:lang w:val="ka-GE"/>
        </w:rPr>
        <w:t>სასამართლოს</w:t>
      </w:r>
      <w:r w:rsidR="00866F60" w:rsidRPr="004551F5">
        <w:rPr>
          <w:rFonts w:ascii="Sylfaen" w:hAnsi="Sylfaen"/>
          <w:sz w:val="24"/>
          <w:szCs w:val="24"/>
          <w:lang w:val="ka-GE"/>
        </w:rPr>
        <w:t>/მოსამართლის</w:t>
      </w:r>
      <w:r w:rsidR="00030427" w:rsidRPr="004551F5">
        <w:rPr>
          <w:rFonts w:ascii="Sylfaen" w:hAnsi="Sylfaen"/>
          <w:sz w:val="24"/>
          <w:szCs w:val="24"/>
          <w:lang w:val="ka-GE"/>
        </w:rPr>
        <w:t xml:space="preserve"> მიერ დამოუკიდებელი, მიუკერძოებელი, დროული და ეფექტიანი მართლმსაჯულების განხორციელება</w:t>
      </w:r>
      <w:r w:rsidR="00025CE0" w:rsidRPr="004551F5">
        <w:rPr>
          <w:rFonts w:ascii="Sylfaen" w:hAnsi="Sylfaen"/>
          <w:sz w:val="24"/>
          <w:szCs w:val="24"/>
          <w:lang w:val="ka-GE"/>
        </w:rPr>
        <w:t xml:space="preserve">, </w:t>
      </w:r>
      <w:r w:rsidR="00866F60" w:rsidRPr="004551F5">
        <w:rPr>
          <w:rFonts w:ascii="Sylfaen" w:hAnsi="Sylfaen"/>
          <w:sz w:val="24"/>
          <w:szCs w:val="24"/>
          <w:lang w:val="ka-GE"/>
        </w:rPr>
        <w:t xml:space="preserve">კანონიერი გადაწყვეტილებების მიღების ფაქტი და </w:t>
      </w:r>
      <w:r w:rsidR="000A6A40" w:rsidRPr="004551F5">
        <w:rPr>
          <w:rFonts w:ascii="Sylfaen" w:hAnsi="Sylfaen"/>
          <w:sz w:val="24"/>
          <w:szCs w:val="24"/>
          <w:lang w:val="ka-GE"/>
        </w:rPr>
        <w:t xml:space="preserve">სასამართლოს </w:t>
      </w:r>
      <w:r w:rsidR="00866F60" w:rsidRPr="004551F5">
        <w:rPr>
          <w:rFonts w:ascii="Sylfaen" w:hAnsi="Sylfaen"/>
          <w:sz w:val="24"/>
          <w:szCs w:val="24"/>
          <w:lang w:val="ka-GE"/>
        </w:rPr>
        <w:t>გადაწყვეტილებების დასაბუთების სტანდარტები ქმნის</w:t>
      </w:r>
      <w:r w:rsidR="00F24190" w:rsidRPr="004551F5">
        <w:rPr>
          <w:rFonts w:ascii="Sylfaen" w:hAnsi="Sylfaen"/>
          <w:sz w:val="24"/>
          <w:szCs w:val="24"/>
          <w:lang w:val="ka-GE"/>
        </w:rPr>
        <w:t>. საქართველოს საკონსტიტუციო სასამ</w:t>
      </w:r>
      <w:r w:rsidR="00547534" w:rsidRPr="004551F5">
        <w:rPr>
          <w:rFonts w:ascii="Sylfaen" w:hAnsi="Sylfaen"/>
          <w:sz w:val="24"/>
          <w:szCs w:val="24"/>
          <w:lang w:val="ka-GE"/>
        </w:rPr>
        <w:t>ა</w:t>
      </w:r>
      <w:r w:rsidR="00F24190" w:rsidRPr="004551F5">
        <w:rPr>
          <w:rFonts w:ascii="Sylfaen" w:hAnsi="Sylfaen"/>
          <w:sz w:val="24"/>
          <w:szCs w:val="24"/>
          <w:lang w:val="ka-GE"/>
        </w:rPr>
        <w:t xml:space="preserve">რთლოს არგუმენტაცია, რომ თუ არ იარსებებს </w:t>
      </w:r>
      <w:r w:rsidR="000C2F51" w:rsidRPr="004551F5">
        <w:rPr>
          <w:rFonts w:ascii="Sylfaen" w:hAnsi="Sylfaen"/>
          <w:sz w:val="24"/>
          <w:szCs w:val="24"/>
          <w:lang w:val="ka-GE"/>
        </w:rPr>
        <w:t xml:space="preserve">სასამართლო ხელისუფლების ავტორიტეტის/რეპუტაციის დაცვის სისხლისსამართლებრივი მექანიზმები, მართლმსაჯულების სათანადოდ განხორციელების ინტერესი დაზარალდება </w:t>
      </w:r>
      <w:r w:rsidR="00064008" w:rsidRPr="004551F5">
        <w:rPr>
          <w:rFonts w:ascii="Sylfaen" w:hAnsi="Sylfaen"/>
          <w:sz w:val="24"/>
          <w:szCs w:val="24"/>
          <w:lang w:val="ka-GE"/>
        </w:rPr>
        <w:t>სასამართლო ხელისუფლების</w:t>
      </w:r>
      <w:r w:rsidR="000C2F51" w:rsidRPr="004551F5">
        <w:rPr>
          <w:rFonts w:ascii="Sylfaen" w:hAnsi="Sylfaen"/>
          <w:sz w:val="24"/>
          <w:szCs w:val="24"/>
          <w:lang w:val="ka-GE"/>
        </w:rPr>
        <w:t xml:space="preserve"> მიმართ </w:t>
      </w:r>
      <w:r w:rsidR="004E41B1">
        <w:rPr>
          <w:rFonts w:ascii="Sylfaen" w:hAnsi="Sylfaen"/>
          <w:sz w:val="24"/>
          <w:szCs w:val="24"/>
          <w:lang w:val="ka-GE"/>
        </w:rPr>
        <w:t>შეურაცხმყოფელი</w:t>
      </w:r>
      <w:r w:rsidR="00735025">
        <w:rPr>
          <w:rFonts w:ascii="Sylfaen" w:hAnsi="Sylfaen"/>
          <w:sz w:val="24"/>
          <w:szCs w:val="24"/>
          <w:lang w:val="ka-GE"/>
        </w:rPr>
        <w:t>, უსაფუძვლო</w:t>
      </w:r>
      <w:r w:rsidR="004E41B1">
        <w:rPr>
          <w:rFonts w:ascii="Sylfaen" w:hAnsi="Sylfaen"/>
          <w:sz w:val="24"/>
          <w:szCs w:val="24"/>
          <w:lang w:val="ka-GE"/>
        </w:rPr>
        <w:t xml:space="preserve"> </w:t>
      </w:r>
      <w:r w:rsidR="004E41B1" w:rsidRPr="0011584A">
        <w:rPr>
          <w:rFonts w:ascii="Sylfaen" w:hAnsi="Sylfaen"/>
          <w:sz w:val="24"/>
          <w:szCs w:val="24"/>
          <w:lang w:val="ka-GE"/>
        </w:rPr>
        <w:t>თავდასხმებით</w:t>
      </w:r>
      <w:r w:rsidR="00735025" w:rsidRPr="0011584A">
        <w:rPr>
          <w:rFonts w:ascii="Sylfaen" w:hAnsi="Sylfaen"/>
          <w:sz w:val="24"/>
          <w:szCs w:val="24"/>
          <w:lang w:val="ka-GE"/>
        </w:rPr>
        <w:t xml:space="preserve"> </w:t>
      </w:r>
      <w:r w:rsidR="00CB374E" w:rsidRPr="0011584A">
        <w:rPr>
          <w:rFonts w:ascii="Sylfaen" w:hAnsi="Sylfaen"/>
          <w:sz w:val="24"/>
          <w:szCs w:val="24"/>
          <w:lang w:val="ka-GE"/>
        </w:rPr>
        <w:t>(იხ., გადაწყვეტილების სამოტივაციო ნაწილის</w:t>
      </w:r>
      <w:r w:rsidR="00735025" w:rsidRPr="0011584A">
        <w:rPr>
          <w:rFonts w:ascii="Sylfaen" w:hAnsi="Sylfaen"/>
          <w:sz w:val="24"/>
          <w:szCs w:val="24"/>
          <w:lang w:val="ka-GE"/>
        </w:rPr>
        <w:t xml:space="preserve"> </w:t>
      </w:r>
      <w:r w:rsidR="00102A0B" w:rsidRPr="0011584A">
        <w:rPr>
          <w:rFonts w:ascii="Sylfaen" w:hAnsi="Sylfaen"/>
          <w:sz w:val="24"/>
          <w:szCs w:val="24"/>
          <w:lang w:val="ka-GE"/>
        </w:rPr>
        <w:t>მე-40,</w:t>
      </w:r>
      <w:r w:rsidR="00735025" w:rsidRPr="0011584A">
        <w:rPr>
          <w:rFonts w:ascii="Sylfaen" w:hAnsi="Sylfaen"/>
          <w:sz w:val="24"/>
          <w:szCs w:val="24"/>
          <w:lang w:val="ka-GE"/>
        </w:rPr>
        <w:t xml:space="preserve"> 4</w:t>
      </w:r>
      <w:r w:rsidR="00102A0B" w:rsidRPr="0011584A">
        <w:rPr>
          <w:rFonts w:ascii="Sylfaen" w:hAnsi="Sylfaen"/>
          <w:sz w:val="24"/>
          <w:szCs w:val="24"/>
          <w:lang w:val="ka-GE"/>
        </w:rPr>
        <w:t>3</w:t>
      </w:r>
      <w:r w:rsidR="00735025" w:rsidRPr="0011584A">
        <w:rPr>
          <w:rFonts w:ascii="Sylfaen" w:hAnsi="Sylfaen"/>
          <w:sz w:val="24"/>
          <w:szCs w:val="24"/>
          <w:lang w:val="ka-GE"/>
        </w:rPr>
        <w:t>-ე, მე-</w:t>
      </w:r>
      <w:r w:rsidR="00434C30" w:rsidRPr="0011584A">
        <w:rPr>
          <w:rFonts w:ascii="Sylfaen" w:hAnsi="Sylfaen"/>
          <w:sz w:val="24"/>
          <w:szCs w:val="24"/>
          <w:lang w:val="ka-GE"/>
        </w:rPr>
        <w:t>59</w:t>
      </w:r>
      <w:r w:rsidR="00CB374E" w:rsidRPr="0011584A">
        <w:rPr>
          <w:rFonts w:ascii="Sylfaen" w:hAnsi="Sylfaen"/>
          <w:sz w:val="24"/>
          <w:szCs w:val="24"/>
          <w:lang w:val="ka-GE"/>
        </w:rPr>
        <w:t xml:space="preserve"> პარაგრაფ</w:t>
      </w:r>
      <w:r w:rsidR="00735025" w:rsidRPr="0011584A">
        <w:rPr>
          <w:rFonts w:ascii="Sylfaen" w:hAnsi="Sylfaen"/>
          <w:sz w:val="24"/>
          <w:szCs w:val="24"/>
          <w:lang w:val="ka-GE"/>
        </w:rPr>
        <w:t>ებ</w:t>
      </w:r>
      <w:r w:rsidR="00CB374E" w:rsidRPr="0011584A">
        <w:rPr>
          <w:rFonts w:ascii="Sylfaen" w:hAnsi="Sylfaen"/>
          <w:sz w:val="24"/>
          <w:szCs w:val="24"/>
          <w:lang w:val="ka-GE"/>
        </w:rPr>
        <w:t>ი),</w:t>
      </w:r>
      <w:r w:rsidR="00CB374E" w:rsidRPr="004551F5">
        <w:rPr>
          <w:rFonts w:ascii="Sylfaen" w:hAnsi="Sylfaen"/>
          <w:sz w:val="24"/>
          <w:szCs w:val="24"/>
          <w:lang w:val="ka-GE"/>
        </w:rPr>
        <w:t xml:space="preserve"> </w:t>
      </w:r>
      <w:r w:rsidR="000C2F51" w:rsidRPr="004551F5">
        <w:rPr>
          <w:rFonts w:ascii="Sylfaen" w:hAnsi="Sylfaen"/>
          <w:sz w:val="24"/>
          <w:szCs w:val="24"/>
          <w:lang w:val="ka-GE"/>
        </w:rPr>
        <w:t xml:space="preserve">არის </w:t>
      </w:r>
      <w:r w:rsidR="00477040" w:rsidRPr="004551F5">
        <w:rPr>
          <w:rFonts w:ascii="Sylfaen" w:hAnsi="Sylfaen"/>
          <w:sz w:val="24"/>
          <w:szCs w:val="24"/>
          <w:lang w:val="ka-GE"/>
        </w:rPr>
        <w:t xml:space="preserve">საფუძველს მოკლებული. </w:t>
      </w:r>
      <w:r w:rsidR="00F96C01" w:rsidRPr="004551F5">
        <w:rPr>
          <w:rFonts w:ascii="Sylfaen" w:hAnsi="Sylfaen"/>
          <w:sz w:val="24"/>
          <w:szCs w:val="24"/>
          <w:lang w:val="ka-GE"/>
        </w:rPr>
        <w:t>სასამართლო ხელისუფლების/მოსამართლის საქმიანობის სპეციფიკიდან გამომდინარე,</w:t>
      </w:r>
      <w:r w:rsidR="000516FE" w:rsidRPr="004551F5">
        <w:rPr>
          <w:rFonts w:ascii="Sylfaen" w:hAnsi="Sylfaen"/>
          <w:sz w:val="24"/>
          <w:szCs w:val="24"/>
          <w:lang w:val="ka-GE"/>
        </w:rPr>
        <w:t xml:space="preserve"> </w:t>
      </w:r>
      <w:r w:rsidR="00F96C01" w:rsidRPr="004551F5">
        <w:rPr>
          <w:rFonts w:ascii="Sylfaen" w:hAnsi="Sylfaen"/>
          <w:sz w:val="24"/>
          <w:szCs w:val="24"/>
          <w:lang w:val="ka-GE"/>
        </w:rPr>
        <w:t xml:space="preserve">მართლმსაჯულების განხორციელების პროცესი არ საჭიროებს </w:t>
      </w:r>
      <w:r w:rsidR="00E83FA9">
        <w:rPr>
          <w:rFonts w:ascii="Sylfaen" w:hAnsi="Sylfaen"/>
          <w:sz w:val="24"/>
          <w:szCs w:val="24"/>
          <w:lang w:val="ka-GE"/>
        </w:rPr>
        <w:t>საზოგადოებრივი</w:t>
      </w:r>
      <w:r w:rsidR="00F96C01" w:rsidRPr="004551F5">
        <w:rPr>
          <w:rFonts w:ascii="Sylfaen" w:hAnsi="Sylfaen"/>
          <w:sz w:val="24"/>
          <w:szCs w:val="24"/>
          <w:lang w:val="ka-GE"/>
        </w:rPr>
        <w:t xml:space="preserve"> განწყობების შექმნას საზოგადოებრივ აზრზე ზემოქმედებით, არამედ იგი საქმიანობის განხორციელებისთვის აუცილებელ ნდობას </w:t>
      </w:r>
      <w:r w:rsidR="00FD6272" w:rsidRPr="004551F5">
        <w:rPr>
          <w:rFonts w:ascii="Sylfaen" w:hAnsi="Sylfaen"/>
          <w:sz w:val="24"/>
          <w:szCs w:val="24"/>
          <w:lang w:val="ka-GE"/>
        </w:rPr>
        <w:t>სწორედ</w:t>
      </w:r>
      <w:r w:rsidR="00F96C01" w:rsidRPr="004551F5">
        <w:rPr>
          <w:rFonts w:ascii="Sylfaen" w:hAnsi="Sylfaen"/>
          <w:sz w:val="24"/>
          <w:szCs w:val="24"/>
          <w:lang w:val="ka-GE"/>
        </w:rPr>
        <w:t xml:space="preserve"> ჯეროვანი </w:t>
      </w:r>
      <w:r w:rsidR="00FD6272" w:rsidRPr="004551F5">
        <w:rPr>
          <w:rFonts w:ascii="Sylfaen" w:hAnsi="Sylfaen"/>
          <w:sz w:val="24"/>
          <w:szCs w:val="24"/>
          <w:lang w:val="ka-GE"/>
        </w:rPr>
        <w:t>მართლმსაჯულების განხორციელებით,</w:t>
      </w:r>
      <w:r w:rsidR="00F96C01" w:rsidRPr="004551F5">
        <w:rPr>
          <w:rFonts w:ascii="Sylfaen" w:hAnsi="Sylfaen"/>
          <w:sz w:val="24"/>
          <w:szCs w:val="24"/>
          <w:lang w:val="ka-GE"/>
        </w:rPr>
        <w:t xml:space="preserve"> მატერიალურ-სამართლებრივ და პროცედურულ საკითხებთან დაკავშირებით მიღებული გადაწყვეტილებების დასაბუთებულობით, სამართლიანობით და ობიექტურობით</w:t>
      </w:r>
      <w:r w:rsidR="007B7C80" w:rsidRPr="004551F5">
        <w:rPr>
          <w:rFonts w:ascii="Sylfaen" w:hAnsi="Sylfaen"/>
          <w:sz w:val="24"/>
          <w:szCs w:val="24"/>
          <w:lang w:val="ka-GE"/>
        </w:rPr>
        <w:t xml:space="preserve"> იძენს</w:t>
      </w:r>
      <w:r w:rsidR="00F96C01" w:rsidRPr="004551F5">
        <w:rPr>
          <w:rFonts w:ascii="Sylfaen" w:hAnsi="Sylfaen"/>
          <w:sz w:val="24"/>
          <w:szCs w:val="24"/>
          <w:lang w:val="ka-GE"/>
        </w:rPr>
        <w:t>.</w:t>
      </w:r>
      <w:r w:rsidR="002061C6" w:rsidRPr="004551F5">
        <w:rPr>
          <w:rFonts w:ascii="Sylfaen" w:hAnsi="Sylfaen"/>
          <w:sz w:val="24"/>
          <w:szCs w:val="24"/>
          <w:lang w:val="ka-GE"/>
        </w:rPr>
        <w:t xml:space="preserve"> </w:t>
      </w:r>
      <w:r w:rsidR="00631D99" w:rsidRPr="004551F5">
        <w:rPr>
          <w:rFonts w:ascii="Sylfaen" w:hAnsi="Sylfaen"/>
          <w:sz w:val="24"/>
          <w:szCs w:val="24"/>
          <w:lang w:val="ka-GE"/>
        </w:rPr>
        <w:t>იმ შემთხვევაში, თუ სასამართლო ხელისუფლებისადმი</w:t>
      </w:r>
      <w:r w:rsidR="005A5643" w:rsidRPr="004551F5">
        <w:rPr>
          <w:rFonts w:ascii="Sylfaen" w:hAnsi="Sylfaen"/>
          <w:sz w:val="24"/>
          <w:szCs w:val="24"/>
          <w:lang w:val="ka-GE"/>
        </w:rPr>
        <w:t>/მოსამართლისადმი</w:t>
      </w:r>
      <w:r w:rsidR="00631D99" w:rsidRPr="004551F5">
        <w:rPr>
          <w:rFonts w:ascii="Sylfaen" w:hAnsi="Sylfaen"/>
          <w:sz w:val="24"/>
          <w:szCs w:val="24"/>
          <w:lang w:val="ka-GE"/>
        </w:rPr>
        <w:t xml:space="preserve"> საზოგადოების სანდოობა იმდენად</w:t>
      </w:r>
      <w:r w:rsidR="004A38BD" w:rsidRPr="004551F5">
        <w:rPr>
          <w:rFonts w:ascii="Sylfaen" w:hAnsi="Sylfaen"/>
          <w:sz w:val="24"/>
          <w:szCs w:val="24"/>
          <w:lang w:val="ka-GE"/>
        </w:rPr>
        <w:t xml:space="preserve"> დაბალი</w:t>
      </w:r>
      <w:r w:rsidR="002478A3" w:rsidRPr="004551F5">
        <w:rPr>
          <w:rFonts w:ascii="Sylfaen" w:hAnsi="Sylfaen"/>
          <w:sz w:val="24"/>
          <w:szCs w:val="24"/>
          <w:lang w:val="ka-GE"/>
        </w:rPr>
        <w:t xml:space="preserve">ა, </w:t>
      </w:r>
      <w:r w:rsidR="009F2750" w:rsidRPr="004551F5">
        <w:rPr>
          <w:rFonts w:ascii="Sylfaen" w:hAnsi="Sylfaen"/>
          <w:sz w:val="24"/>
          <w:szCs w:val="24"/>
          <w:lang w:val="ka-GE"/>
        </w:rPr>
        <w:t>რომ ცალკეული ინდივიდების განცხადებებს</w:t>
      </w:r>
      <w:r w:rsidR="005A5643" w:rsidRPr="004551F5">
        <w:rPr>
          <w:rFonts w:ascii="Sylfaen" w:hAnsi="Sylfaen"/>
          <w:sz w:val="24"/>
          <w:szCs w:val="24"/>
          <w:lang w:val="ka-GE"/>
        </w:rPr>
        <w:t xml:space="preserve">, თავად </w:t>
      </w:r>
      <w:r w:rsidR="00494B8B" w:rsidRPr="004551F5">
        <w:rPr>
          <w:rFonts w:ascii="Sylfaen" w:hAnsi="Sylfaen"/>
          <w:sz w:val="24"/>
          <w:szCs w:val="24"/>
          <w:lang w:val="ka-GE"/>
        </w:rPr>
        <w:t>სასამართლო ხელისუფლების</w:t>
      </w:r>
      <w:r w:rsidR="005A5643" w:rsidRPr="004551F5">
        <w:rPr>
          <w:rFonts w:ascii="Sylfaen" w:hAnsi="Sylfaen"/>
          <w:sz w:val="24"/>
          <w:szCs w:val="24"/>
          <w:lang w:val="ka-GE"/>
        </w:rPr>
        <w:t>/მოსამართლის საქმიანობის შინაარსის</w:t>
      </w:r>
      <w:r w:rsidR="00494B8B" w:rsidRPr="004551F5">
        <w:rPr>
          <w:rFonts w:ascii="Sylfaen" w:hAnsi="Sylfaen"/>
          <w:sz w:val="24"/>
          <w:szCs w:val="24"/>
          <w:lang w:val="ka-GE"/>
        </w:rPr>
        <w:t>აგან დამოუკიდებლად,</w:t>
      </w:r>
      <w:r w:rsidR="00F96DA3" w:rsidRPr="004551F5">
        <w:rPr>
          <w:rFonts w:ascii="Sylfaen" w:hAnsi="Sylfaen"/>
          <w:sz w:val="24"/>
          <w:szCs w:val="24"/>
          <w:lang w:val="ka-GE"/>
        </w:rPr>
        <w:t xml:space="preserve"> </w:t>
      </w:r>
      <w:r w:rsidR="009F2750" w:rsidRPr="004551F5">
        <w:rPr>
          <w:rFonts w:ascii="Sylfaen" w:hAnsi="Sylfaen"/>
          <w:sz w:val="24"/>
          <w:szCs w:val="24"/>
          <w:lang w:val="ka-GE"/>
        </w:rPr>
        <w:t>შეუძლია</w:t>
      </w:r>
      <w:r w:rsidR="00F70E36" w:rsidRPr="004551F5">
        <w:rPr>
          <w:rFonts w:ascii="Sylfaen" w:hAnsi="Sylfaen"/>
          <w:sz w:val="24"/>
          <w:szCs w:val="24"/>
          <w:lang w:val="ka-GE"/>
        </w:rPr>
        <w:t xml:space="preserve"> სასამართლო ხელისუფლების ავტორიტეტი</w:t>
      </w:r>
      <w:r w:rsidR="00F96DA3" w:rsidRPr="004551F5">
        <w:rPr>
          <w:rFonts w:ascii="Sylfaen" w:hAnsi="Sylfaen"/>
          <w:sz w:val="24"/>
          <w:szCs w:val="24"/>
          <w:lang w:val="ka-GE"/>
        </w:rPr>
        <w:t>ს</w:t>
      </w:r>
      <w:r w:rsidR="00F70E36" w:rsidRPr="004551F5">
        <w:rPr>
          <w:rFonts w:ascii="Sylfaen" w:hAnsi="Sylfaen"/>
          <w:sz w:val="24"/>
          <w:szCs w:val="24"/>
          <w:lang w:val="ka-GE"/>
        </w:rPr>
        <w:t>/</w:t>
      </w:r>
      <w:r w:rsidR="00F96DA3" w:rsidRPr="004551F5">
        <w:rPr>
          <w:rFonts w:ascii="Sylfaen" w:hAnsi="Sylfaen"/>
          <w:sz w:val="24"/>
          <w:szCs w:val="24"/>
          <w:lang w:val="ka-GE"/>
        </w:rPr>
        <w:t xml:space="preserve">რეპუტაციის </w:t>
      </w:r>
      <w:r w:rsidR="004A38BD" w:rsidRPr="004551F5">
        <w:rPr>
          <w:rFonts w:ascii="Sylfaen" w:hAnsi="Sylfaen"/>
          <w:sz w:val="24"/>
          <w:szCs w:val="24"/>
          <w:lang w:val="ka-GE"/>
        </w:rPr>
        <w:t xml:space="preserve">სერიოზულად </w:t>
      </w:r>
      <w:r w:rsidR="002478A3" w:rsidRPr="004551F5">
        <w:rPr>
          <w:rFonts w:ascii="Sylfaen" w:hAnsi="Sylfaen"/>
          <w:sz w:val="24"/>
          <w:szCs w:val="24"/>
          <w:lang w:val="ka-GE"/>
        </w:rPr>
        <w:t>დაზიანება, ამგვარი შერყეული ნდობის აღდგენა მით უმეტეს შე</w:t>
      </w:r>
      <w:r w:rsidR="001C2258" w:rsidRPr="004551F5">
        <w:rPr>
          <w:rFonts w:ascii="Sylfaen" w:hAnsi="Sylfaen"/>
          <w:sz w:val="24"/>
          <w:szCs w:val="24"/>
          <w:lang w:val="ka-GE"/>
        </w:rPr>
        <w:t xml:space="preserve">უძლებელი იქნება იმ პირების მიმართ სისხლისსამართლებრივი დევნის განხორციელების გზით, რომლებმაც შეურაცხმყოფელი </w:t>
      </w:r>
      <w:r w:rsidR="00954239" w:rsidRPr="004551F5">
        <w:rPr>
          <w:rFonts w:ascii="Sylfaen" w:hAnsi="Sylfaen"/>
          <w:sz w:val="24"/>
          <w:szCs w:val="24"/>
          <w:lang w:val="ka-GE"/>
        </w:rPr>
        <w:t xml:space="preserve">ლექსიკით, ჟესტიკულაციით ან/და ტონით დააფიქსირეს პოზიცია სასამართლო ხელისუფლების ან/და მოსამართლის საქმიანობის მიმართ. </w:t>
      </w:r>
    </w:p>
    <w:p w14:paraId="25E5A5B8" w14:textId="5FBD28C1" w:rsidR="00967390" w:rsidRPr="004551F5" w:rsidRDefault="0011364F" w:rsidP="00223ACB">
      <w:pPr>
        <w:pStyle w:val="a7"/>
        <w:numPr>
          <w:ilvl w:val="0"/>
          <w:numId w:val="1"/>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ასევე, </w:t>
      </w:r>
      <w:r w:rsidR="00877B71">
        <w:rPr>
          <w:rFonts w:ascii="Sylfaen" w:hAnsi="Sylfaen"/>
          <w:sz w:val="24"/>
          <w:szCs w:val="24"/>
          <w:lang w:val="ka-GE"/>
        </w:rPr>
        <w:t>ყავლგასულად</w:t>
      </w:r>
      <w:r w:rsidR="00F34D2B" w:rsidRPr="004551F5">
        <w:rPr>
          <w:rFonts w:ascii="Sylfaen" w:hAnsi="Sylfaen"/>
          <w:sz w:val="24"/>
          <w:szCs w:val="24"/>
          <w:lang w:val="ka-GE"/>
        </w:rPr>
        <w:t xml:space="preserve"> </w:t>
      </w:r>
      <w:r w:rsidR="00936D70" w:rsidRPr="004551F5">
        <w:rPr>
          <w:rFonts w:ascii="Sylfaen" w:hAnsi="Sylfaen"/>
          <w:sz w:val="24"/>
          <w:szCs w:val="24"/>
          <w:lang w:val="ka-GE"/>
        </w:rPr>
        <w:t>მიმაჩნია</w:t>
      </w:r>
      <w:r w:rsidR="00F34D2B" w:rsidRPr="004551F5">
        <w:rPr>
          <w:rFonts w:ascii="Sylfaen" w:hAnsi="Sylfaen"/>
          <w:sz w:val="24"/>
          <w:szCs w:val="24"/>
          <w:lang w:val="ka-GE"/>
        </w:rPr>
        <w:t xml:space="preserve"> </w:t>
      </w:r>
      <w:r w:rsidR="00523A2E" w:rsidRPr="004551F5">
        <w:rPr>
          <w:rFonts w:ascii="Sylfaen" w:hAnsi="Sylfaen"/>
          <w:sz w:val="24"/>
          <w:szCs w:val="24"/>
          <w:lang w:val="ka-GE"/>
        </w:rPr>
        <w:t>არგუმენტი</w:t>
      </w:r>
      <w:r w:rsidR="005255B4" w:rsidRPr="004551F5">
        <w:rPr>
          <w:rFonts w:ascii="Sylfaen" w:hAnsi="Sylfaen"/>
          <w:sz w:val="24"/>
          <w:szCs w:val="24"/>
          <w:lang w:val="ka-GE"/>
        </w:rPr>
        <w:t xml:space="preserve"> </w:t>
      </w:r>
      <w:r w:rsidR="00F34D2B" w:rsidRPr="004551F5">
        <w:rPr>
          <w:rFonts w:ascii="Sylfaen" w:hAnsi="Sylfaen"/>
          <w:sz w:val="24"/>
          <w:szCs w:val="24"/>
          <w:lang w:val="ka-GE"/>
        </w:rPr>
        <w:t>იმის თაობაზე</w:t>
      </w:r>
      <w:r w:rsidR="009C6CF1" w:rsidRPr="004551F5">
        <w:rPr>
          <w:rFonts w:ascii="Sylfaen" w:hAnsi="Sylfaen"/>
          <w:sz w:val="24"/>
          <w:szCs w:val="24"/>
          <w:lang w:val="ka-GE"/>
        </w:rPr>
        <w:t>ც</w:t>
      </w:r>
      <w:r w:rsidR="00F34D2B" w:rsidRPr="004551F5">
        <w:rPr>
          <w:rFonts w:ascii="Sylfaen" w:hAnsi="Sylfaen"/>
          <w:sz w:val="24"/>
          <w:szCs w:val="24"/>
          <w:lang w:val="ka-GE"/>
        </w:rPr>
        <w:t>, რომ</w:t>
      </w:r>
      <w:r w:rsidR="009B3D4B" w:rsidRPr="004551F5">
        <w:rPr>
          <w:rFonts w:ascii="Sylfaen" w:hAnsi="Sylfaen"/>
          <w:sz w:val="24"/>
          <w:szCs w:val="24"/>
          <w:lang w:val="ka-GE"/>
        </w:rPr>
        <w:t xml:space="preserve"> </w:t>
      </w:r>
      <w:r w:rsidR="00950F37" w:rsidRPr="004551F5">
        <w:rPr>
          <w:rFonts w:ascii="Sylfaen" w:hAnsi="Sylfaen"/>
          <w:sz w:val="24"/>
          <w:szCs w:val="24"/>
          <w:lang w:val="ka-GE"/>
        </w:rPr>
        <w:t>მოსამართ</w:t>
      </w:r>
      <w:r w:rsidR="00DB5EE5" w:rsidRPr="004551F5">
        <w:rPr>
          <w:rFonts w:ascii="Sylfaen" w:hAnsi="Sylfaen"/>
          <w:sz w:val="24"/>
          <w:szCs w:val="24"/>
          <w:lang w:val="ka-GE"/>
        </w:rPr>
        <w:t xml:space="preserve">ლეებს ეკისრებათ </w:t>
      </w:r>
      <w:r w:rsidR="00C16A4F" w:rsidRPr="004551F5">
        <w:rPr>
          <w:rFonts w:ascii="Sylfaen" w:hAnsi="Sylfaen"/>
          <w:sz w:val="24"/>
          <w:szCs w:val="24"/>
          <w:lang w:val="ka-GE"/>
        </w:rPr>
        <w:t>იმგვარი</w:t>
      </w:r>
      <w:r w:rsidR="00DB5EE5" w:rsidRPr="004551F5">
        <w:rPr>
          <w:rFonts w:ascii="Sylfaen" w:hAnsi="Sylfaen"/>
          <w:sz w:val="24"/>
          <w:szCs w:val="24"/>
          <w:lang w:val="ka-GE"/>
        </w:rPr>
        <w:t xml:space="preserve"> „თავშეკავების ვალდებულება“</w:t>
      </w:r>
      <w:r w:rsidR="00C16A4F" w:rsidRPr="004551F5">
        <w:rPr>
          <w:rFonts w:ascii="Sylfaen" w:hAnsi="Sylfaen"/>
          <w:sz w:val="24"/>
          <w:szCs w:val="24"/>
          <w:lang w:val="ka-GE"/>
        </w:rPr>
        <w:t xml:space="preserve">, რომელიც </w:t>
      </w:r>
      <w:r w:rsidR="005255B4" w:rsidRPr="004551F5">
        <w:rPr>
          <w:rFonts w:ascii="Sylfaen" w:hAnsi="Sylfaen"/>
          <w:sz w:val="24"/>
          <w:szCs w:val="24"/>
          <w:lang w:val="ka-GE"/>
        </w:rPr>
        <w:t>მათ</w:t>
      </w:r>
      <w:r w:rsidR="00C16A4F" w:rsidRPr="004551F5">
        <w:rPr>
          <w:rFonts w:ascii="Sylfaen" w:hAnsi="Sylfaen"/>
          <w:sz w:val="24"/>
          <w:szCs w:val="24"/>
          <w:lang w:val="ka-GE"/>
        </w:rPr>
        <w:t xml:space="preserve"> უზღუდავს/ართმევს</w:t>
      </w:r>
      <w:r w:rsidR="00DB5EE5" w:rsidRPr="004551F5">
        <w:rPr>
          <w:rFonts w:ascii="Sylfaen" w:hAnsi="Sylfaen"/>
          <w:sz w:val="24"/>
          <w:szCs w:val="24"/>
          <w:lang w:val="ka-GE"/>
        </w:rPr>
        <w:t xml:space="preserve"> </w:t>
      </w:r>
      <w:r w:rsidR="00CC0B02" w:rsidRPr="004551F5">
        <w:rPr>
          <w:rFonts w:ascii="Sylfaen" w:hAnsi="Sylfaen"/>
          <w:sz w:val="24"/>
          <w:szCs w:val="24"/>
          <w:lang w:val="ka-GE"/>
        </w:rPr>
        <w:t>საზოგადოების მხრიდან მათ მიმართ გამოთქმულ</w:t>
      </w:r>
      <w:r w:rsidR="00F96DA3" w:rsidRPr="004551F5">
        <w:rPr>
          <w:rFonts w:ascii="Sylfaen" w:hAnsi="Sylfaen"/>
          <w:sz w:val="24"/>
          <w:szCs w:val="24"/>
          <w:lang w:val="ka-GE"/>
        </w:rPr>
        <w:t xml:space="preserve">, </w:t>
      </w:r>
      <w:r w:rsidR="00CC0B02" w:rsidRPr="004551F5">
        <w:rPr>
          <w:rFonts w:ascii="Sylfaen" w:hAnsi="Sylfaen"/>
          <w:sz w:val="24"/>
          <w:szCs w:val="24"/>
          <w:lang w:val="ka-GE"/>
        </w:rPr>
        <w:t>მათ შორის, შეურაცხმყოფელ თავდასხმებზე პასუხის გაცემის შესაძლებლობას</w:t>
      </w:r>
      <w:r w:rsidR="00B26F48" w:rsidRPr="004551F5">
        <w:rPr>
          <w:rFonts w:ascii="Sylfaen" w:hAnsi="Sylfaen"/>
          <w:sz w:val="24"/>
          <w:szCs w:val="24"/>
          <w:lang w:val="ka-GE"/>
        </w:rPr>
        <w:t xml:space="preserve"> </w:t>
      </w:r>
      <w:r w:rsidR="00B26F48" w:rsidRPr="00283163">
        <w:rPr>
          <w:rFonts w:ascii="Sylfaen" w:hAnsi="Sylfaen"/>
          <w:sz w:val="24"/>
          <w:szCs w:val="24"/>
          <w:lang w:val="ka-GE"/>
        </w:rPr>
        <w:t>(იხ., გადაწყვეტილების სამოტივაციო ნაწილის</w:t>
      </w:r>
      <w:r w:rsidR="000F7E85" w:rsidRPr="00283163">
        <w:rPr>
          <w:rFonts w:ascii="Sylfaen" w:hAnsi="Sylfaen"/>
          <w:sz w:val="24"/>
          <w:szCs w:val="24"/>
          <w:lang w:val="ka-GE"/>
        </w:rPr>
        <w:t xml:space="preserve"> </w:t>
      </w:r>
      <w:r w:rsidR="0011584A" w:rsidRPr="00283163">
        <w:rPr>
          <w:rFonts w:ascii="Sylfaen" w:hAnsi="Sylfaen"/>
          <w:sz w:val="24"/>
          <w:szCs w:val="24"/>
          <w:lang w:val="ka-GE"/>
        </w:rPr>
        <w:t>28</w:t>
      </w:r>
      <w:r w:rsidR="00B26F48" w:rsidRPr="00283163">
        <w:rPr>
          <w:rFonts w:ascii="Sylfaen" w:hAnsi="Sylfaen"/>
          <w:sz w:val="24"/>
          <w:szCs w:val="24"/>
          <w:lang w:val="ka-GE"/>
        </w:rPr>
        <w:t>-ე</w:t>
      </w:r>
      <w:r w:rsidR="0011584A" w:rsidRPr="00283163">
        <w:rPr>
          <w:rFonts w:ascii="Sylfaen" w:hAnsi="Sylfaen"/>
          <w:sz w:val="24"/>
          <w:szCs w:val="24"/>
          <w:lang w:val="ka-GE"/>
        </w:rPr>
        <w:t>, 43-ე</w:t>
      </w:r>
      <w:r w:rsidR="00B26F48" w:rsidRPr="00283163">
        <w:rPr>
          <w:rFonts w:ascii="Sylfaen" w:hAnsi="Sylfaen"/>
          <w:sz w:val="24"/>
          <w:szCs w:val="24"/>
          <w:lang w:val="ka-GE"/>
        </w:rPr>
        <w:t xml:space="preserve"> პარაგრაფ</w:t>
      </w:r>
      <w:r w:rsidR="00283163" w:rsidRPr="00283163">
        <w:rPr>
          <w:rFonts w:ascii="Sylfaen" w:hAnsi="Sylfaen"/>
          <w:sz w:val="24"/>
          <w:szCs w:val="24"/>
          <w:lang w:val="ka-GE"/>
        </w:rPr>
        <w:t>ებ</w:t>
      </w:r>
      <w:r w:rsidR="00B26F48" w:rsidRPr="00283163">
        <w:rPr>
          <w:rFonts w:ascii="Sylfaen" w:hAnsi="Sylfaen"/>
          <w:sz w:val="24"/>
          <w:szCs w:val="24"/>
          <w:lang w:val="ka-GE"/>
        </w:rPr>
        <w:t>ი).</w:t>
      </w:r>
      <w:r w:rsidR="000B7696" w:rsidRPr="00283163">
        <w:rPr>
          <w:rFonts w:ascii="Sylfaen" w:hAnsi="Sylfaen"/>
          <w:sz w:val="24"/>
          <w:szCs w:val="24"/>
          <w:lang w:val="ka-GE"/>
        </w:rPr>
        <w:t xml:space="preserve"> </w:t>
      </w:r>
      <w:r w:rsidR="0028122D" w:rsidRPr="00283163">
        <w:rPr>
          <w:rFonts w:ascii="Sylfaen" w:hAnsi="Sylfaen"/>
          <w:sz w:val="24"/>
          <w:szCs w:val="24"/>
          <w:lang w:val="ka-GE"/>
        </w:rPr>
        <w:t>თა</w:t>
      </w:r>
      <w:r w:rsidR="0028122D" w:rsidRPr="004551F5">
        <w:rPr>
          <w:rFonts w:ascii="Sylfaen" w:hAnsi="Sylfaen"/>
          <w:sz w:val="24"/>
          <w:szCs w:val="24"/>
          <w:lang w:val="ka-GE"/>
        </w:rPr>
        <w:t xml:space="preserve">მამად შეიძლება ითქვას, </w:t>
      </w:r>
      <w:r w:rsidR="00F96DA3" w:rsidRPr="004551F5">
        <w:rPr>
          <w:rFonts w:ascii="Sylfaen" w:hAnsi="Sylfaen"/>
          <w:sz w:val="24"/>
          <w:szCs w:val="24"/>
          <w:lang w:val="ka-GE"/>
        </w:rPr>
        <w:t xml:space="preserve">რომ </w:t>
      </w:r>
      <w:r w:rsidR="00F164D0" w:rsidRPr="004551F5">
        <w:rPr>
          <w:rFonts w:ascii="Sylfaen" w:hAnsi="Sylfaen"/>
          <w:sz w:val="24"/>
          <w:szCs w:val="24"/>
          <w:lang w:val="ka-GE"/>
        </w:rPr>
        <w:t>საზოგადოების განვითარების კვალდაკვალ</w:t>
      </w:r>
      <w:r w:rsidR="00636B64" w:rsidRPr="004551F5">
        <w:rPr>
          <w:rFonts w:ascii="Sylfaen" w:hAnsi="Sylfaen"/>
          <w:sz w:val="24"/>
          <w:szCs w:val="24"/>
          <w:lang w:val="ka-GE"/>
        </w:rPr>
        <w:t xml:space="preserve"> </w:t>
      </w:r>
      <w:r w:rsidR="0028122D" w:rsidRPr="004551F5">
        <w:rPr>
          <w:rFonts w:ascii="Sylfaen" w:hAnsi="Sylfaen"/>
          <w:sz w:val="24"/>
          <w:szCs w:val="24"/>
          <w:lang w:val="ka-GE"/>
        </w:rPr>
        <w:t>შეიცვალა დამოკიდებულება მოსამართლეთა „თავშეკავების ვალდებულებასა“ და მის ფარგლებთან დაკავშირებით</w:t>
      </w:r>
      <w:r w:rsidR="006F5B77" w:rsidRPr="004551F5">
        <w:rPr>
          <w:rFonts w:ascii="Sylfaen" w:hAnsi="Sylfaen"/>
          <w:sz w:val="24"/>
          <w:szCs w:val="24"/>
          <w:lang w:val="ka-GE"/>
        </w:rPr>
        <w:t xml:space="preserve">. </w:t>
      </w:r>
      <w:r w:rsidR="003616F8" w:rsidRPr="004551F5">
        <w:rPr>
          <w:rFonts w:ascii="Sylfaen" w:hAnsi="Sylfaen"/>
          <w:sz w:val="24"/>
          <w:szCs w:val="24"/>
          <w:lang w:val="ka-GE"/>
        </w:rPr>
        <w:t>თანამედროვე დემოკრატიებში მოსამართლეები</w:t>
      </w:r>
      <w:r w:rsidR="00AE1197" w:rsidRPr="004551F5">
        <w:rPr>
          <w:rFonts w:ascii="Sylfaen" w:hAnsi="Sylfaen"/>
          <w:sz w:val="24"/>
          <w:szCs w:val="24"/>
          <w:lang w:val="ka-GE"/>
        </w:rPr>
        <w:t xml:space="preserve"> </w:t>
      </w:r>
      <w:r w:rsidR="003616F8" w:rsidRPr="004551F5">
        <w:rPr>
          <w:rFonts w:ascii="Sylfaen" w:hAnsi="Sylfaen"/>
          <w:sz w:val="24"/>
          <w:szCs w:val="24"/>
          <w:lang w:val="ka-GE"/>
        </w:rPr>
        <w:lastRenderedPageBreak/>
        <w:t>სარგებლობენ გამოხატვის თავისუფლებით, ისინი არ საუბრობენ მხოლოდ</w:t>
      </w:r>
      <w:r w:rsidR="000D01F2">
        <w:rPr>
          <w:rFonts w:ascii="Sylfaen" w:hAnsi="Sylfaen"/>
          <w:sz w:val="24"/>
          <w:szCs w:val="24"/>
          <w:lang w:val="ka-GE"/>
        </w:rPr>
        <w:t xml:space="preserve"> </w:t>
      </w:r>
      <w:r w:rsidR="003616F8" w:rsidRPr="004551F5">
        <w:rPr>
          <w:rFonts w:ascii="Sylfaen" w:hAnsi="Sylfaen"/>
          <w:sz w:val="24"/>
          <w:szCs w:val="24"/>
          <w:lang w:val="ka-GE"/>
        </w:rPr>
        <w:t>სასამართლო დარბაზებში და</w:t>
      </w:r>
      <w:r w:rsidR="000D01F2">
        <w:rPr>
          <w:rFonts w:ascii="Sylfaen" w:hAnsi="Sylfaen"/>
          <w:sz w:val="24"/>
          <w:szCs w:val="24"/>
          <w:lang w:val="ka-GE"/>
        </w:rPr>
        <w:t xml:space="preserve"> </w:t>
      </w:r>
      <w:r w:rsidR="003616F8" w:rsidRPr="004551F5">
        <w:rPr>
          <w:rFonts w:ascii="Sylfaen" w:hAnsi="Sylfaen"/>
          <w:sz w:val="24"/>
          <w:szCs w:val="24"/>
          <w:lang w:val="ka-GE"/>
        </w:rPr>
        <w:t>მხოლოდ საკუთარი გადაწყვეტილებებით</w:t>
      </w:r>
      <w:r w:rsidR="007948D8" w:rsidRPr="004551F5">
        <w:rPr>
          <w:rFonts w:ascii="Sylfaen" w:hAnsi="Sylfaen"/>
          <w:sz w:val="24"/>
          <w:szCs w:val="24"/>
          <w:lang w:val="ka-GE"/>
        </w:rPr>
        <w:t xml:space="preserve">. მართალია შეზღუდულად, ისე, რომ ზიანი არ მიადგეს სასამართლო ხელისუფლების </w:t>
      </w:r>
      <w:r w:rsidR="00AE1197" w:rsidRPr="004551F5">
        <w:rPr>
          <w:rFonts w:ascii="Sylfaen" w:hAnsi="Sylfaen"/>
          <w:sz w:val="24"/>
          <w:szCs w:val="24"/>
          <w:lang w:val="ka-GE"/>
        </w:rPr>
        <w:t>დამოუკიდებლობასა</w:t>
      </w:r>
      <w:r w:rsidR="007948D8" w:rsidRPr="004551F5">
        <w:rPr>
          <w:rFonts w:ascii="Sylfaen" w:hAnsi="Sylfaen"/>
          <w:sz w:val="24"/>
          <w:szCs w:val="24"/>
          <w:lang w:val="ka-GE"/>
        </w:rPr>
        <w:t xml:space="preserve"> და მიუკერძოებლობას, თუმცა მოსამართლეებს</w:t>
      </w:r>
      <w:r w:rsidR="00FB5FFA" w:rsidRPr="004551F5">
        <w:rPr>
          <w:rFonts w:ascii="Sylfaen" w:hAnsi="Sylfaen"/>
          <w:sz w:val="24"/>
          <w:szCs w:val="24"/>
          <w:lang w:val="ka-GE"/>
        </w:rPr>
        <w:t xml:space="preserve">, </w:t>
      </w:r>
      <w:r w:rsidR="00056A63" w:rsidRPr="004551F5">
        <w:rPr>
          <w:rFonts w:ascii="Sylfaen" w:hAnsi="Sylfaen" w:cs="Sylfaen"/>
          <w:sz w:val="24"/>
          <w:szCs w:val="24"/>
          <w:lang w:val="ka-GE"/>
        </w:rPr>
        <w:t>სამოსამარ</w:t>
      </w:r>
      <w:r w:rsidR="00056A63" w:rsidRPr="004551F5">
        <w:rPr>
          <w:rFonts w:ascii="Sylfaen" w:hAnsi="Sylfaen"/>
          <w:sz w:val="24"/>
          <w:szCs w:val="24"/>
          <w:lang w:val="ka-GE"/>
        </w:rPr>
        <w:t>თლო ეთიკის ფარგლებში,</w:t>
      </w:r>
      <w:r w:rsidR="00B7111E" w:rsidRPr="004551F5">
        <w:rPr>
          <w:rFonts w:ascii="Sylfaen" w:hAnsi="Sylfaen"/>
          <w:sz w:val="24"/>
          <w:szCs w:val="24"/>
          <w:lang w:val="ka-GE"/>
        </w:rPr>
        <w:t xml:space="preserve"> შეუძლიათ</w:t>
      </w:r>
      <w:r w:rsidR="00056A63" w:rsidRPr="004551F5">
        <w:rPr>
          <w:rFonts w:ascii="Sylfaen" w:hAnsi="Sylfaen"/>
          <w:sz w:val="24"/>
          <w:szCs w:val="24"/>
          <w:lang w:val="ka-GE"/>
        </w:rPr>
        <w:t xml:space="preserve"> საკუთარი პოზიციის დაფიქსირება</w:t>
      </w:r>
      <w:r w:rsidR="00552335" w:rsidRPr="004551F5">
        <w:rPr>
          <w:rFonts w:ascii="Sylfaen" w:hAnsi="Sylfaen"/>
          <w:sz w:val="24"/>
          <w:szCs w:val="24"/>
          <w:lang w:val="ka-GE"/>
        </w:rPr>
        <w:t xml:space="preserve"> </w:t>
      </w:r>
      <w:r w:rsidR="00936D70" w:rsidRPr="004551F5">
        <w:rPr>
          <w:rFonts w:ascii="Sylfaen" w:hAnsi="Sylfaen"/>
          <w:sz w:val="24"/>
          <w:szCs w:val="24"/>
          <w:lang w:val="ka-GE"/>
        </w:rPr>
        <w:t>იმგვარად</w:t>
      </w:r>
      <w:r w:rsidR="00552335" w:rsidRPr="004551F5">
        <w:rPr>
          <w:rFonts w:ascii="Sylfaen" w:hAnsi="Sylfaen"/>
          <w:sz w:val="24"/>
          <w:szCs w:val="24"/>
          <w:lang w:val="ka-GE"/>
        </w:rPr>
        <w:t xml:space="preserve">, რომ არ შეარყიონ მართლმსაჯულების ინტერესები, სასამართლოს დამოუკიდებლობა და მიუკერძოებლობა. </w:t>
      </w:r>
    </w:p>
    <w:p w14:paraId="322488CD" w14:textId="6B872157" w:rsidR="00116A10" w:rsidRPr="004551F5" w:rsidRDefault="00F66A89"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cs="Sylfaen"/>
          <w:sz w:val="24"/>
          <w:szCs w:val="24"/>
          <w:lang w:val="ka-GE"/>
        </w:rPr>
        <w:t>პ</w:t>
      </w:r>
      <w:r w:rsidRPr="004551F5">
        <w:rPr>
          <w:rFonts w:ascii="Sylfaen" w:hAnsi="Sylfaen"/>
          <w:sz w:val="24"/>
          <w:szCs w:val="24"/>
          <w:lang w:val="ka-GE"/>
        </w:rPr>
        <w:t>არალელურად,</w:t>
      </w:r>
      <w:r w:rsidR="006F5B77" w:rsidRPr="004551F5">
        <w:rPr>
          <w:rFonts w:ascii="Sylfaen" w:hAnsi="Sylfaen"/>
          <w:sz w:val="24"/>
          <w:szCs w:val="24"/>
          <w:lang w:val="ka-GE"/>
        </w:rPr>
        <w:t xml:space="preserve"> იმ დაშვებითაც კი, რომ მოსამართლეებს ეკისრებათ </w:t>
      </w:r>
      <w:r w:rsidR="00AF7029" w:rsidRPr="004551F5">
        <w:rPr>
          <w:rFonts w:ascii="Sylfaen" w:hAnsi="Sylfaen"/>
          <w:sz w:val="24"/>
          <w:szCs w:val="24"/>
          <w:lang w:val="ka-GE"/>
        </w:rPr>
        <w:t xml:space="preserve">იმგვარი </w:t>
      </w:r>
      <w:r w:rsidR="006F5B77" w:rsidRPr="004551F5">
        <w:rPr>
          <w:rFonts w:ascii="Sylfaen" w:hAnsi="Sylfaen"/>
          <w:sz w:val="24"/>
          <w:szCs w:val="24"/>
          <w:lang w:val="ka-GE"/>
        </w:rPr>
        <w:t xml:space="preserve">თავშეკავების ვალდებულება, რაც ზღუდავს/გამორიცხავს </w:t>
      </w:r>
      <w:r w:rsidR="00F66D7F" w:rsidRPr="004551F5">
        <w:rPr>
          <w:rFonts w:ascii="Sylfaen" w:hAnsi="Sylfaen"/>
          <w:sz w:val="24"/>
          <w:szCs w:val="24"/>
          <w:lang w:val="ka-GE"/>
        </w:rPr>
        <w:t>მოსამართლის მიერ მის მიმართ გამოხატულ შეურაცხმყოფელ გამონათქვამებზე პასუხის გაცემის</w:t>
      </w:r>
      <w:r w:rsidR="007E403D" w:rsidRPr="004551F5">
        <w:rPr>
          <w:rFonts w:ascii="Sylfaen" w:hAnsi="Sylfaen"/>
          <w:sz w:val="24"/>
          <w:szCs w:val="24"/>
          <w:lang w:val="ka-GE"/>
        </w:rPr>
        <w:t xml:space="preserve"> </w:t>
      </w:r>
      <w:r w:rsidR="00B7111E" w:rsidRPr="004551F5">
        <w:rPr>
          <w:rFonts w:ascii="Sylfaen" w:hAnsi="Sylfaen"/>
          <w:sz w:val="24"/>
          <w:szCs w:val="24"/>
          <w:lang w:val="ka-GE"/>
        </w:rPr>
        <w:t xml:space="preserve">ნებისმიერ </w:t>
      </w:r>
      <w:r w:rsidR="007E403D" w:rsidRPr="004551F5">
        <w:rPr>
          <w:rFonts w:ascii="Sylfaen" w:hAnsi="Sylfaen"/>
          <w:sz w:val="24"/>
          <w:szCs w:val="24"/>
          <w:lang w:val="ka-GE"/>
        </w:rPr>
        <w:t>შესაძლებლობას, საქართველო</w:t>
      </w:r>
      <w:r w:rsidRPr="004551F5">
        <w:rPr>
          <w:rFonts w:ascii="Sylfaen" w:hAnsi="Sylfaen"/>
          <w:sz w:val="24"/>
          <w:szCs w:val="24"/>
          <w:lang w:val="ka-GE"/>
        </w:rPr>
        <w:t xml:space="preserve">ს კონსტიტუციის 64-ე მუხლის პირველი პუნქტის საფუძველზე, საერთო სასამართლოების დამოუკიდებლობისა და </w:t>
      </w:r>
      <w:r w:rsidR="00BF2E2D" w:rsidRPr="004551F5">
        <w:rPr>
          <w:rFonts w:ascii="Sylfaen" w:hAnsi="Sylfaen"/>
          <w:sz w:val="24"/>
          <w:szCs w:val="24"/>
          <w:lang w:val="ka-GE"/>
        </w:rPr>
        <w:t>ეფექტიანობის უზრუნველყოფის მიზნით</w:t>
      </w:r>
      <w:r w:rsidR="00CC6A69" w:rsidRPr="004551F5">
        <w:rPr>
          <w:rFonts w:ascii="Sylfaen" w:hAnsi="Sylfaen"/>
          <w:sz w:val="24"/>
          <w:szCs w:val="24"/>
          <w:lang w:val="ka-GE"/>
        </w:rPr>
        <w:t>,</w:t>
      </w:r>
      <w:r w:rsidR="00BF2E2D" w:rsidRPr="004551F5">
        <w:rPr>
          <w:rFonts w:ascii="Sylfaen" w:hAnsi="Sylfaen"/>
          <w:sz w:val="24"/>
          <w:szCs w:val="24"/>
          <w:lang w:val="ka-GE"/>
        </w:rPr>
        <w:t xml:space="preserve"> შექმნილია </w:t>
      </w:r>
      <w:r w:rsidR="00DC0AFC" w:rsidRPr="004551F5">
        <w:rPr>
          <w:rFonts w:ascii="Sylfaen" w:hAnsi="Sylfaen"/>
          <w:sz w:val="24"/>
          <w:szCs w:val="24"/>
          <w:lang w:val="ka-GE"/>
        </w:rPr>
        <w:t xml:space="preserve">საქართველოს იუსტიციის უმაღლესი საბჭო, რომლის საქმიანობის ერთ-ერთ </w:t>
      </w:r>
      <w:r w:rsidR="00E11E7A" w:rsidRPr="004551F5">
        <w:rPr>
          <w:rFonts w:ascii="Sylfaen" w:hAnsi="Sylfaen"/>
          <w:sz w:val="24"/>
          <w:szCs w:val="24"/>
          <w:lang w:val="ka-GE"/>
        </w:rPr>
        <w:t>მიმართულებად</w:t>
      </w:r>
      <w:r w:rsidR="00DC0AFC" w:rsidRPr="004551F5">
        <w:rPr>
          <w:rFonts w:ascii="Sylfaen" w:hAnsi="Sylfaen"/>
          <w:sz w:val="24"/>
          <w:szCs w:val="24"/>
          <w:lang w:val="ka-GE"/>
        </w:rPr>
        <w:t xml:space="preserve"> </w:t>
      </w:r>
      <w:r w:rsidR="00DC0AFC" w:rsidRPr="004551F5">
        <w:rPr>
          <w:rFonts w:ascii="Sylfaen" w:hAnsi="Sylfaen"/>
          <w:sz w:val="24"/>
          <w:szCs w:val="24"/>
        </w:rPr>
        <w:t>მართლმსაჯულების სისტემის მიმართ საზოგადოების გათვითცნობიერებულობისა და ნდობის გაუმჯობესება</w:t>
      </w:r>
      <w:r w:rsidR="00557579" w:rsidRPr="004551F5">
        <w:rPr>
          <w:rFonts w:ascii="Sylfaen" w:hAnsi="Sylfaen"/>
          <w:sz w:val="24"/>
          <w:szCs w:val="24"/>
          <w:lang w:val="ka-GE"/>
        </w:rPr>
        <w:t xml:space="preserve"> განიხილება</w:t>
      </w:r>
      <w:r w:rsidR="00DC0AFC" w:rsidRPr="004551F5">
        <w:rPr>
          <w:rFonts w:ascii="Sylfaen" w:hAnsi="Sylfaen"/>
          <w:sz w:val="24"/>
          <w:szCs w:val="24"/>
        </w:rPr>
        <w:t>.</w:t>
      </w:r>
      <w:r w:rsidR="00806061" w:rsidRPr="004551F5">
        <w:rPr>
          <w:rFonts w:ascii="Sylfaen" w:hAnsi="Sylfaen"/>
          <w:sz w:val="24"/>
          <w:szCs w:val="24"/>
          <w:lang w:val="ka-GE"/>
        </w:rPr>
        <w:t xml:space="preserve"> საქართველოს იუსტიციის უმაღლეს საბჭოს</w:t>
      </w:r>
      <w:r w:rsidR="00552335" w:rsidRPr="004551F5">
        <w:rPr>
          <w:rFonts w:ascii="Sylfaen" w:hAnsi="Sylfaen"/>
          <w:sz w:val="24"/>
          <w:szCs w:val="24"/>
          <w:lang w:val="ka-GE"/>
        </w:rPr>
        <w:t xml:space="preserve"> ეკისრება ვალდებულება და ენიჭება შესაძლებლობა სასამართლო </w:t>
      </w:r>
      <w:r w:rsidR="00E11E7A" w:rsidRPr="004551F5">
        <w:rPr>
          <w:rFonts w:ascii="Sylfaen" w:hAnsi="Sylfaen"/>
          <w:sz w:val="24"/>
          <w:szCs w:val="24"/>
          <w:lang w:val="ka-GE"/>
        </w:rPr>
        <w:t>ხელისუფლების</w:t>
      </w:r>
      <w:r w:rsidR="00552335" w:rsidRPr="004551F5">
        <w:rPr>
          <w:rFonts w:ascii="Sylfaen" w:hAnsi="Sylfaen"/>
          <w:sz w:val="24"/>
          <w:szCs w:val="24"/>
          <w:lang w:val="ka-GE"/>
        </w:rPr>
        <w:t xml:space="preserve"> </w:t>
      </w:r>
      <w:r w:rsidR="00E11E7A" w:rsidRPr="004551F5">
        <w:rPr>
          <w:rFonts w:ascii="Sylfaen" w:hAnsi="Sylfaen"/>
          <w:sz w:val="24"/>
          <w:szCs w:val="24"/>
          <w:lang w:val="ka-GE"/>
        </w:rPr>
        <w:t>ავტორიტეტის/</w:t>
      </w:r>
      <w:r w:rsidR="00552335" w:rsidRPr="004551F5">
        <w:rPr>
          <w:rFonts w:ascii="Sylfaen" w:hAnsi="Sylfaen"/>
          <w:sz w:val="24"/>
          <w:szCs w:val="24"/>
          <w:lang w:val="ka-GE"/>
        </w:rPr>
        <w:t>რეპუტაციის დაცვისათვის.</w:t>
      </w:r>
      <w:r w:rsidR="003105C3" w:rsidRPr="004551F5">
        <w:rPr>
          <w:rFonts w:ascii="Sylfaen" w:hAnsi="Sylfaen"/>
          <w:sz w:val="24"/>
          <w:szCs w:val="24"/>
          <w:lang w:val="ka-GE"/>
        </w:rPr>
        <w:t xml:space="preserve"> საქართველოს იუსტიციის უმაღლეს საბჭოს </w:t>
      </w:r>
      <w:r w:rsidR="00806061" w:rsidRPr="004551F5">
        <w:rPr>
          <w:rFonts w:ascii="Sylfaen" w:hAnsi="Sylfaen"/>
          <w:sz w:val="24"/>
          <w:szCs w:val="24"/>
          <w:lang w:val="ka-GE"/>
        </w:rPr>
        <w:t xml:space="preserve">აქვს შესაძლებლობა, </w:t>
      </w:r>
      <w:r w:rsidR="008F570B" w:rsidRPr="004551F5">
        <w:rPr>
          <w:rFonts w:ascii="Sylfaen" w:hAnsi="Sylfaen"/>
          <w:sz w:val="24"/>
          <w:szCs w:val="24"/>
          <w:lang w:val="ka-GE"/>
        </w:rPr>
        <w:t>მოსამართლის ნაცვლად, სათანადო შემთხვევებში</w:t>
      </w:r>
      <w:r w:rsidR="00557579" w:rsidRPr="004551F5">
        <w:rPr>
          <w:rFonts w:ascii="Sylfaen" w:hAnsi="Sylfaen"/>
          <w:sz w:val="24"/>
          <w:szCs w:val="24"/>
          <w:lang w:val="ka-GE"/>
        </w:rPr>
        <w:t>,</w:t>
      </w:r>
      <w:r w:rsidR="008F570B" w:rsidRPr="004551F5">
        <w:rPr>
          <w:rFonts w:ascii="Sylfaen" w:hAnsi="Sylfaen"/>
          <w:sz w:val="24"/>
          <w:szCs w:val="24"/>
          <w:lang w:val="ka-GE"/>
        </w:rPr>
        <w:t xml:space="preserve"> დროულად და ეფექტიანად მოახდინოს რეაგირება სასამართლო ხელისუფლებისა თუ </w:t>
      </w:r>
      <w:r w:rsidR="00B7111E" w:rsidRPr="004551F5">
        <w:rPr>
          <w:rFonts w:ascii="Sylfaen" w:hAnsi="Sylfaen"/>
          <w:sz w:val="24"/>
          <w:szCs w:val="24"/>
          <w:lang w:val="ka-GE"/>
        </w:rPr>
        <w:t>მოსამართლ</w:t>
      </w:r>
      <w:r w:rsidR="008F570B" w:rsidRPr="004551F5">
        <w:rPr>
          <w:rFonts w:ascii="Sylfaen" w:hAnsi="Sylfaen"/>
          <w:sz w:val="24"/>
          <w:szCs w:val="24"/>
          <w:lang w:val="ka-GE"/>
        </w:rPr>
        <w:t>ის წინააღმდეგ მიმართულ</w:t>
      </w:r>
      <w:r w:rsidR="003105C3" w:rsidRPr="004551F5">
        <w:rPr>
          <w:rFonts w:ascii="Sylfaen" w:hAnsi="Sylfaen"/>
          <w:sz w:val="24"/>
          <w:szCs w:val="24"/>
          <w:lang w:val="ka-GE"/>
        </w:rPr>
        <w:t xml:space="preserve"> შეურაცხმყოფელ</w:t>
      </w:r>
      <w:r w:rsidR="008F570B" w:rsidRPr="004551F5">
        <w:rPr>
          <w:rFonts w:ascii="Sylfaen" w:hAnsi="Sylfaen"/>
          <w:sz w:val="24"/>
          <w:szCs w:val="24"/>
          <w:lang w:val="ka-GE"/>
        </w:rPr>
        <w:t xml:space="preserve"> გამოხატვაზე</w:t>
      </w:r>
      <w:r w:rsidR="00B90ABF" w:rsidRPr="004551F5">
        <w:rPr>
          <w:rFonts w:ascii="Sylfaen" w:hAnsi="Sylfaen"/>
          <w:sz w:val="24"/>
          <w:szCs w:val="24"/>
          <w:lang w:val="ka-GE"/>
        </w:rPr>
        <w:t xml:space="preserve">, რათა </w:t>
      </w:r>
      <w:r w:rsidR="00B90ABF" w:rsidRPr="004551F5">
        <w:rPr>
          <w:rFonts w:ascii="Sylfaen" w:hAnsi="Sylfaen" w:cs="Sylfaen"/>
          <w:sz w:val="24"/>
          <w:szCs w:val="24"/>
          <w:lang w:val="ka-GE"/>
        </w:rPr>
        <w:t>საზოგადოების</w:t>
      </w:r>
      <w:r w:rsidR="00B90ABF" w:rsidRPr="004551F5">
        <w:rPr>
          <w:rFonts w:ascii="Sylfaen" w:hAnsi="Sylfaen"/>
          <w:sz w:val="24"/>
          <w:szCs w:val="24"/>
          <w:lang w:val="ka-GE"/>
        </w:rPr>
        <w:t xml:space="preserve"> წინაშე დაიცვას სასამართლო </w:t>
      </w:r>
      <w:r w:rsidR="00642481" w:rsidRPr="004551F5">
        <w:rPr>
          <w:rFonts w:ascii="Sylfaen" w:hAnsi="Sylfaen"/>
          <w:sz w:val="24"/>
          <w:szCs w:val="24"/>
          <w:lang w:val="ka-GE"/>
        </w:rPr>
        <w:t>ინსტიტუტ</w:t>
      </w:r>
      <w:r w:rsidR="00B90ABF" w:rsidRPr="004551F5">
        <w:rPr>
          <w:rFonts w:ascii="Sylfaen" w:hAnsi="Sylfaen"/>
          <w:sz w:val="24"/>
          <w:szCs w:val="24"/>
          <w:lang w:val="ka-GE"/>
        </w:rPr>
        <w:t>ის ავტორიტეტი/რეპუტაცია</w:t>
      </w:r>
      <w:r w:rsidR="00557579" w:rsidRPr="004551F5">
        <w:rPr>
          <w:rFonts w:ascii="Sylfaen" w:hAnsi="Sylfaen"/>
          <w:sz w:val="24"/>
          <w:szCs w:val="24"/>
          <w:lang w:val="ka-GE"/>
        </w:rPr>
        <w:t xml:space="preserve"> და გააქარწყლოს </w:t>
      </w:r>
      <w:r w:rsidR="00791C01" w:rsidRPr="004551F5">
        <w:rPr>
          <w:rFonts w:ascii="Sylfaen" w:hAnsi="Sylfaen"/>
          <w:sz w:val="24"/>
          <w:szCs w:val="24"/>
          <w:lang w:val="ka-GE"/>
        </w:rPr>
        <w:t xml:space="preserve">პირთა </w:t>
      </w:r>
      <w:r w:rsidR="00557579" w:rsidRPr="004551F5">
        <w:rPr>
          <w:rFonts w:ascii="Sylfaen" w:hAnsi="Sylfaen"/>
          <w:sz w:val="24"/>
          <w:szCs w:val="24"/>
          <w:lang w:val="ka-GE"/>
        </w:rPr>
        <w:t xml:space="preserve">მხრიდან </w:t>
      </w:r>
      <w:r w:rsidR="00791C01" w:rsidRPr="004551F5">
        <w:rPr>
          <w:rFonts w:ascii="Sylfaen" w:hAnsi="Sylfaen"/>
          <w:sz w:val="24"/>
          <w:szCs w:val="24"/>
          <w:lang w:val="ka-GE"/>
        </w:rPr>
        <w:t>ისეთი შეურაცხმყოფელი გამოხატვები, რომელიც</w:t>
      </w:r>
      <w:r w:rsidR="005A5778" w:rsidRPr="004551F5">
        <w:rPr>
          <w:rFonts w:ascii="Sylfaen" w:hAnsi="Sylfaen"/>
          <w:sz w:val="24"/>
          <w:szCs w:val="24"/>
          <w:lang w:val="ka-GE"/>
        </w:rPr>
        <w:t xml:space="preserve"> არსებითად</w:t>
      </w:r>
      <w:r w:rsidR="00791C01" w:rsidRPr="004551F5">
        <w:rPr>
          <w:rFonts w:ascii="Sylfaen" w:hAnsi="Sylfaen"/>
          <w:sz w:val="24"/>
          <w:szCs w:val="24"/>
          <w:lang w:val="ka-GE"/>
        </w:rPr>
        <w:t xml:space="preserve"> აზიანებს და საფუძველს აცლის სასამართლო ხელისუფლებისა და მისი საქმიანობისადმი საზოგადოების ნდობას. </w:t>
      </w:r>
      <w:r w:rsidR="00116A10" w:rsidRPr="004551F5">
        <w:rPr>
          <w:rFonts w:ascii="Sylfaen" w:hAnsi="Sylfaen"/>
          <w:sz w:val="24"/>
          <w:szCs w:val="24"/>
          <w:lang w:val="ka-GE"/>
        </w:rPr>
        <w:t xml:space="preserve">შესაბამისად, მიმაჩნია, რომ მოსამართლის „თავშეკავების ვალდებულებასთან“ დაკავშირებული არგუმენტი არ შეიძლება გამოყენებულ იქნეს </w:t>
      </w:r>
      <w:r w:rsidR="0000138F" w:rsidRPr="004551F5">
        <w:rPr>
          <w:rFonts w:ascii="Sylfaen" w:hAnsi="Sylfaen"/>
          <w:sz w:val="24"/>
          <w:szCs w:val="24"/>
          <w:lang w:val="ka-GE"/>
        </w:rPr>
        <w:t>სასამართლოს</w:t>
      </w:r>
      <w:r w:rsidR="00116A10" w:rsidRPr="004551F5">
        <w:rPr>
          <w:rFonts w:ascii="Sylfaen" w:hAnsi="Sylfaen"/>
          <w:sz w:val="24"/>
          <w:szCs w:val="24"/>
          <w:lang w:val="ka-GE"/>
        </w:rPr>
        <w:t xml:space="preserve"> მიმართ შეურაცხმყოფელი გამოხატვით გამოწვეული ზიანის ხარისხის შესაფასებლად. </w:t>
      </w:r>
    </w:p>
    <w:p w14:paraId="72370F54" w14:textId="4F3E0991" w:rsidR="001637DF" w:rsidRPr="004551F5" w:rsidRDefault="00DD14E7"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 xml:space="preserve">როგორც აღინიშნა, სასამართლო ხელისუფლებისადმი/მოსამართლისადმი შეურაცხმყოფელ გამოხატვას აქვს უნარი, გარკვეულწილად, უარყოფითი ზეგავლენა მოახდინოს სასამართლო </w:t>
      </w:r>
      <w:r w:rsidR="002E3234">
        <w:rPr>
          <w:rFonts w:ascii="Sylfaen" w:hAnsi="Sylfaen"/>
          <w:sz w:val="24"/>
          <w:szCs w:val="24"/>
          <w:lang w:val="ka-GE"/>
        </w:rPr>
        <w:t xml:space="preserve">ხელისუფლების </w:t>
      </w:r>
      <w:r w:rsidRPr="004551F5">
        <w:rPr>
          <w:rFonts w:ascii="Sylfaen" w:hAnsi="Sylfaen"/>
          <w:sz w:val="24"/>
          <w:szCs w:val="24"/>
          <w:lang w:val="ka-GE"/>
        </w:rPr>
        <w:t xml:space="preserve">რეპუტაციაზე/ავტორიტეტზე და </w:t>
      </w:r>
      <w:r w:rsidR="00323689" w:rsidRPr="004551F5">
        <w:rPr>
          <w:rFonts w:ascii="Sylfaen" w:hAnsi="Sylfaen"/>
          <w:sz w:val="24"/>
          <w:szCs w:val="24"/>
          <w:lang w:val="ka-GE"/>
        </w:rPr>
        <w:t>გააჩინო</w:t>
      </w:r>
      <w:r w:rsidR="00C63F5B" w:rsidRPr="004551F5">
        <w:rPr>
          <w:rFonts w:ascii="Sylfaen" w:hAnsi="Sylfaen"/>
          <w:sz w:val="24"/>
          <w:szCs w:val="24"/>
          <w:lang w:val="ka-GE"/>
        </w:rPr>
        <w:t>ს</w:t>
      </w:r>
      <w:r w:rsidR="00323689" w:rsidRPr="004551F5">
        <w:rPr>
          <w:rFonts w:ascii="Sylfaen" w:hAnsi="Sylfaen"/>
          <w:sz w:val="24"/>
          <w:szCs w:val="24"/>
          <w:lang w:val="ka-GE"/>
        </w:rPr>
        <w:t xml:space="preserve"> კითხვები</w:t>
      </w:r>
      <w:r w:rsidRPr="004551F5">
        <w:rPr>
          <w:rFonts w:ascii="Sylfaen" w:hAnsi="Sylfaen"/>
          <w:sz w:val="24"/>
          <w:szCs w:val="24"/>
          <w:lang w:val="ka-GE"/>
        </w:rPr>
        <w:t xml:space="preserve"> </w:t>
      </w:r>
      <w:r w:rsidR="00323689" w:rsidRPr="004551F5">
        <w:rPr>
          <w:rFonts w:ascii="Sylfaen" w:hAnsi="Sylfaen"/>
          <w:sz w:val="24"/>
          <w:szCs w:val="24"/>
          <w:lang w:val="ka-GE"/>
        </w:rPr>
        <w:t xml:space="preserve">საზოგადოებაში </w:t>
      </w:r>
      <w:r w:rsidRPr="004551F5">
        <w:rPr>
          <w:rFonts w:ascii="Sylfaen" w:hAnsi="Sylfaen"/>
          <w:sz w:val="24"/>
          <w:szCs w:val="24"/>
          <w:lang w:val="ka-GE"/>
        </w:rPr>
        <w:t xml:space="preserve">სასამართლო </w:t>
      </w:r>
      <w:r w:rsidR="00323689" w:rsidRPr="004551F5">
        <w:rPr>
          <w:rFonts w:ascii="Sylfaen" w:hAnsi="Sylfaen"/>
          <w:sz w:val="24"/>
          <w:szCs w:val="24"/>
          <w:lang w:val="ka-GE"/>
        </w:rPr>
        <w:t>ხელისუფლებისა თუ მოსამართლის საქმიანობისადმი ნდობის თვალსაზრისით,</w:t>
      </w:r>
      <w:r w:rsidRPr="004551F5">
        <w:rPr>
          <w:rFonts w:ascii="Sylfaen" w:hAnsi="Sylfaen"/>
          <w:sz w:val="24"/>
          <w:szCs w:val="24"/>
          <w:lang w:val="ka-GE"/>
        </w:rPr>
        <w:t xml:space="preserve"> თუმცა</w:t>
      </w:r>
      <w:r w:rsidR="00323689" w:rsidRPr="004551F5">
        <w:rPr>
          <w:rFonts w:ascii="Sylfaen" w:hAnsi="Sylfaen"/>
          <w:sz w:val="24"/>
          <w:szCs w:val="24"/>
          <w:lang w:val="ka-GE"/>
        </w:rPr>
        <w:t xml:space="preserve">, მიმაჩნია, რომ </w:t>
      </w:r>
      <w:r w:rsidR="000507F8" w:rsidRPr="004551F5">
        <w:rPr>
          <w:rFonts w:ascii="Sylfaen" w:hAnsi="Sylfaen"/>
          <w:sz w:val="24"/>
          <w:szCs w:val="24"/>
          <w:lang w:val="ka-GE"/>
        </w:rPr>
        <w:t>მსგავსი</w:t>
      </w:r>
      <w:r w:rsidRPr="004551F5">
        <w:rPr>
          <w:rFonts w:ascii="Sylfaen" w:hAnsi="Sylfaen"/>
          <w:sz w:val="24"/>
          <w:szCs w:val="24"/>
          <w:lang w:val="ka-GE"/>
        </w:rPr>
        <w:t xml:space="preserve"> ზიანი ვერ იქნება </w:t>
      </w:r>
      <w:r w:rsidR="00967390" w:rsidRPr="004551F5">
        <w:rPr>
          <w:rFonts w:ascii="Sylfaen" w:hAnsi="Sylfaen"/>
          <w:sz w:val="24"/>
          <w:szCs w:val="24"/>
          <w:lang w:val="ka-GE"/>
        </w:rPr>
        <w:t>არსებითი.</w:t>
      </w:r>
      <w:r w:rsidR="001637DF" w:rsidRPr="004551F5">
        <w:rPr>
          <w:rFonts w:ascii="Sylfaen" w:hAnsi="Sylfaen"/>
          <w:sz w:val="24"/>
          <w:szCs w:val="24"/>
          <w:lang w:val="ka-GE"/>
        </w:rPr>
        <w:t xml:space="preserve"> </w:t>
      </w:r>
      <w:r w:rsidR="001637DF" w:rsidRPr="004551F5">
        <w:rPr>
          <w:rFonts w:ascii="Sylfaen" w:hAnsi="Sylfaen" w:cs="Sylfaen"/>
          <w:sz w:val="24"/>
          <w:szCs w:val="24"/>
          <w:lang w:val="ka-GE"/>
        </w:rPr>
        <w:t>ვარაუდი</w:t>
      </w:r>
      <w:r w:rsidR="001637DF" w:rsidRPr="004551F5">
        <w:rPr>
          <w:rFonts w:ascii="Sylfaen" w:hAnsi="Sylfaen"/>
          <w:sz w:val="24"/>
          <w:szCs w:val="24"/>
          <w:lang w:val="ka-GE"/>
        </w:rPr>
        <w:t xml:space="preserve">, რომ მოსამართლისადმი შეურაცხმყოფელ გამოხატვას შეუძლია </w:t>
      </w:r>
      <w:r w:rsidR="00967390" w:rsidRPr="004551F5">
        <w:rPr>
          <w:rFonts w:ascii="Sylfaen" w:hAnsi="Sylfaen"/>
          <w:sz w:val="24"/>
          <w:szCs w:val="24"/>
          <w:lang w:val="ka-GE"/>
        </w:rPr>
        <w:t>მნიშვნელოვნად</w:t>
      </w:r>
      <w:r w:rsidR="001637DF" w:rsidRPr="004551F5">
        <w:rPr>
          <w:rFonts w:ascii="Sylfaen" w:hAnsi="Sylfaen"/>
          <w:sz w:val="24"/>
          <w:szCs w:val="24"/>
          <w:lang w:val="ka-GE"/>
        </w:rPr>
        <w:t xml:space="preserve"> შეცვალოს საზოგადოებრივი აზრი</w:t>
      </w:r>
      <w:r w:rsidR="00585A07">
        <w:rPr>
          <w:rFonts w:ascii="Sylfaen" w:hAnsi="Sylfaen"/>
          <w:sz w:val="24"/>
          <w:szCs w:val="24"/>
          <w:lang w:val="ka-GE"/>
        </w:rPr>
        <w:t>,</w:t>
      </w:r>
      <w:r w:rsidR="001637DF" w:rsidRPr="004551F5">
        <w:rPr>
          <w:rFonts w:ascii="Sylfaen" w:hAnsi="Sylfaen"/>
          <w:sz w:val="24"/>
          <w:szCs w:val="24"/>
          <w:lang w:val="ka-GE"/>
        </w:rPr>
        <w:t xml:space="preserve"> </w:t>
      </w:r>
      <w:r w:rsidR="001637DF" w:rsidRPr="004551F5">
        <w:rPr>
          <w:rFonts w:ascii="Sylfaen" w:eastAsia="Calibri" w:hAnsi="Sylfaen"/>
          <w:sz w:val="24"/>
          <w:szCs w:val="24"/>
          <w:lang w:val="ka-GE"/>
        </w:rPr>
        <w:t>საფუძველს მოკლებულია</w:t>
      </w:r>
      <w:r w:rsidR="001637DF" w:rsidRPr="004551F5">
        <w:rPr>
          <w:rFonts w:ascii="Sylfaen" w:hAnsi="Sylfaen"/>
          <w:sz w:val="24"/>
          <w:szCs w:val="24"/>
          <w:lang w:val="ka-GE"/>
        </w:rPr>
        <w:t xml:space="preserve">, რამდენადაც, როგორც აღინიშნა, </w:t>
      </w:r>
      <w:r w:rsidR="000507F8" w:rsidRPr="004551F5">
        <w:rPr>
          <w:rFonts w:ascii="Sylfaen" w:hAnsi="Sylfaen"/>
          <w:sz w:val="24"/>
          <w:szCs w:val="24"/>
          <w:lang w:val="ka-GE"/>
        </w:rPr>
        <w:t>შეურაცხმყოფელი</w:t>
      </w:r>
      <w:r w:rsidR="001637DF" w:rsidRPr="004551F5">
        <w:rPr>
          <w:rFonts w:ascii="Sylfaen" w:hAnsi="Sylfaen"/>
          <w:sz w:val="24"/>
          <w:szCs w:val="24"/>
          <w:lang w:val="ka-GE"/>
        </w:rPr>
        <w:t xml:space="preserve"> განცხადებები სასამართლოს </w:t>
      </w:r>
      <w:r w:rsidR="001637DF" w:rsidRPr="004551F5">
        <w:rPr>
          <w:rFonts w:ascii="Sylfaen" w:hAnsi="Sylfaen"/>
          <w:sz w:val="24"/>
          <w:szCs w:val="24"/>
          <w:lang w:val="ka-GE"/>
        </w:rPr>
        <w:lastRenderedPageBreak/>
        <w:t>რეპუტაციისთვის არც ერთადერთი და</w:t>
      </w:r>
      <w:r w:rsidR="00842B01" w:rsidRPr="004551F5">
        <w:rPr>
          <w:rFonts w:ascii="Sylfaen" w:hAnsi="Sylfaen"/>
          <w:sz w:val="24"/>
          <w:szCs w:val="24"/>
          <w:lang w:val="en-US"/>
        </w:rPr>
        <w:t>,</w:t>
      </w:r>
      <w:r w:rsidR="00842B01" w:rsidRPr="004551F5">
        <w:rPr>
          <w:rFonts w:ascii="Sylfaen" w:hAnsi="Sylfaen"/>
          <w:sz w:val="24"/>
          <w:szCs w:val="24"/>
          <w:lang w:val="ka-GE"/>
        </w:rPr>
        <w:t xml:space="preserve"> მით უმეტეს,</w:t>
      </w:r>
      <w:r w:rsidR="001637DF" w:rsidRPr="004551F5">
        <w:rPr>
          <w:rFonts w:ascii="Sylfaen" w:hAnsi="Sylfaen"/>
          <w:sz w:val="24"/>
          <w:szCs w:val="24"/>
          <w:lang w:val="ka-GE"/>
        </w:rPr>
        <w:t xml:space="preserve"> არც გადამწყვეტი წინაპირობა</w:t>
      </w:r>
      <w:r w:rsidR="002550AA" w:rsidRPr="004551F5">
        <w:rPr>
          <w:rFonts w:ascii="Sylfaen" w:hAnsi="Sylfaen"/>
          <w:sz w:val="24"/>
          <w:szCs w:val="24"/>
          <w:lang w:val="ka-GE"/>
        </w:rPr>
        <w:t>ა</w:t>
      </w:r>
      <w:r w:rsidR="001637DF" w:rsidRPr="004551F5">
        <w:rPr>
          <w:rFonts w:ascii="Sylfaen" w:hAnsi="Sylfaen"/>
          <w:sz w:val="24"/>
          <w:szCs w:val="24"/>
          <w:lang w:val="ka-GE"/>
        </w:rPr>
        <w:t>.</w:t>
      </w:r>
      <w:r w:rsidR="000507F8" w:rsidRPr="004551F5">
        <w:rPr>
          <w:rFonts w:ascii="Sylfaen" w:hAnsi="Sylfaen"/>
          <w:sz w:val="24"/>
          <w:szCs w:val="24"/>
          <w:lang w:val="ka-GE"/>
        </w:rPr>
        <w:t xml:space="preserve"> შესაბამისად, ვთვლი, რომ სასამართლო ხელისუფლების/მოსამართლის წინააღმდეგ გამოყენებული შეურაცხმყოფელი გამოხატვა, რამდენად </w:t>
      </w:r>
      <w:r w:rsidR="00C63F5B" w:rsidRPr="004551F5">
        <w:rPr>
          <w:rFonts w:ascii="Sylfaen" w:hAnsi="Sylfaen"/>
          <w:sz w:val="24"/>
          <w:szCs w:val="24"/>
          <w:lang w:val="ka-GE"/>
        </w:rPr>
        <w:t>ინტენსიური ფორმითაც</w:t>
      </w:r>
      <w:r w:rsidR="000507F8" w:rsidRPr="004551F5">
        <w:rPr>
          <w:rFonts w:ascii="Sylfaen" w:hAnsi="Sylfaen"/>
          <w:sz w:val="24"/>
          <w:szCs w:val="24"/>
          <w:lang w:val="ka-GE"/>
        </w:rPr>
        <w:t xml:space="preserve"> არ უნდა იყოს იგი</w:t>
      </w:r>
      <w:r w:rsidR="00C63F5B" w:rsidRPr="004551F5">
        <w:rPr>
          <w:rFonts w:ascii="Sylfaen" w:hAnsi="Sylfaen"/>
          <w:sz w:val="24"/>
          <w:szCs w:val="24"/>
          <w:lang w:val="ka-GE"/>
        </w:rPr>
        <w:t xml:space="preserve"> გამოხატული</w:t>
      </w:r>
      <w:r w:rsidR="000507F8" w:rsidRPr="004551F5">
        <w:rPr>
          <w:rFonts w:ascii="Sylfaen" w:hAnsi="Sylfaen"/>
          <w:sz w:val="24"/>
          <w:szCs w:val="24"/>
          <w:lang w:val="ka-GE"/>
        </w:rPr>
        <w:t xml:space="preserve">, ცალკე აღებული, ვერ იქნება თვითკმარი საფუძველი ვარაუდისთვის, რომ </w:t>
      </w:r>
      <w:r w:rsidR="002E3234">
        <w:rPr>
          <w:rFonts w:ascii="Sylfaen" w:hAnsi="Sylfaen"/>
          <w:sz w:val="24"/>
          <w:szCs w:val="24"/>
          <w:lang w:val="ka-GE"/>
        </w:rPr>
        <w:t>სასამართლო ხელისუფლების</w:t>
      </w:r>
      <w:r w:rsidR="00B01D3A">
        <w:rPr>
          <w:rFonts w:ascii="Sylfaen" w:hAnsi="Sylfaen"/>
          <w:sz w:val="24"/>
          <w:szCs w:val="24"/>
          <w:lang w:val="en-US"/>
        </w:rPr>
        <w:t xml:space="preserve"> </w:t>
      </w:r>
      <w:r w:rsidR="000507F8" w:rsidRPr="004551F5">
        <w:rPr>
          <w:rFonts w:ascii="Sylfaen" w:hAnsi="Sylfaen"/>
          <w:sz w:val="24"/>
          <w:szCs w:val="24"/>
          <w:lang w:val="ka-GE"/>
        </w:rPr>
        <w:t>რეპუტაცია მაღალი ხარისხით დაზიანდა.</w:t>
      </w:r>
    </w:p>
    <w:p w14:paraId="33B60224" w14:textId="488BAB2C" w:rsidR="007D3BA1" w:rsidRPr="004551F5" w:rsidRDefault="00642481"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საპირისპიროდ,</w:t>
      </w:r>
      <w:r w:rsidR="00ED7741" w:rsidRPr="004551F5">
        <w:rPr>
          <w:rFonts w:ascii="Sylfaen" w:hAnsi="Sylfaen"/>
          <w:sz w:val="24"/>
          <w:szCs w:val="24"/>
          <w:lang w:val="ka-GE"/>
        </w:rPr>
        <w:t xml:space="preserve"> </w:t>
      </w:r>
      <w:r w:rsidR="00703F31" w:rsidRPr="004551F5">
        <w:rPr>
          <w:rFonts w:ascii="Sylfaen" w:hAnsi="Sylfaen"/>
          <w:sz w:val="24"/>
          <w:szCs w:val="24"/>
          <w:lang w:val="ka-GE"/>
        </w:rPr>
        <w:t xml:space="preserve">ნებისმიერი სახის მორატორიუმი საჯარო დისკუსიაზე არის გამოხატვის თავისუფლების გაუმართლებელი ხელყოფა. </w:t>
      </w:r>
      <w:r w:rsidR="00ED7741" w:rsidRPr="004551F5">
        <w:rPr>
          <w:rFonts w:ascii="Sylfaen" w:hAnsi="Sylfaen"/>
          <w:sz w:val="24"/>
          <w:szCs w:val="24"/>
          <w:lang w:val="ka-GE"/>
        </w:rPr>
        <w:t xml:space="preserve">სასამართლო ხელისუფლებისა თუ </w:t>
      </w:r>
      <w:r w:rsidR="00552C4D" w:rsidRPr="004551F5">
        <w:rPr>
          <w:rFonts w:ascii="Sylfaen" w:hAnsi="Sylfaen"/>
          <w:sz w:val="24"/>
          <w:szCs w:val="24"/>
          <w:lang w:val="ka-GE"/>
        </w:rPr>
        <w:t>მოსამართლ</w:t>
      </w:r>
      <w:r w:rsidR="00ED7741" w:rsidRPr="004551F5">
        <w:rPr>
          <w:rFonts w:ascii="Sylfaen" w:hAnsi="Sylfaen"/>
          <w:sz w:val="24"/>
          <w:szCs w:val="24"/>
          <w:lang w:val="ka-GE"/>
        </w:rPr>
        <w:t xml:space="preserve">ისადმი </w:t>
      </w:r>
      <w:r w:rsidR="00140824" w:rsidRPr="004551F5">
        <w:rPr>
          <w:rFonts w:ascii="Sylfaen" w:hAnsi="Sylfaen"/>
          <w:sz w:val="24"/>
          <w:szCs w:val="24"/>
          <w:lang w:val="ka-GE"/>
        </w:rPr>
        <w:t xml:space="preserve">ამა თუ იმ მოსაზრების </w:t>
      </w:r>
      <w:r w:rsidR="00842B01" w:rsidRPr="004551F5">
        <w:rPr>
          <w:rFonts w:ascii="Sylfaen" w:hAnsi="Sylfaen"/>
          <w:sz w:val="24"/>
          <w:szCs w:val="24"/>
          <w:lang w:val="ka-GE"/>
        </w:rPr>
        <w:t>კორექტირება</w:t>
      </w:r>
      <w:r w:rsidR="00140824" w:rsidRPr="004551F5">
        <w:rPr>
          <w:rFonts w:ascii="Sylfaen" w:hAnsi="Sylfaen"/>
          <w:sz w:val="24"/>
          <w:szCs w:val="24"/>
          <w:lang w:val="ka-GE"/>
        </w:rPr>
        <w:t>, როგორი შეზღუდული ფორმითაც არ უნდა განხორციელდეს, ყოველთვის წარმოშობს რისკებს იმისა, რომ</w:t>
      </w:r>
      <w:r w:rsidR="00552C4D" w:rsidRPr="004551F5">
        <w:rPr>
          <w:rFonts w:ascii="Sylfaen" w:hAnsi="Sylfaen"/>
          <w:sz w:val="24"/>
          <w:szCs w:val="24"/>
          <w:lang w:val="ka-GE"/>
        </w:rPr>
        <w:t xml:space="preserve"> </w:t>
      </w:r>
      <w:r w:rsidR="00140824" w:rsidRPr="004551F5">
        <w:rPr>
          <w:rFonts w:ascii="Sylfaen" w:hAnsi="Sylfaen"/>
          <w:sz w:val="24"/>
          <w:szCs w:val="24"/>
          <w:lang w:val="ka-GE"/>
        </w:rPr>
        <w:t xml:space="preserve">შეურაცხმყოფელი </w:t>
      </w:r>
      <w:r w:rsidR="00552C4D" w:rsidRPr="004551F5">
        <w:rPr>
          <w:rFonts w:ascii="Sylfaen" w:hAnsi="Sylfaen"/>
          <w:sz w:val="24"/>
          <w:szCs w:val="24"/>
          <w:lang w:val="ka-GE"/>
        </w:rPr>
        <w:t>გამონათქვამების გამო</w:t>
      </w:r>
      <w:r w:rsidR="00703F31" w:rsidRPr="004551F5">
        <w:rPr>
          <w:rFonts w:ascii="Sylfaen" w:hAnsi="Sylfaen"/>
          <w:sz w:val="24"/>
          <w:szCs w:val="24"/>
          <w:lang w:val="ka-GE"/>
        </w:rPr>
        <w:t xml:space="preserve"> </w:t>
      </w:r>
      <w:r w:rsidR="00140824" w:rsidRPr="004551F5">
        <w:rPr>
          <w:rFonts w:ascii="Sylfaen" w:hAnsi="Sylfaen"/>
          <w:sz w:val="24"/>
          <w:szCs w:val="24"/>
          <w:lang w:val="ka-GE"/>
        </w:rPr>
        <w:t xml:space="preserve">ინდივიდებისათვის სისხლისსამართლებრივი პასუხისმგებლობის </w:t>
      </w:r>
      <w:r w:rsidR="00703F31" w:rsidRPr="004551F5">
        <w:rPr>
          <w:rFonts w:ascii="Sylfaen" w:hAnsi="Sylfaen"/>
          <w:sz w:val="24"/>
          <w:szCs w:val="24"/>
          <w:lang w:val="ka-GE"/>
        </w:rPr>
        <w:t xml:space="preserve">დაკისრების შესაძლებლობა გადაიქცევა </w:t>
      </w:r>
      <w:r w:rsidR="00F272C3" w:rsidRPr="004551F5">
        <w:rPr>
          <w:rFonts w:ascii="Sylfaen" w:hAnsi="Sylfaen"/>
          <w:sz w:val="24"/>
          <w:szCs w:val="24"/>
          <w:lang w:val="ka-GE"/>
        </w:rPr>
        <w:t>განსხვავებული</w:t>
      </w:r>
      <w:r w:rsidR="00232E6F">
        <w:rPr>
          <w:rFonts w:ascii="Sylfaen" w:hAnsi="Sylfaen"/>
          <w:sz w:val="24"/>
          <w:szCs w:val="24"/>
          <w:lang w:val="ka-GE"/>
        </w:rPr>
        <w:t>, მიუღებელი</w:t>
      </w:r>
      <w:r w:rsidR="00F272C3" w:rsidRPr="004551F5">
        <w:rPr>
          <w:rFonts w:ascii="Sylfaen" w:hAnsi="Sylfaen"/>
          <w:sz w:val="24"/>
          <w:szCs w:val="24"/>
          <w:lang w:val="ka-GE"/>
        </w:rPr>
        <w:t xml:space="preserve"> და არაპოპულარული აზრების </w:t>
      </w:r>
      <w:r w:rsidR="00CE41A3" w:rsidRPr="004551F5">
        <w:rPr>
          <w:rFonts w:ascii="Sylfaen" w:hAnsi="Sylfaen"/>
          <w:sz w:val="24"/>
          <w:szCs w:val="24"/>
          <w:lang w:val="ka-GE"/>
        </w:rPr>
        <w:t>გავრცელების შეზღუდვის</w:t>
      </w:r>
      <w:r w:rsidR="00F272C3" w:rsidRPr="004551F5">
        <w:rPr>
          <w:rFonts w:ascii="Sylfaen" w:hAnsi="Sylfaen"/>
          <w:sz w:val="24"/>
          <w:szCs w:val="24"/>
          <w:lang w:val="ka-GE"/>
        </w:rPr>
        <w:t xml:space="preserve"> </w:t>
      </w:r>
      <w:r w:rsidR="00703F31" w:rsidRPr="004551F5">
        <w:rPr>
          <w:rFonts w:ascii="Sylfaen" w:hAnsi="Sylfaen"/>
          <w:sz w:val="24"/>
          <w:szCs w:val="24"/>
          <w:lang w:val="ka-GE"/>
        </w:rPr>
        <w:t>მექანიზმად სახელმწიფოს ხელში</w:t>
      </w:r>
      <w:r w:rsidR="00F272C3" w:rsidRPr="004551F5">
        <w:rPr>
          <w:rFonts w:ascii="Sylfaen" w:hAnsi="Sylfaen"/>
          <w:sz w:val="24"/>
          <w:szCs w:val="24"/>
          <w:lang w:val="ka-GE"/>
        </w:rPr>
        <w:t xml:space="preserve">. </w:t>
      </w:r>
      <w:r w:rsidR="00463509" w:rsidRPr="004551F5">
        <w:rPr>
          <w:rFonts w:ascii="Sylfaen" w:hAnsi="Sylfaen"/>
          <w:sz w:val="24"/>
          <w:szCs w:val="24"/>
          <w:lang w:val="ka-GE"/>
        </w:rPr>
        <w:t xml:space="preserve">მოსამართლის შეურაცხყოფისათვის სისხლისსამართლებრივი პასუხისმგებლობის დაკისრება სახელმწიფოს, ფაქტობრივად, განუსაზღვრელ და უკონტროლო ძალაუფლებას ანიჭებს, რამდენადაც </w:t>
      </w:r>
      <w:r w:rsidR="00294158" w:rsidRPr="004551F5">
        <w:rPr>
          <w:rFonts w:ascii="Sylfaen" w:hAnsi="Sylfaen"/>
          <w:sz w:val="24"/>
          <w:szCs w:val="24"/>
          <w:lang w:val="ka-GE"/>
        </w:rPr>
        <w:t>შეურაცხყოფის კონცეფცია წარმოადგენს აბსტრაქტულ ცნებას, ტოვებს სუბიექტივიზმის</w:t>
      </w:r>
      <w:r w:rsidR="00A130D9" w:rsidRPr="004551F5">
        <w:rPr>
          <w:rFonts w:ascii="Sylfaen" w:hAnsi="Sylfaen"/>
          <w:sz w:val="24"/>
          <w:szCs w:val="24"/>
          <w:lang w:val="ka-GE"/>
        </w:rPr>
        <w:t>ათვის</w:t>
      </w:r>
      <w:r w:rsidR="00294158" w:rsidRPr="004551F5">
        <w:rPr>
          <w:rFonts w:ascii="Sylfaen" w:hAnsi="Sylfaen"/>
          <w:sz w:val="24"/>
          <w:szCs w:val="24"/>
          <w:lang w:val="ka-GE"/>
        </w:rPr>
        <w:t xml:space="preserve"> გადაჭარბებულ </w:t>
      </w:r>
      <w:r w:rsidR="00A130D9" w:rsidRPr="004551F5">
        <w:rPr>
          <w:rFonts w:ascii="Sylfaen" w:hAnsi="Sylfaen"/>
          <w:sz w:val="24"/>
          <w:szCs w:val="24"/>
          <w:lang w:val="ka-GE"/>
        </w:rPr>
        <w:t>სივრცეს</w:t>
      </w:r>
      <w:r w:rsidR="00294158" w:rsidRPr="004551F5">
        <w:rPr>
          <w:rFonts w:ascii="Sylfaen" w:hAnsi="Sylfaen"/>
          <w:sz w:val="24"/>
          <w:szCs w:val="24"/>
          <w:lang w:val="ka-GE"/>
        </w:rPr>
        <w:t xml:space="preserve"> და</w:t>
      </w:r>
      <w:r w:rsidR="00A130D9" w:rsidRPr="004551F5">
        <w:rPr>
          <w:rFonts w:ascii="Sylfaen" w:hAnsi="Sylfaen"/>
          <w:sz w:val="24"/>
          <w:szCs w:val="24"/>
          <w:lang w:val="ka-GE"/>
        </w:rPr>
        <w:t>, ამასთანავე,</w:t>
      </w:r>
      <w:r w:rsidR="00294158" w:rsidRPr="004551F5">
        <w:rPr>
          <w:rFonts w:ascii="Sylfaen" w:hAnsi="Sylfaen"/>
          <w:sz w:val="24"/>
          <w:szCs w:val="24"/>
          <w:lang w:val="ka-GE"/>
        </w:rPr>
        <w:t xml:space="preserve"> არც არსებობს რაიმე მექანიზმი, რომელიც </w:t>
      </w:r>
      <w:r w:rsidR="00D32FA3" w:rsidRPr="004551F5">
        <w:rPr>
          <w:rFonts w:ascii="Sylfaen" w:hAnsi="Sylfaen"/>
          <w:sz w:val="24"/>
          <w:szCs w:val="24"/>
          <w:lang w:val="ka-GE"/>
        </w:rPr>
        <w:t xml:space="preserve">ობიექტურ, ცხად კრიტერიუმებზე დაყრდნობით </w:t>
      </w:r>
      <w:r w:rsidR="00294158" w:rsidRPr="004551F5">
        <w:rPr>
          <w:rFonts w:ascii="Sylfaen" w:hAnsi="Sylfaen"/>
          <w:sz w:val="24"/>
          <w:szCs w:val="24"/>
          <w:lang w:val="ka-GE"/>
        </w:rPr>
        <w:t xml:space="preserve">გამოხატვის </w:t>
      </w:r>
      <w:r w:rsidR="00D36EDA" w:rsidRPr="004551F5">
        <w:rPr>
          <w:rFonts w:ascii="Sylfaen" w:hAnsi="Sylfaen"/>
          <w:sz w:val="24"/>
          <w:szCs w:val="24"/>
          <w:lang w:val="ka-GE"/>
        </w:rPr>
        <w:t xml:space="preserve">შეურაცხყოფად </w:t>
      </w:r>
      <w:r w:rsidR="007323E6" w:rsidRPr="004551F5">
        <w:rPr>
          <w:rFonts w:ascii="Sylfaen" w:hAnsi="Sylfaen"/>
          <w:sz w:val="24"/>
          <w:szCs w:val="24"/>
          <w:lang w:val="ka-GE"/>
        </w:rPr>
        <w:t>კ</w:t>
      </w:r>
      <w:r w:rsidR="00D36EDA" w:rsidRPr="004551F5">
        <w:rPr>
          <w:rFonts w:ascii="Sylfaen" w:hAnsi="Sylfaen"/>
          <w:sz w:val="24"/>
          <w:szCs w:val="24"/>
          <w:lang w:val="ka-GE"/>
        </w:rPr>
        <w:t xml:space="preserve">ლასიფიცირებას </w:t>
      </w:r>
      <w:r w:rsidR="003A60A0" w:rsidRPr="004551F5">
        <w:rPr>
          <w:rFonts w:ascii="Sylfaen" w:hAnsi="Sylfaen"/>
          <w:sz w:val="24"/>
          <w:szCs w:val="24"/>
          <w:lang w:val="ka-GE"/>
        </w:rPr>
        <w:t xml:space="preserve">შესაძლებელს გახდიდა. </w:t>
      </w:r>
      <w:r w:rsidR="0061389F" w:rsidRPr="004551F5">
        <w:rPr>
          <w:rFonts w:ascii="Sylfaen" w:hAnsi="Sylfaen"/>
          <w:sz w:val="24"/>
          <w:szCs w:val="24"/>
          <w:lang w:val="ka-GE"/>
        </w:rPr>
        <w:t>სულ მცირე, ზედაპირული</w:t>
      </w:r>
      <w:r w:rsidR="00101E52" w:rsidRPr="004551F5">
        <w:rPr>
          <w:rFonts w:ascii="Sylfaen" w:hAnsi="Sylfaen"/>
          <w:sz w:val="24"/>
          <w:szCs w:val="24"/>
          <w:lang w:val="ka-GE"/>
        </w:rPr>
        <w:t xml:space="preserve">ა </w:t>
      </w:r>
      <w:r w:rsidR="0061389F" w:rsidRPr="004551F5">
        <w:rPr>
          <w:rFonts w:ascii="Sylfaen" w:hAnsi="Sylfaen"/>
          <w:sz w:val="24"/>
          <w:szCs w:val="24"/>
          <w:lang w:val="ka-GE"/>
        </w:rPr>
        <w:t>ვარაუდი, რომ შესაძლებელია ცალკეული შეურაცხმყოფელი ტერმინოლოგიების სახელმწიფოს მიერ აკრძალვა ამ პროცესში შესაბამისი იდეების/მოსაზრებების შინაარსის შეზღუდვის</w:t>
      </w:r>
      <w:r w:rsidR="00A36AF3" w:rsidRPr="004551F5">
        <w:rPr>
          <w:rFonts w:ascii="Sylfaen" w:hAnsi="Sylfaen"/>
          <w:sz w:val="24"/>
          <w:szCs w:val="24"/>
          <w:lang w:val="ka-GE"/>
        </w:rPr>
        <w:t>ათვის</w:t>
      </w:r>
      <w:r w:rsidR="0061389F" w:rsidRPr="004551F5">
        <w:rPr>
          <w:rFonts w:ascii="Sylfaen" w:hAnsi="Sylfaen"/>
          <w:sz w:val="24"/>
          <w:szCs w:val="24"/>
          <w:lang w:val="ka-GE"/>
        </w:rPr>
        <w:t xml:space="preserve"> არსებითი რისკის შექმნის გარეშე. </w:t>
      </w:r>
      <w:r w:rsidR="009F0DCA" w:rsidRPr="004551F5">
        <w:rPr>
          <w:rFonts w:ascii="Sylfaen" w:hAnsi="Sylfaen" w:cs="Sylfaen"/>
          <w:sz w:val="24"/>
          <w:szCs w:val="24"/>
          <w:lang w:val="ka-GE"/>
        </w:rPr>
        <w:t>ს</w:t>
      </w:r>
      <w:r w:rsidR="009F0DCA" w:rsidRPr="004551F5">
        <w:rPr>
          <w:rFonts w:ascii="Sylfaen" w:hAnsi="Sylfaen"/>
          <w:sz w:val="24"/>
          <w:szCs w:val="24"/>
          <w:lang w:val="ka-GE"/>
        </w:rPr>
        <w:t xml:space="preserve">წორედ ამიტომ, </w:t>
      </w:r>
      <w:r w:rsidR="007E6402" w:rsidRPr="004551F5">
        <w:rPr>
          <w:rFonts w:ascii="Sylfaen" w:hAnsi="Sylfaen"/>
          <w:sz w:val="24"/>
          <w:szCs w:val="24"/>
          <w:lang w:val="ka-GE"/>
        </w:rPr>
        <w:t>მივიჩნევ,</w:t>
      </w:r>
      <w:r w:rsidR="009F0DCA" w:rsidRPr="004551F5">
        <w:rPr>
          <w:rFonts w:ascii="Sylfaen" w:hAnsi="Sylfaen"/>
          <w:sz w:val="24"/>
          <w:szCs w:val="24"/>
          <w:lang w:val="ka-GE"/>
        </w:rPr>
        <w:t xml:space="preserve"> რომ</w:t>
      </w:r>
      <w:r w:rsidR="0030693B" w:rsidRPr="004551F5">
        <w:rPr>
          <w:rFonts w:ascii="Sylfaen" w:hAnsi="Sylfaen"/>
          <w:sz w:val="24"/>
          <w:szCs w:val="24"/>
          <w:lang w:val="ka-GE"/>
        </w:rPr>
        <w:t xml:space="preserve"> მართლმსაჯულების სისტემის, სასამართლო </w:t>
      </w:r>
      <w:r w:rsidR="008D0D81">
        <w:rPr>
          <w:rFonts w:ascii="Sylfaen" w:hAnsi="Sylfaen"/>
          <w:sz w:val="24"/>
          <w:szCs w:val="24"/>
          <w:lang w:val="ka-GE"/>
        </w:rPr>
        <w:t xml:space="preserve">ხელისუფლების </w:t>
      </w:r>
      <w:r w:rsidR="0064703D" w:rsidRPr="004551F5">
        <w:rPr>
          <w:rFonts w:ascii="Sylfaen" w:hAnsi="Sylfaen"/>
          <w:sz w:val="24"/>
          <w:szCs w:val="24"/>
          <w:lang w:val="ka-GE"/>
        </w:rPr>
        <w:t xml:space="preserve">ავტორიტეტის/რეპუტაციის დაცვის მიზნით </w:t>
      </w:r>
      <w:r w:rsidR="0030693B" w:rsidRPr="004551F5">
        <w:rPr>
          <w:rFonts w:ascii="Sylfaen" w:hAnsi="Sylfaen"/>
          <w:sz w:val="24"/>
          <w:szCs w:val="24"/>
          <w:lang w:val="ka-GE"/>
        </w:rPr>
        <w:t>შეურაცხმყოფელი გამოხატვის</w:t>
      </w:r>
      <w:r w:rsidR="0064703D" w:rsidRPr="004551F5">
        <w:rPr>
          <w:rFonts w:ascii="Sylfaen" w:hAnsi="Sylfaen"/>
          <w:sz w:val="24"/>
          <w:szCs w:val="24"/>
          <w:lang w:val="ka-GE"/>
        </w:rPr>
        <w:t xml:space="preserve">ათვის სისხლისსამართლებრივი პასუხისმგებლობის დაწესებას გააჩნია „მსუსხავი ეფექტი“ და ყოველთვის იძლევა </w:t>
      </w:r>
      <w:r w:rsidR="00C319E1" w:rsidRPr="004551F5">
        <w:rPr>
          <w:rFonts w:ascii="Sylfaen" w:hAnsi="Sylfaen"/>
          <w:sz w:val="24"/>
          <w:szCs w:val="24"/>
          <w:lang w:val="ka-GE"/>
        </w:rPr>
        <w:t xml:space="preserve">არაგონივრულად ფართო არეალს </w:t>
      </w:r>
      <w:r w:rsidR="00111D56" w:rsidRPr="004551F5">
        <w:rPr>
          <w:rFonts w:ascii="Sylfaen" w:hAnsi="Sylfaen"/>
          <w:sz w:val="24"/>
          <w:szCs w:val="24"/>
          <w:lang w:val="ka-GE"/>
        </w:rPr>
        <w:t>სუბიექტური შეფასების</w:t>
      </w:r>
      <w:r w:rsidR="00C319E1" w:rsidRPr="004551F5">
        <w:rPr>
          <w:rFonts w:ascii="Sylfaen" w:hAnsi="Sylfaen"/>
          <w:sz w:val="24"/>
          <w:szCs w:val="24"/>
          <w:lang w:val="ka-GE"/>
        </w:rPr>
        <w:t>ათვის</w:t>
      </w:r>
      <w:r w:rsidR="007D3BA1" w:rsidRPr="004551F5">
        <w:rPr>
          <w:rFonts w:ascii="Sylfaen" w:hAnsi="Sylfaen"/>
          <w:sz w:val="24"/>
          <w:szCs w:val="24"/>
          <w:lang w:val="ka-GE"/>
        </w:rPr>
        <w:t xml:space="preserve"> როგორც სამართალშემფარდებლის, აგრეთვე სადავო ნორმით გათვალისწინებული აკრძალვის ადრესატთა მხრიდან. </w:t>
      </w:r>
    </w:p>
    <w:p w14:paraId="0EF5054B" w14:textId="4E064BC1" w:rsidR="006470F7" w:rsidRPr="004551F5" w:rsidRDefault="00111D56"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sidRPr="004551F5">
        <w:rPr>
          <w:rFonts w:ascii="Sylfaen" w:hAnsi="Sylfaen" w:cs="Sylfaen"/>
          <w:sz w:val="24"/>
          <w:szCs w:val="24"/>
          <w:lang w:val="ka-GE"/>
        </w:rPr>
        <w:t xml:space="preserve">ყოველივე </w:t>
      </w:r>
      <w:r w:rsidR="00D32FA3" w:rsidRPr="004551F5">
        <w:rPr>
          <w:rFonts w:ascii="Sylfaen" w:hAnsi="Sylfaen" w:cs="Sylfaen"/>
          <w:sz w:val="24"/>
          <w:szCs w:val="24"/>
          <w:lang w:val="ka-GE"/>
        </w:rPr>
        <w:t>ზემოხსენებულიდან</w:t>
      </w:r>
      <w:r w:rsidRPr="004551F5">
        <w:rPr>
          <w:rFonts w:ascii="Sylfaen" w:hAnsi="Sylfaen" w:cs="Sylfaen"/>
          <w:sz w:val="24"/>
          <w:szCs w:val="24"/>
          <w:lang w:val="ka-GE"/>
        </w:rPr>
        <w:t xml:space="preserve"> გამომდინარე,</w:t>
      </w:r>
      <w:r w:rsidR="006021C6" w:rsidRPr="004551F5">
        <w:rPr>
          <w:rFonts w:ascii="Sylfaen" w:hAnsi="Sylfaen"/>
          <w:sz w:val="24"/>
          <w:szCs w:val="24"/>
          <w:lang w:val="ka-GE"/>
        </w:rPr>
        <w:t xml:space="preserve"> </w:t>
      </w:r>
      <w:r w:rsidR="00D70B85" w:rsidRPr="004551F5">
        <w:rPr>
          <w:rFonts w:ascii="Sylfaen" w:hAnsi="Sylfaen"/>
          <w:sz w:val="24"/>
          <w:szCs w:val="24"/>
          <w:lang w:val="ka-GE"/>
        </w:rPr>
        <w:t>ვთვლი,</w:t>
      </w:r>
      <w:r w:rsidR="006021C6" w:rsidRPr="004551F5">
        <w:rPr>
          <w:rFonts w:ascii="Sylfaen" w:hAnsi="Sylfaen"/>
          <w:sz w:val="24"/>
          <w:szCs w:val="24"/>
          <w:lang w:val="ka-GE"/>
        </w:rPr>
        <w:t xml:space="preserve"> რომ</w:t>
      </w:r>
      <w:r w:rsidR="00DB37BF" w:rsidRPr="004551F5">
        <w:rPr>
          <w:rFonts w:ascii="Sylfaen" w:hAnsi="Sylfaen"/>
          <w:sz w:val="24"/>
          <w:szCs w:val="24"/>
          <w:lang w:val="ka-GE"/>
        </w:rPr>
        <w:t xml:space="preserve"> </w:t>
      </w:r>
      <w:r w:rsidR="00DB37BF" w:rsidRPr="004551F5">
        <w:rPr>
          <w:rFonts w:ascii="Sylfaen" w:hAnsi="Sylfaen" w:cs="Sylfaen"/>
          <w:sz w:val="24"/>
          <w:szCs w:val="24"/>
          <w:lang w:val="ka-GE"/>
        </w:rPr>
        <w:t>სასამართლო</w:t>
      </w:r>
      <w:r w:rsidR="00DB37BF" w:rsidRPr="004551F5">
        <w:rPr>
          <w:rFonts w:ascii="Sylfaen" w:hAnsi="Sylfaen"/>
          <w:sz w:val="24"/>
          <w:szCs w:val="24"/>
          <w:lang w:val="ka-GE"/>
        </w:rPr>
        <w:t xml:space="preserve"> ხელისუფლებისა თუ მოსამართლის საქმიანობისადმი შეურაცხმყოფელი გამოხატვის მეშვეობით საზოგადოებრივი ნდობისთვის მიყენებული ზიანი</w:t>
      </w:r>
      <w:r w:rsidR="00532B3F" w:rsidRPr="004551F5">
        <w:rPr>
          <w:rFonts w:ascii="Sylfaen" w:hAnsi="Sylfaen"/>
          <w:sz w:val="24"/>
          <w:szCs w:val="24"/>
          <w:lang w:val="ka-GE"/>
        </w:rPr>
        <w:t xml:space="preserve"> არ</w:t>
      </w:r>
      <w:r w:rsidR="00DB37BF" w:rsidRPr="004551F5">
        <w:rPr>
          <w:rFonts w:ascii="Sylfaen" w:hAnsi="Sylfaen"/>
          <w:sz w:val="24"/>
          <w:szCs w:val="24"/>
          <w:lang w:val="ka-GE"/>
        </w:rPr>
        <w:t xml:space="preserve"> არის იმ ხარისხის, რომ საჭიროებდეს </w:t>
      </w:r>
      <w:r w:rsidR="00AC02E5" w:rsidRPr="004551F5">
        <w:rPr>
          <w:rFonts w:ascii="Sylfaen" w:hAnsi="Sylfaen"/>
          <w:sz w:val="24"/>
          <w:szCs w:val="24"/>
          <w:lang w:val="ka-GE"/>
        </w:rPr>
        <w:t xml:space="preserve">მოსამართლის </w:t>
      </w:r>
      <w:r w:rsidR="00644A36" w:rsidRPr="004551F5">
        <w:rPr>
          <w:rFonts w:ascii="Sylfaen" w:hAnsi="Sylfaen"/>
          <w:sz w:val="24"/>
          <w:szCs w:val="24"/>
          <w:lang w:val="ka-GE"/>
        </w:rPr>
        <w:t>შეურაცხყოფისაგან</w:t>
      </w:r>
      <w:r w:rsidR="00DB37BF" w:rsidRPr="004551F5">
        <w:rPr>
          <w:rFonts w:ascii="Sylfaen" w:hAnsi="Sylfaen"/>
          <w:sz w:val="24"/>
          <w:szCs w:val="24"/>
          <w:lang w:val="ka-GE"/>
        </w:rPr>
        <w:t xml:space="preserve"> სპეციალურ</w:t>
      </w:r>
      <w:r w:rsidR="00AC02E5" w:rsidRPr="004551F5">
        <w:rPr>
          <w:rFonts w:ascii="Sylfaen" w:hAnsi="Sylfaen"/>
          <w:sz w:val="24"/>
          <w:szCs w:val="24"/>
          <w:lang w:val="ka-GE"/>
        </w:rPr>
        <w:t xml:space="preserve"> </w:t>
      </w:r>
      <w:r w:rsidR="00DB37BF" w:rsidRPr="004551F5">
        <w:rPr>
          <w:rFonts w:ascii="Sylfaen" w:hAnsi="Sylfaen"/>
          <w:sz w:val="24"/>
          <w:szCs w:val="24"/>
          <w:lang w:val="ka-GE"/>
        </w:rPr>
        <w:t>დაცვას</w:t>
      </w:r>
      <w:r w:rsidR="0035211B" w:rsidRPr="004551F5">
        <w:rPr>
          <w:rFonts w:ascii="Sylfaen" w:hAnsi="Sylfaen"/>
          <w:sz w:val="24"/>
          <w:szCs w:val="24"/>
          <w:lang w:val="ka-GE"/>
        </w:rPr>
        <w:t>, ვიდრე ეს ორდინალური პირებისათვისაა გათვალისწინებული</w:t>
      </w:r>
      <w:r w:rsidR="00B1433C" w:rsidRPr="004551F5">
        <w:rPr>
          <w:rFonts w:ascii="Sylfaen" w:hAnsi="Sylfaen"/>
          <w:sz w:val="24"/>
          <w:szCs w:val="24"/>
          <w:lang w:val="ka-GE"/>
        </w:rPr>
        <w:t xml:space="preserve">. </w:t>
      </w:r>
      <w:r w:rsidR="00532B3F" w:rsidRPr="004551F5">
        <w:rPr>
          <w:rFonts w:ascii="Sylfaen" w:hAnsi="Sylfaen" w:cs="Sylfaen"/>
          <w:sz w:val="24"/>
          <w:szCs w:val="24"/>
          <w:lang w:val="ka-GE"/>
        </w:rPr>
        <w:t>სწორედ ამიტომ,</w:t>
      </w:r>
      <w:r w:rsidR="00B1433C" w:rsidRPr="004551F5">
        <w:rPr>
          <w:rFonts w:ascii="Sylfaen" w:hAnsi="Sylfaen"/>
          <w:sz w:val="24"/>
          <w:szCs w:val="24"/>
          <w:lang w:val="ka-GE"/>
        </w:rPr>
        <w:t xml:space="preserve"> </w:t>
      </w:r>
      <w:r w:rsidR="00331608" w:rsidRPr="004551F5">
        <w:rPr>
          <w:rFonts w:ascii="Sylfaen" w:hAnsi="Sylfaen"/>
          <w:sz w:val="24"/>
          <w:szCs w:val="24"/>
          <w:lang w:val="ka-GE"/>
        </w:rPr>
        <w:t>საკანონმდებლო ორგანომ</w:t>
      </w:r>
      <w:r w:rsidR="00B1433C" w:rsidRPr="004551F5">
        <w:rPr>
          <w:rFonts w:ascii="Sylfaen" w:hAnsi="Sylfaen"/>
          <w:sz w:val="24"/>
          <w:szCs w:val="24"/>
          <w:lang w:val="ka-GE"/>
        </w:rPr>
        <w:t xml:space="preserve"> არ უნდა შექმნას დამატებითი არასაჭირო და საფრთხის შემცველი მექანიზმები სასამართლოს საქმიანობის, მოსამართლის ან მისი ცალკეული გადაწყვეტილების შესახებ </w:t>
      </w:r>
      <w:r w:rsidR="00B1433C" w:rsidRPr="004551F5">
        <w:rPr>
          <w:rFonts w:ascii="Sylfaen" w:hAnsi="Sylfaen"/>
          <w:sz w:val="24"/>
          <w:szCs w:val="24"/>
          <w:lang w:val="ka-GE"/>
        </w:rPr>
        <w:lastRenderedPageBreak/>
        <w:t xml:space="preserve">მოსაზრებების ან კრიტიკის </w:t>
      </w:r>
      <w:r w:rsidR="00D32FA3" w:rsidRPr="004551F5">
        <w:rPr>
          <w:rFonts w:ascii="Sylfaen" w:hAnsi="Sylfaen"/>
          <w:sz w:val="24"/>
          <w:szCs w:val="24"/>
          <w:lang w:val="ka-GE"/>
        </w:rPr>
        <w:t>შეზღუდვისათვის</w:t>
      </w:r>
      <w:r w:rsidR="00B1433C" w:rsidRPr="004551F5">
        <w:rPr>
          <w:rFonts w:ascii="Sylfaen" w:hAnsi="Sylfaen"/>
          <w:sz w:val="24"/>
          <w:szCs w:val="24"/>
          <w:lang w:val="ka-GE"/>
        </w:rPr>
        <w:t xml:space="preserve">. </w:t>
      </w:r>
      <w:r w:rsidR="00B1433C" w:rsidRPr="004551F5">
        <w:rPr>
          <w:rFonts w:ascii="Sylfaen" w:hAnsi="Sylfaen" w:cs="Sylfaen"/>
          <w:sz w:val="24"/>
          <w:szCs w:val="24"/>
          <w:lang w:val="ka-GE"/>
        </w:rPr>
        <w:t>მიუხედავად</w:t>
      </w:r>
      <w:r w:rsidR="00B1433C" w:rsidRPr="004551F5">
        <w:rPr>
          <w:rFonts w:ascii="Sylfaen" w:hAnsi="Sylfaen"/>
          <w:sz w:val="24"/>
          <w:szCs w:val="24"/>
          <w:lang w:val="ka-GE"/>
        </w:rPr>
        <w:t xml:space="preserve"> იმისა, რომ ამგვარი გადაწყვეტა</w:t>
      </w:r>
      <w:r w:rsidR="00683A45" w:rsidRPr="004551F5">
        <w:rPr>
          <w:rFonts w:ascii="Sylfaen" w:hAnsi="Sylfaen"/>
          <w:sz w:val="24"/>
          <w:szCs w:val="24"/>
          <w:lang w:val="ka-GE"/>
        </w:rPr>
        <w:t xml:space="preserve"> შესაძლოა</w:t>
      </w:r>
      <w:r w:rsidR="00B1433C" w:rsidRPr="004551F5">
        <w:rPr>
          <w:rFonts w:ascii="Sylfaen" w:hAnsi="Sylfaen"/>
          <w:sz w:val="24"/>
          <w:szCs w:val="24"/>
          <w:lang w:val="ka-GE"/>
        </w:rPr>
        <w:t xml:space="preserve"> </w:t>
      </w:r>
      <w:r w:rsidR="00B1433C" w:rsidRPr="004551F5">
        <w:rPr>
          <w:rFonts w:ascii="Sylfaen" w:hAnsi="Sylfaen" w:cs="Sylfaen"/>
          <w:sz w:val="24"/>
          <w:szCs w:val="24"/>
          <w:lang w:val="ka-GE"/>
        </w:rPr>
        <w:t>მნიშვნელოვან</w:t>
      </w:r>
      <w:r w:rsidR="00B1433C" w:rsidRPr="004551F5">
        <w:rPr>
          <w:rFonts w:ascii="Sylfaen" w:hAnsi="Sylfaen"/>
          <w:sz w:val="24"/>
          <w:szCs w:val="24"/>
          <w:lang w:val="ka-GE"/>
        </w:rPr>
        <w:t xml:space="preserve"> ტვირთს </w:t>
      </w:r>
      <w:r w:rsidR="009A289B" w:rsidRPr="004551F5">
        <w:rPr>
          <w:rFonts w:ascii="Sylfaen" w:hAnsi="Sylfaen"/>
          <w:sz w:val="24"/>
          <w:szCs w:val="24"/>
          <w:lang w:val="ka-GE"/>
        </w:rPr>
        <w:t>აკისრებდეს</w:t>
      </w:r>
      <w:r w:rsidR="00793383" w:rsidRPr="004551F5">
        <w:rPr>
          <w:rFonts w:ascii="Sylfaen" w:hAnsi="Sylfaen"/>
          <w:sz w:val="24"/>
          <w:szCs w:val="24"/>
          <w:lang w:val="ka-GE"/>
        </w:rPr>
        <w:t>, ზოგადად,</w:t>
      </w:r>
      <w:r w:rsidR="00B1433C" w:rsidRPr="004551F5">
        <w:rPr>
          <w:rFonts w:ascii="Sylfaen" w:hAnsi="Sylfaen"/>
          <w:sz w:val="24"/>
          <w:szCs w:val="24"/>
          <w:lang w:val="ka-GE"/>
        </w:rPr>
        <w:t xml:space="preserve"> სასამართლო </w:t>
      </w:r>
      <w:r w:rsidR="00793383" w:rsidRPr="004551F5">
        <w:rPr>
          <w:rFonts w:ascii="Sylfaen" w:hAnsi="Sylfaen"/>
          <w:sz w:val="24"/>
          <w:szCs w:val="24"/>
          <w:lang w:val="ka-GE"/>
        </w:rPr>
        <w:t>ხელისუფლებას</w:t>
      </w:r>
      <w:r w:rsidR="00683A45" w:rsidRPr="004551F5">
        <w:rPr>
          <w:rFonts w:ascii="Sylfaen" w:hAnsi="Sylfaen"/>
          <w:sz w:val="24"/>
          <w:szCs w:val="24"/>
          <w:lang w:val="ka-GE"/>
        </w:rPr>
        <w:t xml:space="preserve"> თუ ინდივიდუალურ მოსამართლეს, ეს არის </w:t>
      </w:r>
      <w:r w:rsidR="00400606" w:rsidRPr="004551F5">
        <w:rPr>
          <w:rFonts w:ascii="Sylfaen" w:hAnsi="Sylfaen"/>
          <w:sz w:val="24"/>
          <w:szCs w:val="24"/>
          <w:lang w:val="ka-GE"/>
        </w:rPr>
        <w:t xml:space="preserve">ფასი, რომელსაც მოსამართლეები იხდიან </w:t>
      </w:r>
      <w:r w:rsidR="002F61C4" w:rsidRPr="004551F5">
        <w:rPr>
          <w:rFonts w:ascii="Sylfaen" w:hAnsi="Sylfaen"/>
          <w:sz w:val="24"/>
          <w:szCs w:val="24"/>
          <w:lang w:val="ka-GE"/>
        </w:rPr>
        <w:t xml:space="preserve">სამოსამართლო საქმიანობისათვის. </w:t>
      </w:r>
      <w:r w:rsidR="00793383" w:rsidRPr="004551F5">
        <w:rPr>
          <w:rFonts w:ascii="Sylfaen" w:hAnsi="Sylfaen"/>
          <w:sz w:val="24"/>
          <w:szCs w:val="24"/>
          <w:lang w:val="ka-GE"/>
        </w:rPr>
        <w:t xml:space="preserve">შესაბამისად, ვთვლი, რომ </w:t>
      </w:r>
      <w:r w:rsidR="002F61C4" w:rsidRPr="004551F5">
        <w:rPr>
          <w:rFonts w:ascii="Sylfaen" w:hAnsi="Sylfaen"/>
          <w:sz w:val="24"/>
          <w:szCs w:val="24"/>
          <w:lang w:val="ka-GE"/>
        </w:rPr>
        <w:t xml:space="preserve">მართლმსაჯულების სისტემის, სასამართლო </w:t>
      </w:r>
      <w:r w:rsidR="008D0D81">
        <w:rPr>
          <w:rFonts w:ascii="Sylfaen" w:hAnsi="Sylfaen"/>
          <w:sz w:val="24"/>
          <w:szCs w:val="24"/>
          <w:lang w:val="ka-GE"/>
        </w:rPr>
        <w:t xml:space="preserve">ხელისუფლების </w:t>
      </w:r>
      <w:r w:rsidR="002F61C4" w:rsidRPr="004551F5">
        <w:rPr>
          <w:rFonts w:ascii="Sylfaen" w:hAnsi="Sylfaen"/>
          <w:sz w:val="24"/>
          <w:szCs w:val="24"/>
          <w:lang w:val="ka-GE"/>
        </w:rPr>
        <w:t xml:space="preserve">ავტორიტეტის/რეპუტაციის დაცვისა და საზოგადოებრივი ნდობის შენარჩუნების </w:t>
      </w:r>
      <w:r w:rsidR="00354D62" w:rsidRPr="004551F5">
        <w:rPr>
          <w:rFonts w:ascii="Sylfaen" w:hAnsi="Sylfaen"/>
          <w:sz w:val="24"/>
          <w:szCs w:val="24"/>
          <w:lang w:val="ka-GE"/>
        </w:rPr>
        <w:t>ლეგიტიმური ინტერესი ვერ გადაწონის</w:t>
      </w:r>
      <w:r w:rsidR="002F61C4" w:rsidRPr="004551F5">
        <w:rPr>
          <w:rFonts w:ascii="Sylfaen" w:hAnsi="Sylfaen"/>
          <w:sz w:val="24"/>
          <w:szCs w:val="24"/>
          <w:lang w:val="ka-GE"/>
        </w:rPr>
        <w:t xml:space="preserve"> გამოხატვის თავისუფლების კონსტიტუციურ უფლებას. </w:t>
      </w:r>
    </w:p>
    <w:p w14:paraId="74AFA74E" w14:textId="726FCA2C" w:rsidR="00BC2303" w:rsidRPr="00867E09" w:rsidRDefault="006470F7" w:rsidP="00223ACB">
      <w:pPr>
        <w:pStyle w:val="a7"/>
        <w:numPr>
          <w:ilvl w:val="0"/>
          <w:numId w:val="9"/>
        </w:numPr>
        <w:spacing w:after="100" w:afterAutospacing="1" w:line="276" w:lineRule="auto"/>
        <w:ind w:left="851" w:hanging="284"/>
        <w:contextualSpacing w:val="0"/>
        <w:jc w:val="both"/>
        <w:outlineLvl w:val="1"/>
        <w:rPr>
          <w:rFonts w:ascii="Sylfaen" w:hAnsi="Sylfaen"/>
          <w:b/>
          <w:sz w:val="24"/>
          <w:szCs w:val="24"/>
          <w:lang w:val="ka-GE"/>
        </w:rPr>
      </w:pPr>
      <w:r w:rsidRPr="004551F5">
        <w:rPr>
          <w:rFonts w:ascii="Sylfaen" w:hAnsi="Sylfaen"/>
          <w:b/>
          <w:sz w:val="24"/>
          <w:szCs w:val="24"/>
          <w:lang w:val="ka-GE"/>
        </w:rPr>
        <w:t xml:space="preserve">მართლმსაჯულების დაუბრკოლებლად და ჯეროვნად განხორციელების </w:t>
      </w:r>
      <w:r w:rsidR="00354DA4" w:rsidRPr="004551F5">
        <w:rPr>
          <w:rFonts w:ascii="Sylfaen" w:hAnsi="Sylfaen"/>
          <w:b/>
          <w:sz w:val="24"/>
          <w:szCs w:val="24"/>
          <w:lang w:val="ka-GE"/>
        </w:rPr>
        <w:t xml:space="preserve">უზრუნველყოფის </w:t>
      </w:r>
      <w:r w:rsidRPr="004551F5">
        <w:rPr>
          <w:rFonts w:ascii="Sylfaen" w:hAnsi="Sylfaen"/>
          <w:b/>
          <w:sz w:val="24"/>
          <w:szCs w:val="24"/>
          <w:lang w:val="ka-GE"/>
        </w:rPr>
        <w:t xml:space="preserve">მიზნით მოსამართლის მიმართ </w:t>
      </w:r>
      <w:r w:rsidRPr="004551F5">
        <w:rPr>
          <w:rFonts w:ascii="Sylfaen" w:hAnsi="Sylfaen" w:cs="Sylfaen"/>
          <w:b/>
          <w:sz w:val="24"/>
          <w:szCs w:val="24"/>
          <w:lang w:val="ka-GE"/>
        </w:rPr>
        <w:t>შეურაცხმყოფელი</w:t>
      </w:r>
      <w:r w:rsidRPr="004551F5">
        <w:rPr>
          <w:rFonts w:ascii="Sylfaen" w:hAnsi="Sylfaen"/>
          <w:b/>
          <w:sz w:val="24"/>
          <w:szCs w:val="24"/>
          <w:lang w:val="ka-GE"/>
        </w:rPr>
        <w:t xml:space="preserve"> გამოხატვისათვის სისხლისსამართლებრივი პასუხისმგებლობის დაკისრების </w:t>
      </w:r>
      <w:r w:rsidRPr="004551F5">
        <w:rPr>
          <w:rFonts w:ascii="Sylfaen" w:hAnsi="Sylfaen" w:cs="Sylfaen"/>
          <w:b/>
          <w:sz w:val="24"/>
          <w:szCs w:val="24"/>
          <w:lang w:val="ka-GE"/>
        </w:rPr>
        <w:t>კონსტიტუციურობ</w:t>
      </w:r>
      <w:r w:rsidRPr="004551F5">
        <w:rPr>
          <w:rFonts w:ascii="Sylfaen" w:hAnsi="Sylfaen"/>
          <w:b/>
          <w:sz w:val="24"/>
          <w:szCs w:val="24"/>
          <w:lang w:val="ka-GE"/>
        </w:rPr>
        <w:t>ა</w:t>
      </w:r>
    </w:p>
    <w:p w14:paraId="006EE5E7" w14:textId="18CF6EEB" w:rsidR="00BC2303" w:rsidRPr="004551F5" w:rsidRDefault="00F3227E"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საქართველოს სისხლის სამართლის კოდექსის 366-ე მუხლით გათვალისწინებული პასუხისმგებლობის დადგენის ერთადერთი სტანდარტი და კრიტერიუმი იმაში უნდა მდგომარეობდეს</w:t>
      </w:r>
      <w:r w:rsidR="00284A39" w:rsidRPr="004551F5">
        <w:rPr>
          <w:rFonts w:ascii="Sylfaen" w:hAnsi="Sylfaen"/>
          <w:sz w:val="24"/>
          <w:szCs w:val="24"/>
          <w:lang w:val="ka-GE"/>
        </w:rPr>
        <w:t>,</w:t>
      </w:r>
      <w:r w:rsidRPr="004551F5">
        <w:rPr>
          <w:rFonts w:ascii="Sylfaen" w:hAnsi="Sylfaen"/>
          <w:sz w:val="24"/>
          <w:szCs w:val="24"/>
          <w:lang w:val="ka-GE"/>
        </w:rPr>
        <w:t xml:space="preserve"> </w:t>
      </w:r>
      <w:r w:rsidR="00F02B7C" w:rsidRPr="004551F5">
        <w:rPr>
          <w:rFonts w:ascii="Sylfaen" w:hAnsi="Sylfaen"/>
          <w:sz w:val="24"/>
          <w:szCs w:val="24"/>
          <w:lang w:val="ka-GE"/>
        </w:rPr>
        <w:t xml:space="preserve">თუ </w:t>
      </w:r>
      <w:r w:rsidR="00284A39" w:rsidRPr="004551F5">
        <w:rPr>
          <w:rFonts w:ascii="Sylfaen" w:hAnsi="Sylfaen"/>
          <w:sz w:val="24"/>
          <w:szCs w:val="24"/>
          <w:lang w:val="ka-GE"/>
        </w:rPr>
        <w:t xml:space="preserve">რამდენად </w:t>
      </w:r>
      <w:r w:rsidR="00263221" w:rsidRPr="004551F5">
        <w:rPr>
          <w:rFonts w:ascii="Sylfaen" w:hAnsi="Sylfaen"/>
          <w:sz w:val="24"/>
          <w:szCs w:val="24"/>
          <w:lang w:val="ka-GE"/>
        </w:rPr>
        <w:t>უქმნის რეალურ და მყისიერ საფრთხეს</w:t>
      </w:r>
      <w:r w:rsidR="00F02B7C" w:rsidRPr="004551F5">
        <w:rPr>
          <w:rFonts w:ascii="Sylfaen" w:hAnsi="Sylfaen"/>
          <w:sz w:val="24"/>
          <w:szCs w:val="24"/>
          <w:lang w:val="ka-GE"/>
        </w:rPr>
        <w:t xml:space="preserve"> მოსამართლის მიმართ გამოხატული შეურაცხმყოფელი მოსაზრება</w:t>
      </w:r>
      <w:r w:rsidR="00263221" w:rsidRPr="004551F5">
        <w:rPr>
          <w:rFonts w:ascii="Sylfaen" w:hAnsi="Sylfaen"/>
          <w:sz w:val="24"/>
          <w:szCs w:val="24"/>
          <w:lang w:val="ka-GE"/>
        </w:rPr>
        <w:t xml:space="preserve"> საქმეზე</w:t>
      </w:r>
      <w:r w:rsidR="0047492C" w:rsidRPr="004551F5">
        <w:rPr>
          <w:rFonts w:ascii="Sylfaen" w:hAnsi="Sylfaen"/>
          <w:sz w:val="24"/>
          <w:szCs w:val="24"/>
          <w:lang w:val="ka-GE"/>
        </w:rPr>
        <w:t xml:space="preserve"> </w:t>
      </w:r>
      <w:r w:rsidR="00991F9B" w:rsidRPr="004551F5">
        <w:rPr>
          <w:rFonts w:ascii="Sylfaen" w:hAnsi="Sylfaen"/>
          <w:sz w:val="24"/>
          <w:szCs w:val="24"/>
          <w:lang w:val="ka-GE"/>
        </w:rPr>
        <w:t>მართლმსაჯულების დაუბრკოლებლად და ჯეროვნად განხორციელების ლეგიტიმურ ინტერესს</w:t>
      </w:r>
      <w:r w:rsidR="00263221" w:rsidRPr="004551F5">
        <w:rPr>
          <w:rFonts w:ascii="Sylfaen" w:hAnsi="Sylfaen"/>
          <w:sz w:val="24"/>
          <w:szCs w:val="24"/>
          <w:lang w:val="ka-GE"/>
        </w:rPr>
        <w:t xml:space="preserve">. </w:t>
      </w:r>
      <w:r w:rsidR="00C50E0B" w:rsidRPr="004551F5">
        <w:rPr>
          <w:rFonts w:ascii="Sylfaen" w:hAnsi="Sylfaen"/>
          <w:sz w:val="24"/>
          <w:szCs w:val="24"/>
          <w:lang w:val="ka-GE"/>
        </w:rPr>
        <w:t xml:space="preserve">როგორც აღინიშნა, </w:t>
      </w:r>
      <w:r w:rsidR="00F02B7C" w:rsidRPr="004551F5">
        <w:rPr>
          <w:rFonts w:ascii="Sylfaen" w:hAnsi="Sylfaen"/>
          <w:sz w:val="24"/>
          <w:szCs w:val="24"/>
          <w:lang w:val="ka-GE"/>
        </w:rPr>
        <w:t xml:space="preserve">დასახელებული ლეგიტიმური მიზანი </w:t>
      </w:r>
      <w:r w:rsidR="00C50E0B" w:rsidRPr="004551F5">
        <w:rPr>
          <w:rFonts w:ascii="Sylfaen" w:hAnsi="Sylfaen"/>
          <w:sz w:val="24"/>
          <w:szCs w:val="24"/>
          <w:lang w:val="ka-GE"/>
        </w:rPr>
        <w:t xml:space="preserve">საქართველოს საკონსტიტუციო სასამართლოს მიერ </w:t>
      </w:r>
      <w:r w:rsidR="00AA301E" w:rsidRPr="004551F5">
        <w:rPr>
          <w:rFonts w:ascii="Sylfaen" w:hAnsi="Sylfaen"/>
          <w:sz w:val="24"/>
          <w:szCs w:val="24"/>
          <w:lang w:val="ka-GE"/>
        </w:rPr>
        <w:t>სასამართლო ხელისუფლების</w:t>
      </w:r>
      <w:r w:rsidR="00C86BB2">
        <w:rPr>
          <w:rFonts w:ascii="Sylfaen" w:hAnsi="Sylfaen"/>
          <w:sz w:val="24"/>
          <w:szCs w:val="24"/>
          <w:lang w:val="ka-GE"/>
        </w:rPr>
        <w:t xml:space="preserve"> </w:t>
      </w:r>
      <w:r w:rsidR="00AA301E" w:rsidRPr="004551F5">
        <w:rPr>
          <w:rFonts w:ascii="Sylfaen" w:hAnsi="Sylfaen"/>
          <w:sz w:val="24"/>
          <w:szCs w:val="24"/>
          <w:lang w:val="ka-GE"/>
        </w:rPr>
        <w:t xml:space="preserve">ავტორიტეტის/რეპუტაციის დაცვისა და მისდამი საზოგადოების ნდობის შენარჩუნების ლეგიტიმური მიზნის შემადგენელ ნაწილად იქნა განხილული, რასაც </w:t>
      </w:r>
      <w:r w:rsidR="00136D4A" w:rsidRPr="004551F5">
        <w:rPr>
          <w:rFonts w:ascii="Sylfaen" w:hAnsi="Sylfaen"/>
          <w:sz w:val="24"/>
          <w:szCs w:val="24"/>
          <w:lang w:val="ka-GE"/>
        </w:rPr>
        <w:t>არ</w:t>
      </w:r>
      <w:r w:rsidR="00AA301E" w:rsidRPr="004551F5">
        <w:rPr>
          <w:rFonts w:ascii="Sylfaen" w:hAnsi="Sylfaen"/>
          <w:sz w:val="24"/>
          <w:szCs w:val="24"/>
          <w:lang w:val="ka-GE"/>
        </w:rPr>
        <w:t xml:space="preserve"> ვეთანხმები </w:t>
      </w:r>
      <w:r w:rsidR="00136D4A" w:rsidRPr="004551F5">
        <w:rPr>
          <w:rFonts w:ascii="Sylfaen" w:hAnsi="Sylfaen"/>
          <w:sz w:val="24"/>
          <w:szCs w:val="24"/>
          <w:lang w:val="ka-GE"/>
        </w:rPr>
        <w:t xml:space="preserve">მისი არამართებულობის გამო. </w:t>
      </w:r>
    </w:p>
    <w:p w14:paraId="31333FD5" w14:textId="0067EE14" w:rsidR="001132D6" w:rsidRPr="004551F5" w:rsidRDefault="009D4A34"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sz w:val="24"/>
          <w:szCs w:val="24"/>
          <w:lang w:val="ka-GE"/>
        </w:rPr>
        <w:t xml:space="preserve">საქმეზე </w:t>
      </w:r>
      <w:r w:rsidR="00A2451D" w:rsidRPr="004551F5">
        <w:rPr>
          <w:rFonts w:ascii="Sylfaen" w:hAnsi="Sylfaen"/>
          <w:sz w:val="24"/>
          <w:szCs w:val="24"/>
          <w:lang w:val="ka-GE"/>
        </w:rPr>
        <w:t>მართლმსაჯულების დაუბრკოლებლად და ჯეროვნად განხორციელების</w:t>
      </w:r>
      <w:r w:rsidR="00E3537E" w:rsidRPr="004551F5">
        <w:rPr>
          <w:rFonts w:ascii="Sylfaen" w:hAnsi="Sylfaen"/>
          <w:sz w:val="24"/>
          <w:szCs w:val="24"/>
          <w:lang w:val="ka-GE"/>
        </w:rPr>
        <w:t xml:space="preserve"> ლეგიტიმური მიზანი გულისხმობს </w:t>
      </w:r>
      <w:r w:rsidRPr="004551F5">
        <w:rPr>
          <w:rFonts w:ascii="Sylfaen" w:hAnsi="Sylfaen"/>
          <w:sz w:val="24"/>
          <w:szCs w:val="24"/>
          <w:lang w:val="ka-GE"/>
        </w:rPr>
        <w:t>სასამართლოს</w:t>
      </w:r>
      <w:r w:rsidR="00A137E0" w:rsidRPr="004551F5">
        <w:rPr>
          <w:rFonts w:ascii="Sylfaen" w:hAnsi="Sylfaen"/>
          <w:sz w:val="24"/>
          <w:szCs w:val="24"/>
          <w:lang w:val="ka-GE"/>
        </w:rPr>
        <w:t>/მოსამართლის</w:t>
      </w:r>
      <w:r w:rsidRPr="004551F5">
        <w:rPr>
          <w:rFonts w:ascii="Sylfaen" w:hAnsi="Sylfaen"/>
          <w:sz w:val="24"/>
          <w:szCs w:val="24"/>
          <w:lang w:val="ka-GE"/>
        </w:rPr>
        <w:t xml:space="preserve"> შესაძლებლობას, </w:t>
      </w:r>
      <w:r w:rsidR="00A137E0" w:rsidRPr="004551F5">
        <w:rPr>
          <w:rFonts w:ascii="Sylfaen" w:hAnsi="Sylfaen"/>
          <w:sz w:val="24"/>
          <w:szCs w:val="24"/>
          <w:lang w:val="ka-GE"/>
        </w:rPr>
        <w:t xml:space="preserve">სათანადოდ განახორციელოს მასზე დაკისრებული ფუნქციები, </w:t>
      </w:r>
      <w:r w:rsidRPr="004551F5">
        <w:rPr>
          <w:rFonts w:ascii="Sylfaen" w:hAnsi="Sylfaen"/>
          <w:sz w:val="24"/>
          <w:szCs w:val="24"/>
          <w:lang w:val="ka-GE"/>
        </w:rPr>
        <w:t>შეუფერხებლად გაუძღვეს და წარმართოს</w:t>
      </w:r>
      <w:r w:rsidR="008B299B" w:rsidRPr="004551F5">
        <w:rPr>
          <w:rFonts w:ascii="Sylfaen" w:hAnsi="Sylfaen"/>
          <w:sz w:val="24"/>
          <w:szCs w:val="24"/>
          <w:lang w:val="ka-GE"/>
        </w:rPr>
        <w:t xml:space="preserve"> </w:t>
      </w:r>
      <w:r w:rsidRPr="004551F5">
        <w:rPr>
          <w:rFonts w:ascii="Sylfaen" w:hAnsi="Sylfaen"/>
          <w:sz w:val="24"/>
          <w:szCs w:val="24"/>
          <w:lang w:val="ka-GE"/>
        </w:rPr>
        <w:t>პროცესი</w:t>
      </w:r>
      <w:r w:rsidR="003A26C2" w:rsidRPr="004551F5">
        <w:rPr>
          <w:rFonts w:ascii="Sylfaen" w:hAnsi="Sylfaen"/>
          <w:sz w:val="24"/>
          <w:szCs w:val="24"/>
          <w:lang w:val="ka-GE"/>
        </w:rPr>
        <w:t xml:space="preserve"> </w:t>
      </w:r>
      <w:r w:rsidR="00C530CD" w:rsidRPr="004551F5">
        <w:rPr>
          <w:rFonts w:ascii="Sylfaen" w:hAnsi="Sylfaen"/>
          <w:sz w:val="24"/>
          <w:szCs w:val="24"/>
          <w:lang w:val="ka-GE"/>
        </w:rPr>
        <w:t>მთელი მისი მიმდინარეობის</w:t>
      </w:r>
      <w:r w:rsidR="000824D6" w:rsidRPr="004551F5">
        <w:rPr>
          <w:rFonts w:ascii="Sylfaen" w:hAnsi="Sylfaen"/>
          <w:sz w:val="24"/>
          <w:szCs w:val="24"/>
          <w:lang w:val="ka-GE"/>
        </w:rPr>
        <w:t xml:space="preserve">ას, </w:t>
      </w:r>
      <w:r w:rsidR="003A26C2" w:rsidRPr="004551F5">
        <w:rPr>
          <w:rFonts w:ascii="Sylfaen" w:hAnsi="Sylfaen"/>
          <w:sz w:val="24"/>
          <w:szCs w:val="24"/>
          <w:lang w:val="ka-GE"/>
        </w:rPr>
        <w:t xml:space="preserve">დაწყების მომენტიდან დასრულებამდე. </w:t>
      </w:r>
      <w:r w:rsidR="004555C8" w:rsidRPr="004551F5">
        <w:rPr>
          <w:rFonts w:ascii="Sylfaen" w:hAnsi="Sylfaen"/>
          <w:sz w:val="24"/>
          <w:szCs w:val="24"/>
          <w:lang w:val="ka-GE"/>
        </w:rPr>
        <w:t>თავის მხრივ, სასამართლო</w:t>
      </w:r>
      <w:r w:rsidR="00DD3A54" w:rsidRPr="004551F5">
        <w:rPr>
          <w:rFonts w:ascii="Sylfaen" w:hAnsi="Sylfaen"/>
          <w:sz w:val="24"/>
          <w:szCs w:val="24"/>
          <w:lang w:val="ka-GE"/>
        </w:rPr>
        <w:t xml:space="preserve">ს სათანადოდ, შეუფერხებლად ფუნქციონირება არა </w:t>
      </w:r>
      <w:r w:rsidR="00D06496" w:rsidRPr="004551F5">
        <w:rPr>
          <w:rFonts w:ascii="Sylfaen" w:hAnsi="Sylfaen"/>
          <w:sz w:val="24"/>
          <w:szCs w:val="24"/>
          <w:lang w:val="ka-GE"/>
        </w:rPr>
        <w:t>თვითმიზანი, არამედ მნიშვნელოვანი საზოგადოებრივი ინტერესის საგანია. გამართულად ფუნქციონირებადი მართლმსაჯულების სისტემის გარეშე შეუძლებელი იქნება როგორც პირთა ინდივიდუალური უფლებებისა და თავისუფლებების დაცვა</w:t>
      </w:r>
      <w:r w:rsidR="00770ACD">
        <w:rPr>
          <w:rFonts w:ascii="Sylfaen" w:hAnsi="Sylfaen"/>
          <w:sz w:val="24"/>
          <w:szCs w:val="24"/>
          <w:lang w:val="ka-GE"/>
        </w:rPr>
        <w:t xml:space="preserve"> და სამართლიანობის უზრუნველყოფა</w:t>
      </w:r>
      <w:r w:rsidR="00D06496" w:rsidRPr="004551F5">
        <w:rPr>
          <w:rFonts w:ascii="Sylfaen" w:hAnsi="Sylfaen"/>
          <w:sz w:val="24"/>
          <w:szCs w:val="24"/>
          <w:lang w:val="ka-GE"/>
        </w:rPr>
        <w:t xml:space="preserve">, </w:t>
      </w:r>
      <w:r w:rsidR="000C1619" w:rsidRPr="004551F5">
        <w:rPr>
          <w:rFonts w:ascii="Sylfaen" w:hAnsi="Sylfaen"/>
          <w:sz w:val="24"/>
          <w:szCs w:val="24"/>
          <w:lang w:val="ka-GE"/>
        </w:rPr>
        <w:t>ასევე,</w:t>
      </w:r>
      <w:r w:rsidR="00D06496" w:rsidRPr="004551F5">
        <w:rPr>
          <w:rFonts w:ascii="Sylfaen" w:hAnsi="Sylfaen"/>
          <w:sz w:val="24"/>
          <w:szCs w:val="24"/>
          <w:lang w:val="ka-GE"/>
        </w:rPr>
        <w:t xml:space="preserve"> ზოგადად, სახელმწიფოს დემოკრატიული და სოციალურ-ეკონომიკური განვითარება</w:t>
      </w:r>
      <w:r w:rsidR="00770ACD">
        <w:rPr>
          <w:rFonts w:ascii="Sylfaen" w:hAnsi="Sylfaen"/>
          <w:sz w:val="24"/>
          <w:szCs w:val="24"/>
          <w:lang w:val="en-US"/>
        </w:rPr>
        <w:t xml:space="preserve">. </w:t>
      </w:r>
      <w:r w:rsidR="00D06496" w:rsidRPr="004551F5">
        <w:rPr>
          <w:rFonts w:ascii="Sylfaen" w:hAnsi="Sylfaen"/>
          <w:sz w:val="24"/>
          <w:szCs w:val="24"/>
          <w:lang w:val="ka-GE"/>
        </w:rPr>
        <w:t>სწორედ ამიტომ,</w:t>
      </w:r>
      <w:r w:rsidR="00B9232D" w:rsidRPr="004551F5">
        <w:rPr>
          <w:rFonts w:ascii="Sylfaen" w:hAnsi="Sylfaen"/>
          <w:sz w:val="24"/>
          <w:szCs w:val="24"/>
          <w:lang w:val="ka-GE"/>
        </w:rPr>
        <w:t xml:space="preserve"> </w:t>
      </w:r>
      <w:r w:rsidR="003A5DD6" w:rsidRPr="004551F5">
        <w:rPr>
          <w:rFonts w:ascii="Sylfaen" w:hAnsi="Sylfaen" w:cs="Sylfaen"/>
          <w:sz w:val="24"/>
          <w:szCs w:val="24"/>
          <w:lang w:val="ka-GE"/>
        </w:rPr>
        <w:t>სასამართლო</w:t>
      </w:r>
      <w:r w:rsidR="003A5DD6" w:rsidRPr="004551F5">
        <w:rPr>
          <w:rFonts w:ascii="Sylfaen" w:hAnsi="Sylfaen"/>
          <w:sz w:val="24"/>
          <w:szCs w:val="24"/>
          <w:lang w:val="ka-GE"/>
        </w:rPr>
        <w:t xml:space="preserve"> ხელისუფლება/მოსამართლე</w:t>
      </w:r>
      <w:r w:rsidR="00AD7847" w:rsidRPr="004551F5">
        <w:rPr>
          <w:rFonts w:ascii="Sylfaen" w:hAnsi="Sylfaen"/>
          <w:sz w:val="24"/>
          <w:szCs w:val="24"/>
          <w:lang w:val="ka-GE"/>
        </w:rPr>
        <w:t>,</w:t>
      </w:r>
      <w:r w:rsidR="003A5DD6" w:rsidRPr="004551F5">
        <w:rPr>
          <w:rFonts w:ascii="Sylfaen" w:hAnsi="Sylfaen"/>
          <w:sz w:val="24"/>
          <w:szCs w:val="24"/>
          <w:lang w:val="ka-GE"/>
        </w:rPr>
        <w:t xml:space="preserve"> როგორც საზოგადოებისათვის უმნიშვნელოვანესი საჯარო </w:t>
      </w:r>
      <w:r w:rsidR="000C1619" w:rsidRPr="004551F5">
        <w:rPr>
          <w:rFonts w:ascii="Sylfaen" w:hAnsi="Sylfaen"/>
          <w:sz w:val="24"/>
          <w:szCs w:val="24"/>
          <w:lang w:val="ka-GE"/>
        </w:rPr>
        <w:t>სერვისის</w:t>
      </w:r>
      <w:r w:rsidR="00AD7847" w:rsidRPr="004551F5">
        <w:rPr>
          <w:rFonts w:ascii="Sylfaen" w:hAnsi="Sylfaen"/>
          <w:sz w:val="24"/>
          <w:szCs w:val="24"/>
          <w:lang w:val="ka-GE"/>
        </w:rPr>
        <w:t xml:space="preserve"> </w:t>
      </w:r>
      <w:r w:rsidR="00770ACD">
        <w:rPr>
          <w:rFonts w:ascii="Sylfaen" w:hAnsi="Sylfaen"/>
          <w:sz w:val="24"/>
          <w:szCs w:val="24"/>
          <w:lang w:val="ka-GE"/>
        </w:rPr>
        <w:t>–</w:t>
      </w:r>
      <w:r w:rsidR="00AD7847" w:rsidRPr="004551F5">
        <w:rPr>
          <w:rFonts w:ascii="Sylfaen" w:hAnsi="Sylfaen"/>
          <w:sz w:val="24"/>
          <w:szCs w:val="24"/>
          <w:lang w:val="ka-GE"/>
        </w:rPr>
        <w:t xml:space="preserve"> მართლმსაჯულების </w:t>
      </w:r>
      <w:r w:rsidR="00AB0DCD" w:rsidRPr="004551F5">
        <w:rPr>
          <w:rFonts w:ascii="Sylfaen" w:hAnsi="Sylfaen"/>
          <w:sz w:val="24"/>
          <w:szCs w:val="24"/>
          <w:lang w:val="ka-GE"/>
        </w:rPr>
        <w:t>მიწოდებაზე</w:t>
      </w:r>
      <w:r w:rsidR="003A5DD6" w:rsidRPr="004551F5">
        <w:rPr>
          <w:rFonts w:ascii="Sylfaen" w:hAnsi="Sylfaen"/>
          <w:sz w:val="24"/>
          <w:szCs w:val="24"/>
          <w:lang w:val="ka-GE"/>
        </w:rPr>
        <w:t xml:space="preserve"> ექსკლუზიური კომპეტენციის მქონე სუბიექტი</w:t>
      </w:r>
      <w:r w:rsidR="00AD7847" w:rsidRPr="004551F5">
        <w:rPr>
          <w:rFonts w:ascii="Sylfaen" w:hAnsi="Sylfaen"/>
          <w:sz w:val="24"/>
          <w:szCs w:val="24"/>
          <w:lang w:val="ka-GE"/>
        </w:rPr>
        <w:t>,</w:t>
      </w:r>
      <w:r w:rsidR="00B368D7" w:rsidRPr="004551F5">
        <w:rPr>
          <w:rFonts w:ascii="Sylfaen" w:hAnsi="Sylfaen"/>
          <w:sz w:val="24"/>
          <w:szCs w:val="24"/>
          <w:lang w:val="ka-GE"/>
        </w:rPr>
        <w:t xml:space="preserve"> აუცილებელია </w:t>
      </w:r>
      <w:r w:rsidR="00B368D7" w:rsidRPr="004551F5">
        <w:rPr>
          <w:rFonts w:ascii="Sylfaen" w:hAnsi="Sylfaen"/>
          <w:sz w:val="24"/>
          <w:szCs w:val="24"/>
          <w:lang w:val="ka-GE"/>
        </w:rPr>
        <w:lastRenderedPageBreak/>
        <w:t>აღჭურვილი იყოს სათანადო მექანიზმებით იმისათვის, რომ უზრუნველყოფილ იქნეს სასამართლოს/მოსამართლის განხილვაში არსებულ თითოეულ საქმეზე დროული</w:t>
      </w:r>
      <w:r w:rsidR="00C52714" w:rsidRPr="004551F5">
        <w:rPr>
          <w:rFonts w:ascii="Sylfaen" w:hAnsi="Sylfaen"/>
          <w:sz w:val="24"/>
          <w:szCs w:val="24"/>
          <w:lang w:val="ka-GE"/>
        </w:rPr>
        <w:t xml:space="preserve">, </w:t>
      </w:r>
      <w:r w:rsidR="00B368D7" w:rsidRPr="004551F5">
        <w:rPr>
          <w:rFonts w:ascii="Sylfaen" w:hAnsi="Sylfaen"/>
          <w:sz w:val="24"/>
          <w:szCs w:val="24"/>
          <w:lang w:val="ka-GE"/>
        </w:rPr>
        <w:t>ჯეროვანი</w:t>
      </w:r>
      <w:r w:rsidR="00C52714" w:rsidRPr="004551F5">
        <w:rPr>
          <w:rFonts w:ascii="Sylfaen" w:hAnsi="Sylfaen"/>
          <w:sz w:val="24"/>
          <w:szCs w:val="24"/>
          <w:lang w:val="ka-GE"/>
        </w:rPr>
        <w:t xml:space="preserve"> და სამართლიანი</w:t>
      </w:r>
      <w:r w:rsidR="00B368D7" w:rsidRPr="004551F5">
        <w:rPr>
          <w:rFonts w:ascii="Sylfaen" w:hAnsi="Sylfaen"/>
          <w:sz w:val="24"/>
          <w:szCs w:val="24"/>
          <w:lang w:val="ka-GE"/>
        </w:rPr>
        <w:t xml:space="preserve"> მართლმსაჯულების განხორციელება. </w:t>
      </w:r>
      <w:r w:rsidR="00AE5D7F" w:rsidRPr="004551F5">
        <w:rPr>
          <w:rFonts w:ascii="Sylfaen" w:hAnsi="Sylfaen"/>
          <w:sz w:val="24"/>
          <w:szCs w:val="24"/>
          <w:lang w:val="ka-GE"/>
        </w:rPr>
        <w:t xml:space="preserve">შესაბამისად, მიმაჩნია, რომ </w:t>
      </w:r>
      <w:r w:rsidR="006C3EAF" w:rsidRPr="004551F5">
        <w:rPr>
          <w:rFonts w:ascii="Sylfaen" w:hAnsi="Sylfaen"/>
          <w:sz w:val="24"/>
          <w:szCs w:val="24"/>
          <w:lang w:val="ka-GE"/>
        </w:rPr>
        <w:t xml:space="preserve">სასამართლო </w:t>
      </w:r>
      <w:r w:rsidR="00AD7847" w:rsidRPr="004551F5">
        <w:rPr>
          <w:rFonts w:ascii="Sylfaen" w:hAnsi="Sylfaen"/>
          <w:sz w:val="24"/>
          <w:szCs w:val="24"/>
          <w:lang w:val="ka-GE"/>
        </w:rPr>
        <w:t>პროცესის/</w:t>
      </w:r>
      <w:r w:rsidR="006C3EAF" w:rsidRPr="004551F5">
        <w:rPr>
          <w:rFonts w:ascii="Sylfaen" w:hAnsi="Sylfaen"/>
          <w:sz w:val="24"/>
          <w:szCs w:val="24"/>
          <w:lang w:val="ka-GE"/>
        </w:rPr>
        <w:t>სხდომის</w:t>
      </w:r>
      <w:r w:rsidR="006E551E" w:rsidRPr="004551F5">
        <w:rPr>
          <w:rFonts w:ascii="Sylfaen" w:hAnsi="Sylfaen"/>
          <w:sz w:val="24"/>
          <w:szCs w:val="24"/>
          <w:lang w:val="ka-GE"/>
        </w:rPr>
        <w:t xml:space="preserve"> ნორმალური მიმდინარეობის უზრუნველყოფა </w:t>
      </w:r>
      <w:r w:rsidR="00AE5D7F" w:rsidRPr="004551F5">
        <w:rPr>
          <w:rFonts w:ascii="Sylfaen" w:hAnsi="Sylfaen"/>
          <w:sz w:val="24"/>
          <w:szCs w:val="24"/>
          <w:lang w:val="ka-GE"/>
        </w:rPr>
        <w:t>არის</w:t>
      </w:r>
      <w:r w:rsidR="006C3EAF" w:rsidRPr="004551F5">
        <w:rPr>
          <w:rFonts w:ascii="Sylfaen" w:hAnsi="Sylfaen"/>
          <w:sz w:val="24"/>
          <w:szCs w:val="24"/>
          <w:lang w:val="ka-GE"/>
        </w:rPr>
        <w:t xml:space="preserve"> ის</w:t>
      </w:r>
      <w:r w:rsidR="00AE5D7F" w:rsidRPr="004551F5">
        <w:rPr>
          <w:rFonts w:ascii="Sylfaen" w:hAnsi="Sylfaen"/>
          <w:sz w:val="24"/>
          <w:szCs w:val="24"/>
          <w:lang w:val="ka-GE"/>
        </w:rPr>
        <w:t xml:space="preserve"> </w:t>
      </w:r>
      <w:r w:rsidR="006E551E" w:rsidRPr="004551F5">
        <w:rPr>
          <w:rFonts w:ascii="Sylfaen" w:hAnsi="Sylfaen"/>
          <w:sz w:val="24"/>
          <w:szCs w:val="24"/>
          <w:lang w:val="ka-GE"/>
        </w:rPr>
        <w:t xml:space="preserve">მნიშვნელოვანი </w:t>
      </w:r>
      <w:r w:rsidR="00326613" w:rsidRPr="004551F5">
        <w:rPr>
          <w:rFonts w:ascii="Sylfaen" w:hAnsi="Sylfaen"/>
          <w:sz w:val="24"/>
          <w:szCs w:val="24"/>
          <w:lang w:val="ka-GE"/>
        </w:rPr>
        <w:t>ლეგიტიმური ინტერესი, რომლის მიღწევის მიზნითაც სახელმწიფო უფლებამოსილია, შეიმუშაოს სათანადო ღონისძიებები, მათ შორის, გაითვალისწინოს მსგავსი ინტერესის ხელყოფის საწინააღმდეგო</w:t>
      </w:r>
      <w:r w:rsidR="00B9232D" w:rsidRPr="004551F5">
        <w:rPr>
          <w:rFonts w:ascii="Sylfaen" w:hAnsi="Sylfaen"/>
          <w:sz w:val="24"/>
          <w:szCs w:val="24"/>
          <w:lang w:val="ka-GE"/>
        </w:rPr>
        <w:t>დ</w:t>
      </w:r>
      <w:r w:rsidR="00326613" w:rsidRPr="004551F5">
        <w:rPr>
          <w:rFonts w:ascii="Sylfaen" w:hAnsi="Sylfaen"/>
          <w:sz w:val="24"/>
          <w:szCs w:val="24"/>
          <w:lang w:val="ka-GE"/>
        </w:rPr>
        <w:t xml:space="preserve"> </w:t>
      </w:r>
      <w:r w:rsidR="00B9232D" w:rsidRPr="004551F5">
        <w:rPr>
          <w:rFonts w:ascii="Sylfaen" w:hAnsi="Sylfaen"/>
          <w:sz w:val="24"/>
          <w:szCs w:val="24"/>
          <w:lang w:val="ka-GE"/>
        </w:rPr>
        <w:t>პირთა</w:t>
      </w:r>
      <w:r w:rsidR="00326613" w:rsidRPr="004551F5">
        <w:rPr>
          <w:rFonts w:ascii="Sylfaen" w:hAnsi="Sylfaen"/>
          <w:sz w:val="24"/>
          <w:szCs w:val="24"/>
          <w:lang w:val="ka-GE"/>
        </w:rPr>
        <w:t xml:space="preserve"> მიმართ სისხლისსამართლებრივი პასუხისმგებლობის</w:t>
      </w:r>
      <w:r w:rsidR="00B9232D" w:rsidRPr="004551F5">
        <w:rPr>
          <w:rFonts w:ascii="Sylfaen" w:hAnsi="Sylfaen"/>
          <w:sz w:val="24"/>
          <w:szCs w:val="24"/>
          <w:lang w:val="ka-GE"/>
        </w:rPr>
        <w:t xml:space="preserve"> დაკისრების</w:t>
      </w:r>
      <w:r w:rsidR="00326613" w:rsidRPr="004551F5">
        <w:rPr>
          <w:rFonts w:ascii="Sylfaen" w:hAnsi="Sylfaen"/>
          <w:sz w:val="24"/>
          <w:szCs w:val="24"/>
          <w:lang w:val="ka-GE"/>
        </w:rPr>
        <w:t xml:space="preserve"> მექანიზმი.</w:t>
      </w:r>
    </w:p>
    <w:p w14:paraId="13A92A0C" w14:textId="2044A2EB" w:rsidR="002F032D" w:rsidRPr="004551F5" w:rsidRDefault="0014118D" w:rsidP="00223ACB">
      <w:pPr>
        <w:pStyle w:val="a7"/>
        <w:numPr>
          <w:ilvl w:val="0"/>
          <w:numId w:val="1"/>
        </w:numPr>
        <w:spacing w:after="0" w:line="276" w:lineRule="auto"/>
        <w:ind w:left="0" w:firstLine="284"/>
        <w:jc w:val="both"/>
        <w:rPr>
          <w:rFonts w:ascii="Sylfaen" w:hAnsi="Sylfaen"/>
          <w:sz w:val="24"/>
          <w:szCs w:val="24"/>
          <w:lang w:val="ka-GE"/>
        </w:rPr>
      </w:pPr>
      <w:r w:rsidRPr="004551F5">
        <w:rPr>
          <w:rFonts w:ascii="Sylfaen" w:hAnsi="Sylfaen" w:cs="Sylfaen"/>
          <w:sz w:val="24"/>
          <w:szCs w:val="24"/>
          <w:lang w:val="ka-GE"/>
        </w:rPr>
        <w:t xml:space="preserve">ვიზიარებ იმ პოზიციას, </w:t>
      </w:r>
      <w:r w:rsidR="001132D6" w:rsidRPr="004551F5">
        <w:rPr>
          <w:rFonts w:ascii="Sylfaen" w:hAnsi="Sylfaen" w:cs="Sylfaen"/>
          <w:sz w:val="24"/>
          <w:szCs w:val="24"/>
          <w:lang w:val="ka-GE"/>
        </w:rPr>
        <w:t>რომ</w:t>
      </w:r>
      <w:r w:rsidR="001132D6" w:rsidRPr="004551F5">
        <w:rPr>
          <w:rFonts w:ascii="Sylfaen" w:hAnsi="Sylfaen"/>
          <w:sz w:val="24"/>
          <w:szCs w:val="24"/>
          <w:lang w:val="ka-GE"/>
        </w:rPr>
        <w:t xml:space="preserve"> სასამართლოს შეუფერხებელი ფუნქციონირების ინტერესი მოიცავს არაერთ კომპონენტს და არ შემოიფარგლება </w:t>
      </w:r>
      <w:r w:rsidRPr="004551F5">
        <w:rPr>
          <w:rFonts w:ascii="Sylfaen" w:hAnsi="Sylfaen"/>
          <w:sz w:val="24"/>
          <w:szCs w:val="24"/>
          <w:lang w:val="ka-GE"/>
        </w:rPr>
        <w:t>მხოლოდ</w:t>
      </w:r>
      <w:r w:rsidR="001132D6" w:rsidRPr="004551F5">
        <w:rPr>
          <w:rFonts w:ascii="Sylfaen" w:hAnsi="Sylfaen"/>
          <w:sz w:val="24"/>
          <w:szCs w:val="24"/>
          <w:lang w:val="ka-GE"/>
        </w:rPr>
        <w:t xml:space="preserve"> </w:t>
      </w:r>
      <w:r w:rsidRPr="004551F5">
        <w:rPr>
          <w:rFonts w:ascii="Sylfaen" w:hAnsi="Sylfaen"/>
          <w:sz w:val="24"/>
          <w:szCs w:val="24"/>
          <w:lang w:val="ka-GE"/>
        </w:rPr>
        <w:t xml:space="preserve">სასამართლოს დარბაზში </w:t>
      </w:r>
      <w:r w:rsidR="001132D6" w:rsidRPr="004551F5">
        <w:rPr>
          <w:rFonts w:ascii="Sylfaen" w:hAnsi="Sylfaen"/>
          <w:sz w:val="24"/>
          <w:szCs w:val="24"/>
          <w:lang w:val="ka-GE"/>
        </w:rPr>
        <w:t xml:space="preserve">პროცესის მიმდინარეობით. </w:t>
      </w:r>
      <w:r w:rsidR="007E02BC" w:rsidRPr="004551F5">
        <w:rPr>
          <w:rFonts w:ascii="Sylfaen" w:hAnsi="Sylfaen" w:cs="Sylfaen"/>
          <w:sz w:val="24"/>
          <w:szCs w:val="24"/>
          <w:lang w:val="ka-GE"/>
        </w:rPr>
        <w:t>მ</w:t>
      </w:r>
      <w:r w:rsidR="001132D6" w:rsidRPr="004551F5">
        <w:rPr>
          <w:rFonts w:ascii="Sylfaen" w:hAnsi="Sylfaen"/>
          <w:sz w:val="24"/>
          <w:szCs w:val="24"/>
          <w:lang w:val="ka-GE"/>
        </w:rPr>
        <w:t>ართლმსაჯულების დაუბრკოლებლად და ჯეროვნად განხორციელება შესაძლოა საფრთხის ქვეშ აღმოჩნდეს</w:t>
      </w:r>
      <w:r w:rsidR="007E02BC" w:rsidRPr="004551F5">
        <w:rPr>
          <w:rFonts w:ascii="Sylfaen" w:hAnsi="Sylfaen"/>
          <w:sz w:val="24"/>
          <w:szCs w:val="24"/>
          <w:lang w:val="ka-GE"/>
        </w:rPr>
        <w:t>, მათ შორის,</w:t>
      </w:r>
      <w:r w:rsidR="001132D6" w:rsidRPr="004551F5">
        <w:rPr>
          <w:rFonts w:ascii="Sylfaen" w:hAnsi="Sylfaen"/>
          <w:sz w:val="24"/>
          <w:szCs w:val="24"/>
          <w:lang w:val="ka-GE"/>
        </w:rPr>
        <w:t xml:space="preserve"> </w:t>
      </w:r>
      <w:r w:rsidR="007E02BC" w:rsidRPr="004551F5">
        <w:rPr>
          <w:rFonts w:ascii="Sylfaen" w:hAnsi="Sylfaen"/>
          <w:sz w:val="24"/>
          <w:szCs w:val="24"/>
          <w:lang w:val="ka-GE"/>
        </w:rPr>
        <w:t>იმ შემთხვევაშიც, როდესაც პირი, რომელიც შეურაცხყოფს სასამართლოს</w:t>
      </w:r>
      <w:r w:rsidR="001F0F15" w:rsidRPr="004551F5">
        <w:rPr>
          <w:rFonts w:ascii="Sylfaen" w:hAnsi="Sylfaen"/>
          <w:sz w:val="24"/>
          <w:szCs w:val="24"/>
          <w:lang w:val="en-US"/>
        </w:rPr>
        <w:t>,</w:t>
      </w:r>
      <w:r w:rsidR="007E02BC" w:rsidRPr="004551F5">
        <w:rPr>
          <w:rFonts w:ascii="Sylfaen" w:hAnsi="Sylfaen"/>
          <w:sz w:val="24"/>
          <w:szCs w:val="24"/>
          <w:lang w:val="ka-GE"/>
        </w:rPr>
        <w:t xml:space="preserve"> არ იმყოფება უშუალოდ სხდომის დარბაზში. სასამართლოს ნორმალური ფუნქციონირება</w:t>
      </w:r>
      <w:r w:rsidR="00CC28F2" w:rsidRPr="004551F5">
        <w:rPr>
          <w:rFonts w:ascii="Sylfaen" w:hAnsi="Sylfaen"/>
          <w:sz w:val="24"/>
          <w:szCs w:val="24"/>
          <w:lang w:val="ka-GE"/>
        </w:rPr>
        <w:t xml:space="preserve">, </w:t>
      </w:r>
      <w:r w:rsidR="00CC28F2" w:rsidRPr="004551F5">
        <w:rPr>
          <w:rFonts w:ascii="Sylfaen" w:hAnsi="Sylfaen" w:cs="Sylfaen"/>
          <w:sz w:val="24"/>
          <w:szCs w:val="24"/>
          <w:lang w:val="ka-GE"/>
        </w:rPr>
        <w:t>სასამართლო</w:t>
      </w:r>
      <w:r w:rsidR="00CC28F2" w:rsidRPr="004551F5">
        <w:rPr>
          <w:rFonts w:ascii="Sylfaen" w:hAnsi="Sylfaen"/>
          <w:sz w:val="24"/>
          <w:szCs w:val="24"/>
          <w:lang w:val="ka-GE"/>
        </w:rPr>
        <w:t xml:space="preserve"> პროცესის ბუნება და მიმდინარეობა</w:t>
      </w:r>
      <w:r w:rsidR="007E02BC" w:rsidRPr="004551F5">
        <w:rPr>
          <w:rFonts w:ascii="Sylfaen" w:hAnsi="Sylfaen"/>
          <w:sz w:val="24"/>
          <w:szCs w:val="24"/>
          <w:lang w:val="ka-GE"/>
        </w:rPr>
        <w:t xml:space="preserve"> შესაძლებელია შეაფერხოს, მათ შორის, ისეთმა </w:t>
      </w:r>
      <w:r w:rsidR="000C5949" w:rsidRPr="004551F5">
        <w:rPr>
          <w:rFonts w:ascii="Sylfaen" w:hAnsi="Sylfaen"/>
          <w:sz w:val="24"/>
          <w:szCs w:val="24"/>
          <w:lang w:val="ka-GE"/>
        </w:rPr>
        <w:t>შეურაცხმყოფელმა გამოხატვამ, რომელიც განხორციელდა არა მხოლოდ სასამართლო სხდომის დარბაზში, არამედ სასამართლოს შენობაში ან მის ფარგლებს გარეთაც</w:t>
      </w:r>
      <w:r w:rsidR="00423C50" w:rsidRPr="004551F5">
        <w:rPr>
          <w:rFonts w:ascii="Sylfaen" w:hAnsi="Sylfaen"/>
          <w:sz w:val="24"/>
          <w:szCs w:val="24"/>
          <w:lang w:val="ka-GE"/>
        </w:rPr>
        <w:t xml:space="preserve"> კი</w:t>
      </w:r>
      <w:r w:rsidR="000C5949" w:rsidRPr="004551F5">
        <w:rPr>
          <w:rFonts w:ascii="Sylfaen" w:hAnsi="Sylfaen"/>
          <w:sz w:val="24"/>
          <w:szCs w:val="24"/>
          <w:lang w:val="ka-GE"/>
        </w:rPr>
        <w:t>.</w:t>
      </w:r>
      <w:r w:rsidR="008226A2" w:rsidRPr="004551F5">
        <w:rPr>
          <w:rFonts w:ascii="Sylfaen" w:hAnsi="Sylfaen"/>
          <w:sz w:val="24"/>
          <w:szCs w:val="24"/>
          <w:lang w:val="en-US"/>
        </w:rPr>
        <w:t xml:space="preserve"> </w:t>
      </w:r>
      <w:r w:rsidR="008226A2" w:rsidRPr="004551F5">
        <w:rPr>
          <w:rFonts w:ascii="Sylfaen" w:hAnsi="Sylfaen"/>
          <w:sz w:val="24"/>
          <w:szCs w:val="24"/>
          <w:lang w:val="ka-GE"/>
        </w:rPr>
        <w:t>ამასთანავე,</w:t>
      </w:r>
      <w:r w:rsidR="000C5949" w:rsidRPr="004551F5">
        <w:rPr>
          <w:rFonts w:ascii="Sylfaen" w:hAnsi="Sylfaen"/>
          <w:sz w:val="24"/>
          <w:szCs w:val="24"/>
          <w:lang w:val="ka-GE"/>
        </w:rPr>
        <w:t xml:space="preserve"> </w:t>
      </w:r>
      <w:r w:rsidR="00E35BBB" w:rsidRPr="004551F5">
        <w:rPr>
          <w:rFonts w:ascii="Sylfaen" w:hAnsi="Sylfaen"/>
          <w:sz w:val="24"/>
          <w:szCs w:val="24"/>
          <w:lang w:val="ka-GE"/>
        </w:rPr>
        <w:t>ნებისმიერ</w:t>
      </w:r>
      <w:r w:rsidR="000C5949" w:rsidRPr="004551F5">
        <w:rPr>
          <w:rFonts w:ascii="Sylfaen" w:hAnsi="Sylfaen"/>
          <w:sz w:val="24"/>
          <w:szCs w:val="24"/>
          <w:lang w:val="ka-GE"/>
        </w:rPr>
        <w:t xml:space="preserve"> </w:t>
      </w:r>
      <w:r w:rsidR="00E35BBB" w:rsidRPr="004551F5">
        <w:rPr>
          <w:rFonts w:ascii="Sylfaen" w:hAnsi="Sylfaen"/>
          <w:sz w:val="24"/>
          <w:szCs w:val="24"/>
          <w:lang w:val="ka-GE"/>
        </w:rPr>
        <w:t>შემთხვევაში,</w:t>
      </w:r>
      <w:r w:rsidR="000C5949" w:rsidRPr="004551F5">
        <w:rPr>
          <w:rFonts w:ascii="Sylfaen" w:hAnsi="Sylfaen"/>
          <w:sz w:val="24"/>
          <w:szCs w:val="24"/>
          <w:lang w:val="ka-GE"/>
        </w:rPr>
        <w:t xml:space="preserve"> პირისათვის პასუხისმგებლობის დაკისრების </w:t>
      </w:r>
      <w:r w:rsidR="008226A2" w:rsidRPr="004551F5">
        <w:rPr>
          <w:rFonts w:ascii="Sylfaen" w:hAnsi="Sylfaen"/>
          <w:sz w:val="24"/>
          <w:szCs w:val="24"/>
          <w:lang w:val="ka-GE"/>
        </w:rPr>
        <w:t>საფუძველს უნდა ქმნიდეს არა სასამართლოს/მოსამართლის შეურა</w:t>
      </w:r>
      <w:r w:rsidR="001F0F15" w:rsidRPr="004551F5">
        <w:rPr>
          <w:rFonts w:ascii="Sylfaen" w:hAnsi="Sylfaen"/>
          <w:sz w:val="24"/>
          <w:szCs w:val="24"/>
          <w:lang w:val="ka-GE"/>
        </w:rPr>
        <w:t>ც</w:t>
      </w:r>
      <w:r w:rsidR="008226A2" w:rsidRPr="004551F5">
        <w:rPr>
          <w:rFonts w:ascii="Sylfaen" w:hAnsi="Sylfaen"/>
          <w:sz w:val="24"/>
          <w:szCs w:val="24"/>
          <w:lang w:val="ka-GE"/>
        </w:rPr>
        <w:t>ხყოფის თავისთავადი ფაქტი, არამედ მხოლოდ იმგვარი შეურაცხყოფა, რომელიც</w:t>
      </w:r>
      <w:r w:rsidR="00A04EA9" w:rsidRPr="004551F5">
        <w:rPr>
          <w:rFonts w:ascii="Sylfaen" w:hAnsi="Sylfaen"/>
          <w:sz w:val="24"/>
          <w:szCs w:val="24"/>
          <w:lang w:val="ka-GE"/>
        </w:rPr>
        <w:t xml:space="preserve"> წარმოშობს სასამართლოს/მოსამართლის</w:t>
      </w:r>
      <w:r w:rsidR="000D2E04" w:rsidRPr="004551F5">
        <w:rPr>
          <w:rFonts w:ascii="Sylfaen" w:hAnsi="Sylfaen"/>
          <w:sz w:val="24"/>
          <w:szCs w:val="24"/>
          <w:lang w:val="ka-GE"/>
        </w:rPr>
        <w:t xml:space="preserve"> შეუფერხებელი</w:t>
      </w:r>
      <w:r w:rsidR="00A04EA9" w:rsidRPr="004551F5">
        <w:rPr>
          <w:rFonts w:ascii="Sylfaen" w:hAnsi="Sylfaen"/>
          <w:sz w:val="24"/>
          <w:szCs w:val="24"/>
          <w:lang w:val="ka-GE"/>
        </w:rPr>
        <w:t xml:space="preserve"> საქმიანობის</w:t>
      </w:r>
      <w:r w:rsidR="000D2E04" w:rsidRPr="004551F5">
        <w:rPr>
          <w:rFonts w:ascii="Sylfaen" w:hAnsi="Sylfaen"/>
          <w:sz w:val="24"/>
          <w:szCs w:val="24"/>
          <w:lang w:val="ka-GE"/>
        </w:rPr>
        <w:t xml:space="preserve"> </w:t>
      </w:r>
      <w:r w:rsidR="00A04EA9" w:rsidRPr="004551F5">
        <w:rPr>
          <w:rFonts w:ascii="Sylfaen" w:hAnsi="Sylfaen"/>
          <w:sz w:val="24"/>
          <w:szCs w:val="24"/>
          <w:lang w:val="ka-GE"/>
        </w:rPr>
        <w:t xml:space="preserve">ხელყოფის რეალურ, ნამდვილ და </w:t>
      </w:r>
      <w:r w:rsidR="003441E3" w:rsidRPr="004551F5">
        <w:rPr>
          <w:rFonts w:ascii="Sylfaen" w:hAnsi="Sylfaen"/>
          <w:sz w:val="24"/>
          <w:szCs w:val="24"/>
          <w:lang w:val="ka-GE"/>
        </w:rPr>
        <w:t>მყისიერ</w:t>
      </w:r>
      <w:r w:rsidR="00A04EA9" w:rsidRPr="004551F5">
        <w:rPr>
          <w:rFonts w:ascii="Sylfaen" w:hAnsi="Sylfaen"/>
          <w:sz w:val="24"/>
          <w:szCs w:val="24"/>
          <w:lang w:val="ka-GE"/>
        </w:rPr>
        <w:t xml:space="preserve"> საფრთხეს.</w:t>
      </w:r>
      <w:r w:rsidR="002F032D" w:rsidRPr="004551F5">
        <w:rPr>
          <w:rFonts w:ascii="Sylfaen" w:hAnsi="Sylfaen"/>
          <w:sz w:val="24"/>
          <w:szCs w:val="24"/>
          <w:lang w:val="ka-GE"/>
        </w:rPr>
        <w:t xml:space="preserve"> </w:t>
      </w:r>
      <w:r w:rsidR="003F15F4" w:rsidRPr="004551F5">
        <w:rPr>
          <w:rFonts w:ascii="Sylfaen" w:hAnsi="Sylfaen"/>
          <w:sz w:val="24"/>
          <w:szCs w:val="24"/>
          <w:lang w:val="ka-GE"/>
        </w:rPr>
        <w:t xml:space="preserve">ამდენად, ცალკე აღებული, გამოხატული აზრის სიმძაფრე და ფორმულირება </w:t>
      </w:r>
      <w:r w:rsidR="008B483E" w:rsidRPr="004551F5">
        <w:rPr>
          <w:rFonts w:ascii="Sylfaen" w:hAnsi="Sylfaen"/>
          <w:sz w:val="24"/>
          <w:szCs w:val="24"/>
          <w:lang w:val="ka-GE"/>
        </w:rPr>
        <w:t xml:space="preserve">არ უნდა </w:t>
      </w:r>
      <w:r w:rsidR="008B43F8">
        <w:rPr>
          <w:rFonts w:ascii="Sylfaen" w:hAnsi="Sylfaen"/>
          <w:sz w:val="24"/>
          <w:szCs w:val="24"/>
          <w:lang w:val="ka-GE"/>
        </w:rPr>
        <w:t xml:space="preserve">იყოს </w:t>
      </w:r>
      <w:r w:rsidR="008B483E" w:rsidRPr="004551F5">
        <w:rPr>
          <w:rFonts w:ascii="Sylfaen" w:hAnsi="Sylfaen"/>
          <w:sz w:val="24"/>
          <w:szCs w:val="24"/>
          <w:lang w:val="ka-GE"/>
        </w:rPr>
        <w:t>განხილული როგორც თვითკმარი</w:t>
      </w:r>
      <w:r w:rsidR="003F15F4" w:rsidRPr="004551F5">
        <w:rPr>
          <w:rFonts w:ascii="Sylfaen" w:hAnsi="Sylfaen"/>
          <w:sz w:val="24"/>
          <w:szCs w:val="24"/>
          <w:lang w:val="ka-GE"/>
        </w:rPr>
        <w:t xml:space="preserve"> საფუძველი</w:t>
      </w:r>
      <w:r w:rsidR="008B483E" w:rsidRPr="004551F5">
        <w:rPr>
          <w:rFonts w:ascii="Sylfaen" w:hAnsi="Sylfaen"/>
          <w:sz w:val="24"/>
          <w:szCs w:val="24"/>
          <w:lang w:val="ka-GE"/>
        </w:rPr>
        <w:t xml:space="preserve"> იმისათვის, რათა მიღებულ იქნეს გადაწყვეტილება</w:t>
      </w:r>
      <w:r w:rsidR="003F15F4" w:rsidRPr="004551F5">
        <w:rPr>
          <w:rFonts w:ascii="Sylfaen" w:hAnsi="Sylfaen"/>
          <w:sz w:val="24"/>
          <w:szCs w:val="24"/>
          <w:lang w:val="ka-GE"/>
        </w:rPr>
        <w:t xml:space="preserve"> პირისათვის სისხლისსამართლებრივი პასუხისმგებლობის დ</w:t>
      </w:r>
      <w:r w:rsidR="008B483E" w:rsidRPr="004551F5">
        <w:rPr>
          <w:rFonts w:ascii="Sylfaen" w:hAnsi="Sylfaen"/>
          <w:sz w:val="24"/>
          <w:szCs w:val="24"/>
          <w:lang w:val="ka-GE"/>
        </w:rPr>
        <w:t>ა</w:t>
      </w:r>
      <w:r w:rsidR="003F15F4" w:rsidRPr="004551F5">
        <w:rPr>
          <w:rFonts w:ascii="Sylfaen" w:hAnsi="Sylfaen"/>
          <w:sz w:val="24"/>
          <w:szCs w:val="24"/>
          <w:lang w:val="ka-GE"/>
        </w:rPr>
        <w:t>კის</w:t>
      </w:r>
      <w:r w:rsidR="008B483E" w:rsidRPr="004551F5">
        <w:rPr>
          <w:rFonts w:ascii="Sylfaen" w:hAnsi="Sylfaen"/>
          <w:sz w:val="24"/>
          <w:szCs w:val="24"/>
          <w:lang w:val="ka-GE"/>
        </w:rPr>
        <w:t>რების თაობაზე</w:t>
      </w:r>
      <w:r w:rsidR="003F15F4" w:rsidRPr="004551F5">
        <w:rPr>
          <w:rFonts w:ascii="Sylfaen" w:hAnsi="Sylfaen"/>
          <w:sz w:val="24"/>
          <w:szCs w:val="24"/>
          <w:lang w:val="ka-GE"/>
        </w:rPr>
        <w:t xml:space="preserve">. </w:t>
      </w:r>
      <w:r w:rsidR="008B483E" w:rsidRPr="004551F5">
        <w:rPr>
          <w:rFonts w:ascii="Sylfaen" w:hAnsi="Sylfaen"/>
          <w:sz w:val="24"/>
          <w:szCs w:val="24"/>
          <w:lang w:val="ka-GE"/>
        </w:rPr>
        <w:t xml:space="preserve">საპირისპიროდ, </w:t>
      </w:r>
      <w:r w:rsidR="00E656B4" w:rsidRPr="004551F5">
        <w:rPr>
          <w:rFonts w:ascii="Sylfaen" w:hAnsi="Sylfaen"/>
          <w:sz w:val="24"/>
          <w:szCs w:val="24"/>
          <w:lang w:val="ka-GE"/>
        </w:rPr>
        <w:t>სასამართლოს/მოსამართლის შეუფერხებელი საქმიანობისათვის რეალურ და მყისიერ საფრთხეს შეიძლება წარმოშობდეს, მაგალითისათვის</w:t>
      </w:r>
      <w:r w:rsidR="008B483E" w:rsidRPr="004551F5">
        <w:rPr>
          <w:rFonts w:ascii="Sylfaen" w:hAnsi="Sylfaen"/>
          <w:sz w:val="24"/>
          <w:szCs w:val="24"/>
          <w:lang w:val="ka-GE"/>
        </w:rPr>
        <w:t>,</w:t>
      </w:r>
      <w:r w:rsidR="00E656B4" w:rsidRPr="004551F5">
        <w:rPr>
          <w:rFonts w:ascii="Sylfaen" w:hAnsi="Sylfaen"/>
          <w:sz w:val="24"/>
          <w:szCs w:val="24"/>
          <w:lang w:val="ka-GE"/>
        </w:rPr>
        <w:t xml:space="preserve"> პირის დაუმორჩილებლობა </w:t>
      </w:r>
      <w:r w:rsidR="00E656B4" w:rsidRPr="004551F5">
        <w:rPr>
          <w:rFonts w:ascii="Sylfaen" w:hAnsi="Sylfaen" w:cs="Sylfaen"/>
          <w:sz w:val="24"/>
          <w:szCs w:val="24"/>
          <w:lang w:val="ka-GE"/>
        </w:rPr>
        <w:t>სასამართლოს</w:t>
      </w:r>
      <w:r w:rsidR="00E656B4" w:rsidRPr="004551F5">
        <w:rPr>
          <w:rFonts w:ascii="Sylfaen" w:hAnsi="Sylfaen"/>
          <w:sz w:val="24"/>
          <w:szCs w:val="24"/>
          <w:lang w:val="ka-GE"/>
        </w:rPr>
        <w:t xml:space="preserve"> ბრძანების მიმართ, მრავალგზის, ხმამაღლა, დესტრუქციულად შეურაცხმყოფელი </w:t>
      </w:r>
      <w:r w:rsidR="003F15F4" w:rsidRPr="004551F5">
        <w:rPr>
          <w:rFonts w:ascii="Sylfaen" w:hAnsi="Sylfaen"/>
          <w:sz w:val="24"/>
          <w:szCs w:val="24"/>
          <w:lang w:val="ka-GE"/>
        </w:rPr>
        <w:t>დამოკიდებულების გამოვლენა სასამართლო პროცესის მიმდინარეობისა</w:t>
      </w:r>
      <w:r w:rsidR="002D0134" w:rsidRPr="004551F5">
        <w:rPr>
          <w:rFonts w:ascii="Sylfaen" w:hAnsi="Sylfaen"/>
          <w:sz w:val="24"/>
          <w:szCs w:val="24"/>
          <w:lang w:val="ka-GE"/>
        </w:rPr>
        <w:t>ს</w:t>
      </w:r>
      <w:r w:rsidR="003F15F4" w:rsidRPr="004551F5">
        <w:rPr>
          <w:rFonts w:ascii="Sylfaen" w:hAnsi="Sylfaen"/>
          <w:sz w:val="24"/>
          <w:szCs w:val="24"/>
          <w:lang w:val="ka-GE"/>
        </w:rPr>
        <w:t>,</w:t>
      </w:r>
      <w:r w:rsidR="002D0134" w:rsidRPr="004551F5">
        <w:rPr>
          <w:rFonts w:ascii="Sylfaen" w:hAnsi="Sylfaen"/>
          <w:sz w:val="24"/>
          <w:szCs w:val="24"/>
          <w:lang w:val="ka-GE"/>
        </w:rPr>
        <w:t xml:space="preserve"> რაც იწვევს კიდეც </w:t>
      </w:r>
      <w:r w:rsidR="0036100F" w:rsidRPr="004551F5">
        <w:rPr>
          <w:rFonts w:ascii="Sylfaen" w:hAnsi="Sylfaen"/>
          <w:sz w:val="24"/>
          <w:szCs w:val="24"/>
          <w:lang w:val="ka-GE"/>
        </w:rPr>
        <w:t xml:space="preserve">მართლმსაჯულების ჯეროვანი ადმინისტრირების ინტერესის ხელყოფას. </w:t>
      </w:r>
      <w:r w:rsidR="002F032D" w:rsidRPr="004551F5">
        <w:rPr>
          <w:rFonts w:ascii="Sylfaen" w:hAnsi="Sylfaen" w:cs="Sylfaen"/>
          <w:sz w:val="24"/>
          <w:szCs w:val="24"/>
          <w:lang w:val="ka-GE"/>
        </w:rPr>
        <w:t>ამგვარად</w:t>
      </w:r>
      <w:r w:rsidR="002F032D" w:rsidRPr="004551F5">
        <w:rPr>
          <w:rFonts w:ascii="Sylfaen" w:hAnsi="Sylfaen"/>
          <w:sz w:val="24"/>
          <w:szCs w:val="24"/>
          <w:lang w:val="ka-GE"/>
        </w:rPr>
        <w:t xml:space="preserve">, მიმაჩნია, რომ მართლმსაჯულების დაუბრკოლებლად და ჯეროვნად განხორციელების უზრუნველყოფის მიზნით მოსამართლის მიმართ შეურაცხმყოფელი გამოხატვისათვის სისხლისსამართლებრივი პასუხისმგებლობის დაკისრების საკითხის გადაწყვეტისას </w:t>
      </w:r>
      <w:r w:rsidR="00957803" w:rsidRPr="004551F5">
        <w:rPr>
          <w:rFonts w:ascii="Sylfaen" w:hAnsi="Sylfaen"/>
          <w:sz w:val="24"/>
          <w:szCs w:val="24"/>
          <w:lang w:val="ka-GE"/>
        </w:rPr>
        <w:t xml:space="preserve">საერთო სასამართლო არ უნდა მოქმედებდეს იმ დაშვებით, რომ სასამართლოს მიმართ გამოვლენილ </w:t>
      </w:r>
      <w:r w:rsidR="00957803" w:rsidRPr="004551F5">
        <w:rPr>
          <w:rFonts w:ascii="Sylfaen" w:hAnsi="Sylfaen"/>
          <w:sz w:val="24"/>
          <w:szCs w:val="24"/>
          <w:lang w:val="ka-GE"/>
        </w:rPr>
        <w:lastRenderedPageBreak/>
        <w:t>უპატივცემულობას, რომელიც შეურაცხყოფით გამოიხატა</w:t>
      </w:r>
      <w:r w:rsidR="0036100F" w:rsidRPr="004551F5">
        <w:rPr>
          <w:rFonts w:ascii="Sylfaen" w:hAnsi="Sylfaen"/>
          <w:sz w:val="24"/>
          <w:szCs w:val="24"/>
          <w:lang w:val="ka-GE"/>
        </w:rPr>
        <w:t>,</w:t>
      </w:r>
      <w:r w:rsidR="00957803" w:rsidRPr="004551F5">
        <w:rPr>
          <w:rFonts w:ascii="Sylfaen" w:hAnsi="Sylfaen"/>
          <w:sz w:val="24"/>
          <w:szCs w:val="24"/>
          <w:lang w:val="ka-GE"/>
        </w:rPr>
        <w:t xml:space="preserve"> გააჩნია თანდაყოლილი ტენდენცია </w:t>
      </w:r>
      <w:r w:rsidR="009F1FB1" w:rsidRPr="004551F5">
        <w:rPr>
          <w:rFonts w:ascii="Sylfaen" w:hAnsi="Sylfaen"/>
          <w:sz w:val="24"/>
          <w:szCs w:val="24"/>
          <w:lang w:val="ka-GE"/>
        </w:rPr>
        <w:t>სამართლო ხელისუფლების საქმიანობის შეფერხებისა და მართლმსაჯულების დაუბრკოლებლად და ჯეროვნად განხორციელების ინტერესის ხელყოფისათვის.</w:t>
      </w:r>
      <w:r w:rsidR="000A57DF">
        <w:rPr>
          <w:rFonts w:ascii="Sylfaen" w:hAnsi="Sylfaen"/>
          <w:sz w:val="24"/>
          <w:szCs w:val="24"/>
          <w:lang w:val="ka-GE"/>
        </w:rPr>
        <w:t xml:space="preserve"> </w:t>
      </w:r>
    </w:p>
    <w:p w14:paraId="11FFA94E" w14:textId="2F7DAA0E" w:rsidR="00460040" w:rsidRPr="00460040" w:rsidRDefault="00995477"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sidRPr="004551F5">
        <w:rPr>
          <w:rFonts w:ascii="Sylfaen" w:hAnsi="Sylfaen"/>
          <w:sz w:val="24"/>
          <w:szCs w:val="24"/>
          <w:lang w:val="ka-GE"/>
        </w:rPr>
        <w:t xml:space="preserve">რაც შეეხება უშუალოდ სადავო ნორმის მოქმედების არეალს, </w:t>
      </w:r>
      <w:r w:rsidR="00552C4D" w:rsidRPr="004551F5">
        <w:rPr>
          <w:rFonts w:ascii="Sylfaen" w:hAnsi="Sylfaen"/>
          <w:sz w:val="24"/>
          <w:szCs w:val="24"/>
          <w:lang w:val="ka-GE"/>
        </w:rPr>
        <w:t xml:space="preserve">საქართველოს </w:t>
      </w:r>
      <w:r w:rsidRPr="004551F5">
        <w:rPr>
          <w:rFonts w:ascii="Sylfaen" w:hAnsi="Sylfaen" w:cs="Sylfaen"/>
          <w:sz w:val="24"/>
          <w:szCs w:val="24"/>
          <w:lang w:val="ka-GE"/>
        </w:rPr>
        <w:t xml:space="preserve">სისხლის სამართლის კოდექსის 366-ე მუხლის მე-2 ნაწილი ადგენს მოსამართლის მიმართ შეურაცხმყოფელი გამონათქვამების გავრცელების აბსოლუტურ აკრძალვას სასამართლოს საქმიანობაზე, სასამართლოში საქმის მიმდინარეობის პროცესზე </w:t>
      </w:r>
      <w:r w:rsidR="003441E3" w:rsidRPr="004551F5">
        <w:rPr>
          <w:rFonts w:ascii="Sylfaen" w:hAnsi="Sylfaen" w:cs="Sylfaen"/>
          <w:sz w:val="24"/>
          <w:szCs w:val="24"/>
          <w:lang w:val="ka-GE"/>
        </w:rPr>
        <w:t>ზეგავლენი</w:t>
      </w:r>
      <w:r w:rsidR="000B5ABB" w:rsidRPr="004551F5">
        <w:rPr>
          <w:rFonts w:ascii="Sylfaen" w:hAnsi="Sylfaen" w:cs="Sylfaen"/>
          <w:sz w:val="24"/>
          <w:szCs w:val="24"/>
          <w:lang w:val="ka-GE"/>
        </w:rPr>
        <w:t>ს,</w:t>
      </w:r>
      <w:r w:rsidRPr="004551F5">
        <w:rPr>
          <w:rFonts w:ascii="Sylfaen" w:hAnsi="Sylfaen" w:cs="Sylfaen"/>
          <w:sz w:val="24"/>
          <w:szCs w:val="24"/>
          <w:lang w:val="ka-GE"/>
        </w:rPr>
        <w:t xml:space="preserve"> ეფექტის, საფრთხის</w:t>
      </w:r>
      <w:r w:rsidR="003441E3" w:rsidRPr="004551F5">
        <w:rPr>
          <w:rFonts w:ascii="Sylfaen" w:hAnsi="Sylfaen" w:cs="Sylfaen"/>
          <w:sz w:val="24"/>
          <w:szCs w:val="24"/>
          <w:lang w:val="ka-GE"/>
        </w:rPr>
        <w:t xml:space="preserve"> რ</w:t>
      </w:r>
      <w:r w:rsidRPr="004551F5">
        <w:rPr>
          <w:rFonts w:ascii="Sylfaen" w:hAnsi="Sylfaen" w:cs="Sylfaen"/>
          <w:sz w:val="24"/>
          <w:szCs w:val="24"/>
          <w:lang w:val="ka-GE"/>
        </w:rPr>
        <w:t>ეალურობის</w:t>
      </w:r>
      <w:r w:rsidR="003441E3" w:rsidRPr="004551F5">
        <w:rPr>
          <w:rFonts w:ascii="Sylfaen" w:hAnsi="Sylfaen" w:cs="Sylfaen"/>
          <w:sz w:val="24"/>
          <w:szCs w:val="24"/>
          <w:lang w:val="ka-GE"/>
        </w:rPr>
        <w:t>ა და იმწუთიერე</w:t>
      </w:r>
      <w:r w:rsidR="000B5ABB" w:rsidRPr="004551F5">
        <w:rPr>
          <w:rFonts w:ascii="Sylfaen" w:hAnsi="Sylfaen" w:cs="Sylfaen"/>
          <w:sz w:val="24"/>
          <w:szCs w:val="24"/>
          <w:lang w:val="ka-GE"/>
        </w:rPr>
        <w:t>ბის</w:t>
      </w:r>
      <w:r w:rsidRPr="004551F5">
        <w:rPr>
          <w:rFonts w:ascii="Sylfaen" w:hAnsi="Sylfaen" w:cs="Sylfaen"/>
          <w:sz w:val="24"/>
          <w:szCs w:val="24"/>
          <w:lang w:val="ka-GE"/>
        </w:rPr>
        <w:t xml:space="preserve"> შეფასების გარეშე. ამდენად, ნათელია, რომ</w:t>
      </w:r>
      <w:r w:rsidR="000516FE" w:rsidRPr="004551F5">
        <w:rPr>
          <w:rFonts w:ascii="Sylfaen" w:hAnsi="Sylfaen" w:cs="Sylfaen"/>
          <w:sz w:val="24"/>
          <w:szCs w:val="24"/>
          <w:lang w:val="ka-GE"/>
        </w:rPr>
        <w:t xml:space="preserve"> </w:t>
      </w:r>
      <w:r w:rsidRPr="004551F5">
        <w:rPr>
          <w:rFonts w:ascii="Sylfaen" w:hAnsi="Sylfaen" w:cs="Sylfaen"/>
          <w:sz w:val="24"/>
          <w:szCs w:val="24"/>
          <w:lang w:val="ka-GE"/>
        </w:rPr>
        <w:t>სადავო ნორმის მოქმედების სფეროში ექცევა</w:t>
      </w:r>
      <w:r w:rsidR="007939F4" w:rsidRPr="004551F5">
        <w:rPr>
          <w:rFonts w:ascii="Sylfaen" w:hAnsi="Sylfaen" w:cs="Sylfaen"/>
          <w:sz w:val="24"/>
          <w:szCs w:val="24"/>
          <w:lang w:val="ka-GE"/>
        </w:rPr>
        <w:t>, მათ შორის,</w:t>
      </w:r>
      <w:r w:rsidRPr="004551F5">
        <w:rPr>
          <w:rFonts w:ascii="Sylfaen" w:hAnsi="Sylfaen" w:cs="Sylfaen"/>
          <w:sz w:val="24"/>
          <w:szCs w:val="24"/>
          <w:lang w:val="ka-GE"/>
        </w:rPr>
        <w:t xml:space="preserve"> იმგვარი გამონათქვამები, რომლებიც სასამართლოს </w:t>
      </w:r>
      <w:r w:rsidR="007939F4" w:rsidRPr="004551F5">
        <w:rPr>
          <w:rFonts w:ascii="Sylfaen" w:hAnsi="Sylfaen" w:cs="Sylfaen"/>
          <w:sz w:val="24"/>
          <w:szCs w:val="24"/>
          <w:lang w:val="ka-GE"/>
        </w:rPr>
        <w:t>საქმიანობას</w:t>
      </w:r>
      <w:r w:rsidRPr="004551F5">
        <w:rPr>
          <w:rFonts w:ascii="Sylfaen" w:hAnsi="Sylfaen" w:cs="Sylfaen"/>
          <w:sz w:val="24"/>
          <w:szCs w:val="24"/>
          <w:lang w:val="ka-GE"/>
        </w:rPr>
        <w:t xml:space="preserve"> მხოლოდ უმნიშვნელო</w:t>
      </w:r>
      <w:r w:rsidR="007939F4" w:rsidRPr="004551F5">
        <w:rPr>
          <w:rFonts w:ascii="Sylfaen" w:hAnsi="Sylfaen" w:cs="Sylfaen"/>
          <w:sz w:val="24"/>
          <w:szCs w:val="24"/>
          <w:lang w:val="ka-GE"/>
        </w:rPr>
        <w:t xml:space="preserve">დ, </w:t>
      </w:r>
      <w:r w:rsidRPr="004551F5">
        <w:rPr>
          <w:rFonts w:ascii="Sylfaen" w:hAnsi="Sylfaen" w:cs="Sylfaen"/>
          <w:sz w:val="24"/>
          <w:szCs w:val="24"/>
          <w:lang w:val="ka-GE"/>
        </w:rPr>
        <w:t>არაარსებით</w:t>
      </w:r>
      <w:r w:rsidR="007939F4" w:rsidRPr="004551F5">
        <w:rPr>
          <w:rFonts w:ascii="Sylfaen" w:hAnsi="Sylfaen" w:cs="Sylfaen"/>
          <w:sz w:val="24"/>
          <w:szCs w:val="24"/>
          <w:lang w:val="ka-GE"/>
        </w:rPr>
        <w:t xml:space="preserve">ად ან საერთოდ არ </w:t>
      </w:r>
      <w:r w:rsidR="00482903" w:rsidRPr="004551F5">
        <w:rPr>
          <w:rFonts w:ascii="Sylfaen" w:hAnsi="Sylfaen" w:cs="Sylfaen"/>
          <w:sz w:val="24"/>
          <w:szCs w:val="24"/>
          <w:lang w:val="ka-GE"/>
        </w:rPr>
        <w:t>აფერხებს.</w:t>
      </w:r>
      <w:r w:rsidR="007939F4" w:rsidRPr="004551F5">
        <w:rPr>
          <w:rFonts w:ascii="Sylfaen" w:hAnsi="Sylfaen" w:cs="Sylfaen"/>
          <w:sz w:val="24"/>
          <w:szCs w:val="24"/>
          <w:lang w:val="ka-GE"/>
        </w:rPr>
        <w:t xml:space="preserve"> </w:t>
      </w:r>
      <w:r w:rsidR="00403759" w:rsidRPr="004551F5">
        <w:rPr>
          <w:rFonts w:ascii="Sylfaen" w:hAnsi="Sylfaen" w:cs="Sylfaen"/>
          <w:sz w:val="24"/>
          <w:szCs w:val="24"/>
          <w:lang w:val="ka-GE"/>
        </w:rPr>
        <w:t xml:space="preserve">როგორც აღინიშნა, </w:t>
      </w:r>
      <w:r w:rsidR="00811E5F" w:rsidRPr="004551F5">
        <w:rPr>
          <w:rFonts w:ascii="Sylfaen" w:hAnsi="Sylfaen" w:cs="Sylfaen"/>
          <w:sz w:val="24"/>
          <w:szCs w:val="24"/>
          <w:lang w:val="ka-GE"/>
        </w:rPr>
        <w:t xml:space="preserve">ბუნებრივია, </w:t>
      </w:r>
      <w:r w:rsidR="000B5ABB" w:rsidRPr="004551F5">
        <w:rPr>
          <w:rFonts w:ascii="Sylfaen" w:hAnsi="Sylfaen" w:cs="Sylfaen"/>
          <w:sz w:val="24"/>
          <w:szCs w:val="24"/>
          <w:lang w:val="ka-GE"/>
        </w:rPr>
        <w:t>არ გამოვრიცხავ საკანონმდებლო</w:t>
      </w:r>
      <w:r w:rsidR="00403759" w:rsidRPr="004551F5">
        <w:rPr>
          <w:rFonts w:ascii="Sylfaen" w:hAnsi="Sylfaen" w:cs="Sylfaen"/>
          <w:sz w:val="24"/>
          <w:szCs w:val="24"/>
          <w:lang w:val="ka-GE"/>
        </w:rPr>
        <w:t xml:space="preserve"> ორგანოს შესაძლებლობას, დასახელებული ლეგიტიმური მიზნის მისაღწევად შეიმუშაოს სათანადო ბერკეტები, მათ შორის, სისხლისსამართლებრივი პასუხისმგებლობის მექანიზმები, თუმცა</w:t>
      </w:r>
      <w:r w:rsidR="00E245D1" w:rsidRPr="004551F5">
        <w:rPr>
          <w:rFonts w:ascii="Sylfaen" w:hAnsi="Sylfaen" w:cs="Sylfaen"/>
          <w:sz w:val="24"/>
          <w:szCs w:val="24"/>
          <w:lang w:val="ka-GE"/>
        </w:rPr>
        <w:t xml:space="preserve">, ნებისმიერ შემთხვევაში, თითოეული </w:t>
      </w:r>
      <w:r w:rsidR="00403759" w:rsidRPr="004551F5">
        <w:rPr>
          <w:rFonts w:ascii="Sylfaen" w:hAnsi="Sylfaen" w:cs="Sylfaen"/>
          <w:sz w:val="24"/>
          <w:szCs w:val="24"/>
          <w:lang w:val="ka-GE"/>
        </w:rPr>
        <w:t>ამგვარი რეგულაცია უნდა იყოს</w:t>
      </w:r>
      <w:r w:rsidR="00E245D1" w:rsidRPr="004551F5">
        <w:rPr>
          <w:rFonts w:ascii="Sylfaen" w:hAnsi="Sylfaen" w:cs="Sylfaen"/>
          <w:sz w:val="24"/>
          <w:szCs w:val="24"/>
          <w:lang w:val="ka-GE"/>
        </w:rPr>
        <w:t xml:space="preserve"> ლეგიტიმური მიზნის მიღწევის</w:t>
      </w:r>
      <w:r w:rsidR="00403759" w:rsidRPr="004551F5">
        <w:rPr>
          <w:rFonts w:ascii="Sylfaen" w:hAnsi="Sylfaen" w:cs="Sylfaen"/>
          <w:sz w:val="24"/>
          <w:szCs w:val="24"/>
          <w:lang w:val="ka-GE"/>
        </w:rPr>
        <w:t xml:space="preserve"> ვიწროდმიმართული</w:t>
      </w:r>
      <w:r w:rsidR="00E245D1" w:rsidRPr="004551F5">
        <w:rPr>
          <w:rFonts w:ascii="Sylfaen" w:hAnsi="Sylfaen" w:cs="Sylfaen"/>
          <w:sz w:val="24"/>
          <w:szCs w:val="24"/>
          <w:lang w:val="ka-GE"/>
        </w:rPr>
        <w:t xml:space="preserve"> საშუალება</w:t>
      </w:r>
      <w:r w:rsidR="00087D31" w:rsidRPr="004551F5">
        <w:rPr>
          <w:rFonts w:ascii="Sylfaen" w:hAnsi="Sylfaen" w:cs="Sylfaen"/>
          <w:sz w:val="24"/>
          <w:szCs w:val="24"/>
          <w:lang w:val="ka-GE"/>
        </w:rPr>
        <w:t>. განსახილველ შემთხვევაში, მიმაჩნია, რომ</w:t>
      </w:r>
      <w:r w:rsidR="00B032DC" w:rsidRPr="004551F5">
        <w:rPr>
          <w:rFonts w:ascii="Sylfaen" w:hAnsi="Sylfaen" w:cs="Sylfaen"/>
          <w:sz w:val="24"/>
          <w:szCs w:val="24"/>
          <w:lang w:val="ka-GE"/>
        </w:rPr>
        <w:t xml:space="preserve"> სადავო ნორმა, სასამართლოს</w:t>
      </w:r>
      <w:r w:rsidR="001511CB" w:rsidRPr="004551F5">
        <w:rPr>
          <w:rFonts w:ascii="Sylfaen" w:hAnsi="Sylfaen" w:cs="Sylfaen"/>
          <w:sz w:val="24"/>
          <w:szCs w:val="24"/>
          <w:lang w:val="ka-GE"/>
        </w:rPr>
        <w:t xml:space="preserve"> </w:t>
      </w:r>
      <w:r w:rsidR="00B032DC" w:rsidRPr="004551F5">
        <w:rPr>
          <w:rFonts w:ascii="Sylfaen" w:hAnsi="Sylfaen" w:cs="Sylfaen"/>
          <w:sz w:val="24"/>
          <w:szCs w:val="24"/>
          <w:lang w:val="ka-GE"/>
        </w:rPr>
        <w:t>შეურაცხყოფის სრული და ბლანკეტური აკრძალვით, იმაზე მეტად ზღუდავს გამოხატვის თავისუფლების კონსტიტუციურ უფლებას, ვიდრე ობიექტურად აუცილებელი</w:t>
      </w:r>
      <w:r w:rsidR="00811E5F" w:rsidRPr="004551F5">
        <w:rPr>
          <w:rFonts w:ascii="Sylfaen" w:hAnsi="Sylfaen" w:cs="Sylfaen"/>
          <w:sz w:val="24"/>
          <w:szCs w:val="24"/>
          <w:lang w:val="ka-GE"/>
        </w:rPr>
        <w:t xml:space="preserve">ა </w:t>
      </w:r>
      <w:r w:rsidR="00B032DC" w:rsidRPr="004551F5">
        <w:rPr>
          <w:rFonts w:ascii="Sylfaen" w:hAnsi="Sylfaen"/>
          <w:sz w:val="24"/>
          <w:szCs w:val="24"/>
          <w:lang w:val="ka-GE"/>
        </w:rPr>
        <w:t xml:space="preserve">მართლმსაჯულების დაუბრკოლებლად და ჯეროვნად განხორციელების </w:t>
      </w:r>
      <w:r w:rsidR="004F022E" w:rsidRPr="004551F5">
        <w:rPr>
          <w:rFonts w:ascii="Sylfaen" w:hAnsi="Sylfaen"/>
          <w:sz w:val="24"/>
          <w:szCs w:val="24"/>
          <w:lang w:val="ka-GE"/>
        </w:rPr>
        <w:t xml:space="preserve">ლეგიტიმური </w:t>
      </w:r>
      <w:r w:rsidR="00B032DC" w:rsidRPr="004551F5">
        <w:rPr>
          <w:rFonts w:ascii="Sylfaen" w:hAnsi="Sylfaen"/>
          <w:sz w:val="24"/>
          <w:szCs w:val="24"/>
          <w:lang w:val="ka-GE"/>
        </w:rPr>
        <w:t>ინტერესის უზრუნველსაყოფად.</w:t>
      </w:r>
      <w:r w:rsidR="004F022E" w:rsidRPr="004551F5">
        <w:rPr>
          <w:rFonts w:ascii="Sylfaen" w:hAnsi="Sylfaen"/>
          <w:sz w:val="24"/>
          <w:szCs w:val="24"/>
          <w:lang w:val="ka-GE"/>
        </w:rPr>
        <w:t xml:space="preserve"> შესაბამისად, ვთვლი, რომ გ</w:t>
      </w:r>
      <w:r w:rsidR="000B5ABB" w:rsidRPr="004551F5">
        <w:rPr>
          <w:rFonts w:ascii="Sylfaen" w:hAnsi="Sylfaen"/>
          <w:sz w:val="24"/>
          <w:szCs w:val="24"/>
          <w:lang w:val="ka-GE"/>
        </w:rPr>
        <w:t xml:space="preserve">ასაჩივრებული რეგულირება არ არის აუცილებელი დემოკრატიულ საზოგადოებაში ლეგიტიმური მიზნის მისაღწევად და არაპროპორციულად ზღუდავს საქართველოს კონსტიტუციის მე-17 მუხლის პირველი </w:t>
      </w:r>
      <w:r w:rsidR="0059774E" w:rsidRPr="004551F5">
        <w:rPr>
          <w:rFonts w:ascii="Sylfaen" w:hAnsi="Sylfaen"/>
          <w:sz w:val="24"/>
          <w:szCs w:val="24"/>
          <w:lang w:val="ka-GE"/>
        </w:rPr>
        <w:t xml:space="preserve">პუნქტით </w:t>
      </w:r>
      <w:r w:rsidR="000B5ABB" w:rsidRPr="004551F5">
        <w:rPr>
          <w:rFonts w:ascii="Sylfaen" w:hAnsi="Sylfaen"/>
          <w:sz w:val="24"/>
          <w:szCs w:val="24"/>
          <w:lang w:val="ka-GE"/>
        </w:rPr>
        <w:t xml:space="preserve">გარანტირებულ გამოხატვის </w:t>
      </w:r>
      <w:r w:rsidR="004F022E" w:rsidRPr="004551F5">
        <w:rPr>
          <w:rFonts w:ascii="Sylfaen" w:hAnsi="Sylfaen"/>
          <w:sz w:val="24"/>
          <w:szCs w:val="24"/>
          <w:lang w:val="ka-GE"/>
        </w:rPr>
        <w:t>თავისუფლები</w:t>
      </w:r>
      <w:r w:rsidR="000B5ABB" w:rsidRPr="004551F5">
        <w:rPr>
          <w:rFonts w:ascii="Sylfaen" w:hAnsi="Sylfaen"/>
          <w:sz w:val="24"/>
          <w:szCs w:val="24"/>
          <w:lang w:val="ka-GE"/>
        </w:rPr>
        <w:t>ს</w:t>
      </w:r>
      <w:r w:rsidR="004F022E" w:rsidRPr="004551F5">
        <w:rPr>
          <w:rFonts w:ascii="Sylfaen" w:hAnsi="Sylfaen"/>
          <w:sz w:val="24"/>
          <w:szCs w:val="24"/>
          <w:lang w:val="ka-GE"/>
        </w:rPr>
        <w:t xml:space="preserve"> უფლებას</w:t>
      </w:r>
      <w:r w:rsidR="002E2F44" w:rsidRPr="004551F5">
        <w:rPr>
          <w:rFonts w:ascii="Sylfaen" w:hAnsi="Sylfaen"/>
          <w:sz w:val="24"/>
          <w:szCs w:val="24"/>
          <w:lang w:val="ka-GE"/>
        </w:rPr>
        <w:t>.</w:t>
      </w:r>
    </w:p>
    <w:p w14:paraId="61922A6D" w14:textId="7A319891" w:rsidR="00460040" w:rsidRPr="00460040" w:rsidRDefault="00460040" w:rsidP="00223ACB">
      <w:pPr>
        <w:pStyle w:val="a7"/>
        <w:numPr>
          <w:ilvl w:val="0"/>
          <w:numId w:val="9"/>
        </w:numPr>
        <w:spacing w:after="100" w:afterAutospacing="1" w:line="276" w:lineRule="auto"/>
        <w:ind w:left="851" w:hanging="284"/>
        <w:contextualSpacing w:val="0"/>
        <w:jc w:val="both"/>
        <w:outlineLvl w:val="1"/>
        <w:rPr>
          <w:rFonts w:ascii="Sylfaen" w:hAnsi="Sylfaen"/>
          <w:b/>
          <w:sz w:val="24"/>
          <w:szCs w:val="24"/>
          <w:lang w:val="ka-GE"/>
        </w:rPr>
      </w:pPr>
      <w:r w:rsidRPr="00460040">
        <w:rPr>
          <w:rFonts w:ascii="Sylfaen" w:hAnsi="Sylfaen" w:cs="Sylfaen"/>
          <w:b/>
          <w:sz w:val="24"/>
          <w:szCs w:val="24"/>
          <w:lang w:val="ka-GE"/>
        </w:rPr>
        <w:t>მოსამართლის</w:t>
      </w:r>
      <w:r w:rsidRPr="00460040">
        <w:rPr>
          <w:rFonts w:ascii="Sylfaen" w:hAnsi="Sylfaen"/>
          <w:b/>
          <w:sz w:val="24"/>
          <w:szCs w:val="24"/>
          <w:lang w:val="ka-GE"/>
        </w:rPr>
        <w:t xml:space="preserve"> მიმართ </w:t>
      </w:r>
      <w:r w:rsidRPr="00460040">
        <w:rPr>
          <w:rFonts w:ascii="Sylfaen" w:hAnsi="Sylfaen" w:cs="Sylfaen"/>
          <w:b/>
          <w:sz w:val="24"/>
          <w:szCs w:val="24"/>
          <w:lang w:val="ka-GE"/>
        </w:rPr>
        <w:t>შეურაცხმყოფელი</w:t>
      </w:r>
      <w:r w:rsidRPr="00460040">
        <w:rPr>
          <w:rFonts w:ascii="Sylfaen" w:hAnsi="Sylfaen"/>
          <w:b/>
          <w:sz w:val="24"/>
          <w:szCs w:val="24"/>
          <w:lang w:val="ka-GE"/>
        </w:rPr>
        <w:t xml:space="preserve"> გამოხატვისათვის </w:t>
      </w:r>
      <w:r>
        <w:rPr>
          <w:rFonts w:ascii="Sylfaen" w:hAnsi="Sylfaen"/>
          <w:b/>
          <w:sz w:val="24"/>
          <w:szCs w:val="24"/>
          <w:lang w:val="ka-GE"/>
        </w:rPr>
        <w:t>თავისუფლების აღკვეთის სასჯელის კონსტიტუციურობა</w:t>
      </w:r>
      <w:r w:rsidRPr="00460040">
        <w:rPr>
          <w:rFonts w:ascii="Sylfaen" w:hAnsi="Sylfaen"/>
          <w:b/>
          <w:sz w:val="24"/>
          <w:szCs w:val="24"/>
          <w:lang w:val="ka-GE"/>
        </w:rPr>
        <w:t xml:space="preserve"> </w:t>
      </w:r>
    </w:p>
    <w:p w14:paraId="79500E5B" w14:textId="21B6277A" w:rsidR="005E231B" w:rsidRDefault="004E6B69"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სისხლისსამართლებრივი პასუხისმგებლობის დამდგენი რეგულაციის</w:t>
      </w:r>
      <w:r w:rsidR="00B1457C">
        <w:rPr>
          <w:rFonts w:ascii="Sylfaen" w:hAnsi="Sylfaen"/>
          <w:sz w:val="24"/>
          <w:szCs w:val="24"/>
          <w:lang w:val="ka-GE"/>
        </w:rPr>
        <w:t xml:space="preserve"> მეშვეობით</w:t>
      </w:r>
      <w:r>
        <w:rPr>
          <w:rFonts w:ascii="Sylfaen" w:hAnsi="Sylfaen"/>
          <w:sz w:val="24"/>
          <w:szCs w:val="24"/>
          <w:lang w:val="ka-GE"/>
        </w:rPr>
        <w:t xml:space="preserve"> საქართველოს კონსტიტუციის მე-17 მუხლის პირველ</w:t>
      </w:r>
      <w:r w:rsidR="00325313">
        <w:rPr>
          <w:rFonts w:ascii="Sylfaen" w:hAnsi="Sylfaen"/>
          <w:sz w:val="24"/>
          <w:szCs w:val="24"/>
          <w:lang w:val="ka-GE"/>
        </w:rPr>
        <w:t>ი</w:t>
      </w:r>
      <w:r>
        <w:rPr>
          <w:rFonts w:ascii="Sylfaen" w:hAnsi="Sylfaen"/>
          <w:sz w:val="24"/>
          <w:szCs w:val="24"/>
          <w:lang w:val="ka-GE"/>
        </w:rPr>
        <w:t xml:space="preserve"> და მე-5 </w:t>
      </w:r>
      <w:r w:rsidR="00B1457C">
        <w:rPr>
          <w:rFonts w:ascii="Sylfaen" w:hAnsi="Sylfaen"/>
          <w:sz w:val="24"/>
          <w:szCs w:val="24"/>
          <w:lang w:val="ka-GE"/>
        </w:rPr>
        <w:t>პუნქტებით გარანტირებულ</w:t>
      </w:r>
      <w:r w:rsidR="00EE064C">
        <w:rPr>
          <w:rFonts w:ascii="Sylfaen" w:hAnsi="Sylfaen"/>
          <w:sz w:val="24"/>
          <w:szCs w:val="24"/>
          <w:lang w:val="ka-GE"/>
        </w:rPr>
        <w:t xml:space="preserve"> უფლებაში ჩარევის პროპორციულობის შეფასებისათვის</w:t>
      </w:r>
      <w:r w:rsidR="001A0BDC">
        <w:rPr>
          <w:rFonts w:ascii="Sylfaen" w:hAnsi="Sylfaen"/>
          <w:sz w:val="24"/>
          <w:szCs w:val="24"/>
          <w:lang w:val="ka-GE"/>
        </w:rPr>
        <w:t>,</w:t>
      </w:r>
      <w:r w:rsidR="00B1457C">
        <w:rPr>
          <w:rFonts w:ascii="Sylfaen" w:hAnsi="Sylfaen"/>
          <w:sz w:val="24"/>
          <w:szCs w:val="24"/>
          <w:lang w:val="ka-GE"/>
        </w:rPr>
        <w:t xml:space="preserve"> ერთ-ერთ</w:t>
      </w:r>
      <w:r w:rsidR="00EE064C">
        <w:rPr>
          <w:rFonts w:ascii="Sylfaen" w:hAnsi="Sylfaen"/>
          <w:sz w:val="24"/>
          <w:szCs w:val="24"/>
          <w:lang w:val="ka-GE"/>
        </w:rPr>
        <w:t xml:space="preserve"> განმსაზღვრელ გარემოება</w:t>
      </w:r>
      <w:r w:rsidR="00DE7274">
        <w:rPr>
          <w:rFonts w:ascii="Sylfaen" w:hAnsi="Sylfaen"/>
          <w:sz w:val="24"/>
          <w:szCs w:val="24"/>
          <w:lang w:val="ka-GE"/>
        </w:rPr>
        <w:t xml:space="preserve">ს </w:t>
      </w:r>
      <w:r w:rsidR="000F7669">
        <w:rPr>
          <w:rFonts w:ascii="Sylfaen" w:hAnsi="Sylfaen"/>
          <w:sz w:val="24"/>
          <w:szCs w:val="24"/>
          <w:lang w:val="ka-GE"/>
        </w:rPr>
        <w:t>წარმოადგენს</w:t>
      </w:r>
      <w:r w:rsidR="001871A2">
        <w:rPr>
          <w:rFonts w:ascii="Sylfaen" w:hAnsi="Sylfaen"/>
          <w:sz w:val="24"/>
          <w:szCs w:val="24"/>
          <w:lang w:val="ka-GE"/>
        </w:rPr>
        <w:t xml:space="preserve"> ის</w:t>
      </w:r>
      <w:r w:rsidR="00EE064C">
        <w:rPr>
          <w:rFonts w:ascii="Sylfaen" w:hAnsi="Sylfaen"/>
          <w:sz w:val="24"/>
          <w:szCs w:val="24"/>
          <w:lang w:val="ka-GE"/>
        </w:rPr>
        <w:t xml:space="preserve">, </w:t>
      </w:r>
      <w:r w:rsidR="001871A2">
        <w:rPr>
          <w:rFonts w:ascii="Sylfaen" w:hAnsi="Sylfaen"/>
          <w:sz w:val="24"/>
          <w:szCs w:val="24"/>
          <w:lang w:val="ka-GE"/>
        </w:rPr>
        <w:t xml:space="preserve">თუ </w:t>
      </w:r>
      <w:r w:rsidR="00EE064C">
        <w:rPr>
          <w:rFonts w:ascii="Sylfaen" w:hAnsi="Sylfaen"/>
          <w:sz w:val="24"/>
          <w:szCs w:val="24"/>
          <w:lang w:val="ka-GE"/>
        </w:rPr>
        <w:t xml:space="preserve">რამდენად სერიოზულ ზეგავლენას განიცდის </w:t>
      </w:r>
      <w:r w:rsidR="001A0BDC">
        <w:rPr>
          <w:rFonts w:ascii="Sylfaen" w:hAnsi="Sylfaen"/>
          <w:sz w:val="24"/>
          <w:szCs w:val="24"/>
          <w:lang w:val="ka-GE"/>
        </w:rPr>
        <w:t>ინდივიდის</w:t>
      </w:r>
      <w:r w:rsidR="00EE064C">
        <w:rPr>
          <w:rFonts w:ascii="Sylfaen" w:hAnsi="Sylfaen"/>
          <w:sz w:val="24"/>
          <w:szCs w:val="24"/>
          <w:lang w:val="ka-GE"/>
        </w:rPr>
        <w:t xml:space="preserve"> გამოხატვის </w:t>
      </w:r>
      <w:r w:rsidR="00B1457C">
        <w:rPr>
          <w:rFonts w:ascii="Sylfaen" w:hAnsi="Sylfaen"/>
          <w:sz w:val="24"/>
          <w:szCs w:val="24"/>
          <w:lang w:val="ka-GE"/>
        </w:rPr>
        <w:t>თავისუფლება. თავის მხრივ,</w:t>
      </w:r>
      <w:r w:rsidR="008E4742">
        <w:rPr>
          <w:rFonts w:ascii="Sylfaen" w:hAnsi="Sylfaen"/>
          <w:sz w:val="24"/>
          <w:szCs w:val="24"/>
          <w:lang w:val="ka-GE"/>
        </w:rPr>
        <w:t xml:space="preserve"> </w:t>
      </w:r>
      <w:r w:rsidR="00237AD6">
        <w:rPr>
          <w:rFonts w:ascii="Sylfaen" w:hAnsi="Sylfaen"/>
          <w:sz w:val="24"/>
          <w:szCs w:val="24"/>
          <w:lang w:val="ka-GE"/>
        </w:rPr>
        <w:t>გამოხატვის თავისუფლების უფლებით სარგებლობისათვის დაწესებული</w:t>
      </w:r>
      <w:r w:rsidR="008E4742">
        <w:rPr>
          <w:rFonts w:ascii="Sylfaen" w:hAnsi="Sylfaen"/>
          <w:sz w:val="24"/>
          <w:szCs w:val="24"/>
          <w:lang w:val="ka-GE"/>
        </w:rPr>
        <w:t xml:space="preserve"> სასჯელის ბუნება და სიმძიმე სწორედ ის</w:t>
      </w:r>
      <w:r w:rsidR="00C2190F">
        <w:rPr>
          <w:rFonts w:ascii="Sylfaen" w:hAnsi="Sylfaen"/>
          <w:sz w:val="24"/>
          <w:szCs w:val="24"/>
          <w:lang w:val="ka-GE"/>
        </w:rPr>
        <w:t xml:space="preserve"> მნიშვნელოვანი</w:t>
      </w:r>
      <w:r w:rsidR="008E4742">
        <w:rPr>
          <w:rFonts w:ascii="Sylfaen" w:hAnsi="Sylfaen"/>
          <w:sz w:val="24"/>
          <w:szCs w:val="24"/>
          <w:lang w:val="ka-GE"/>
        </w:rPr>
        <w:t xml:space="preserve"> ფაქტორები</w:t>
      </w:r>
      <w:r w:rsidR="00C2190F">
        <w:rPr>
          <w:rFonts w:ascii="Sylfaen" w:hAnsi="Sylfaen"/>
          <w:sz w:val="24"/>
          <w:szCs w:val="24"/>
          <w:lang w:val="ka-GE"/>
        </w:rPr>
        <w:t>ა</w:t>
      </w:r>
      <w:r w:rsidR="008E4742">
        <w:rPr>
          <w:rFonts w:ascii="Sylfaen" w:hAnsi="Sylfaen"/>
          <w:sz w:val="24"/>
          <w:szCs w:val="24"/>
          <w:lang w:val="ka-GE"/>
        </w:rPr>
        <w:t>, რომლებიც</w:t>
      </w:r>
      <w:r w:rsidR="00490CFA">
        <w:rPr>
          <w:rFonts w:ascii="Sylfaen" w:hAnsi="Sylfaen"/>
          <w:sz w:val="24"/>
          <w:szCs w:val="24"/>
          <w:lang w:val="ka-GE"/>
        </w:rPr>
        <w:t>, მათ შორის,</w:t>
      </w:r>
      <w:r w:rsidR="008E4742">
        <w:rPr>
          <w:rFonts w:ascii="Sylfaen" w:hAnsi="Sylfaen"/>
          <w:sz w:val="24"/>
          <w:szCs w:val="24"/>
          <w:lang w:val="ka-GE"/>
        </w:rPr>
        <w:t xml:space="preserve"> უნდა იქნეს </w:t>
      </w:r>
      <w:r w:rsidR="008E4742">
        <w:rPr>
          <w:rFonts w:ascii="Sylfaen" w:hAnsi="Sylfaen"/>
          <w:sz w:val="24"/>
          <w:szCs w:val="24"/>
          <w:lang w:val="ka-GE"/>
        </w:rPr>
        <w:lastRenderedPageBreak/>
        <w:t xml:space="preserve">გათვალისწინებული </w:t>
      </w:r>
      <w:r w:rsidR="00237AD6">
        <w:rPr>
          <w:rFonts w:ascii="Sylfaen" w:hAnsi="Sylfaen"/>
          <w:sz w:val="24"/>
          <w:szCs w:val="24"/>
          <w:lang w:val="ka-GE"/>
        </w:rPr>
        <w:t>აღნიშნულ</w:t>
      </w:r>
      <w:r w:rsidR="00C2190F">
        <w:rPr>
          <w:rFonts w:ascii="Sylfaen" w:hAnsi="Sylfaen"/>
          <w:sz w:val="24"/>
          <w:szCs w:val="24"/>
          <w:lang w:val="ka-GE"/>
        </w:rPr>
        <w:t xml:space="preserve"> უფლებაში </w:t>
      </w:r>
      <w:r w:rsidR="000F7669">
        <w:rPr>
          <w:rFonts w:ascii="Sylfaen" w:hAnsi="Sylfaen"/>
          <w:sz w:val="24"/>
          <w:szCs w:val="24"/>
          <w:lang w:val="ka-GE"/>
        </w:rPr>
        <w:t>ჩარევის</w:t>
      </w:r>
      <w:r w:rsidR="00C2190F">
        <w:rPr>
          <w:rFonts w:ascii="Sylfaen" w:hAnsi="Sylfaen"/>
          <w:sz w:val="24"/>
          <w:szCs w:val="24"/>
          <w:lang w:val="ka-GE"/>
        </w:rPr>
        <w:t xml:space="preserve"> </w:t>
      </w:r>
      <w:r w:rsidR="001D498A">
        <w:rPr>
          <w:rFonts w:ascii="Sylfaen" w:hAnsi="Sylfaen"/>
          <w:sz w:val="24"/>
          <w:szCs w:val="24"/>
          <w:lang w:val="ka-GE"/>
        </w:rPr>
        <w:t xml:space="preserve">სიმძიმისა და </w:t>
      </w:r>
      <w:r w:rsidR="00C2190F">
        <w:rPr>
          <w:rFonts w:ascii="Sylfaen" w:hAnsi="Sylfaen"/>
          <w:sz w:val="24"/>
          <w:szCs w:val="24"/>
          <w:lang w:val="ka-GE"/>
        </w:rPr>
        <w:t xml:space="preserve">პროპორციულობის შესაფასებლად. </w:t>
      </w:r>
      <w:r w:rsidR="00ED1624">
        <w:rPr>
          <w:rFonts w:ascii="Sylfaen" w:hAnsi="Sylfaen"/>
          <w:sz w:val="24"/>
          <w:szCs w:val="24"/>
          <w:lang w:val="ka-GE"/>
        </w:rPr>
        <w:t>აშკარაა</w:t>
      </w:r>
      <w:r w:rsidR="000F7669">
        <w:rPr>
          <w:rFonts w:ascii="Sylfaen" w:hAnsi="Sylfaen"/>
          <w:sz w:val="24"/>
          <w:szCs w:val="24"/>
          <w:lang w:val="ka-GE"/>
        </w:rPr>
        <w:t>,</w:t>
      </w:r>
      <w:r w:rsidR="00ED1624">
        <w:rPr>
          <w:rFonts w:ascii="Sylfaen" w:hAnsi="Sylfaen"/>
          <w:sz w:val="24"/>
          <w:szCs w:val="24"/>
          <w:lang w:val="ka-GE"/>
        </w:rPr>
        <w:t xml:space="preserve"> და საქართველოს საკონსტიტუციო სასამართლოსაც არაერთხელ დაუდასტურებია</w:t>
      </w:r>
      <w:r w:rsidR="000F7669">
        <w:rPr>
          <w:rFonts w:ascii="Sylfaen" w:hAnsi="Sylfaen"/>
          <w:sz w:val="24"/>
          <w:szCs w:val="24"/>
          <w:lang w:val="ka-GE"/>
        </w:rPr>
        <w:t>,</w:t>
      </w:r>
      <w:r w:rsidR="004701C7">
        <w:rPr>
          <w:rFonts w:ascii="Sylfaen" w:hAnsi="Sylfaen"/>
          <w:sz w:val="24"/>
          <w:szCs w:val="24"/>
          <w:lang w:val="ka-GE"/>
        </w:rPr>
        <w:t xml:space="preserve"> რომ</w:t>
      </w:r>
      <w:r w:rsidR="00ED1624">
        <w:rPr>
          <w:rFonts w:ascii="Sylfaen" w:hAnsi="Sylfaen"/>
          <w:sz w:val="24"/>
          <w:szCs w:val="24"/>
          <w:lang w:val="ka-GE"/>
        </w:rPr>
        <w:t xml:space="preserve"> </w:t>
      </w:r>
      <w:r w:rsidR="000A0249">
        <w:rPr>
          <w:rFonts w:ascii="Sylfaen" w:hAnsi="Sylfaen"/>
          <w:sz w:val="24"/>
          <w:szCs w:val="24"/>
          <w:lang w:val="ka-GE"/>
        </w:rPr>
        <w:t xml:space="preserve">სასჯელის/სანქციის დაწესება წარმოშობს „მსუსხავ ეფექტს“ </w:t>
      </w:r>
      <w:r w:rsidR="000F7669">
        <w:rPr>
          <w:rFonts w:ascii="Sylfaen" w:hAnsi="Sylfaen"/>
          <w:sz w:val="24"/>
          <w:szCs w:val="24"/>
          <w:lang w:val="ka-GE"/>
        </w:rPr>
        <w:t>გამოხატვის თავისუფლების უფლებით სარგებლობა</w:t>
      </w:r>
      <w:r w:rsidR="00AB010A">
        <w:rPr>
          <w:rFonts w:ascii="Sylfaen" w:hAnsi="Sylfaen"/>
          <w:sz w:val="24"/>
          <w:szCs w:val="24"/>
          <w:lang w:val="ka-GE"/>
        </w:rPr>
        <w:t>ზე</w:t>
      </w:r>
      <w:r w:rsidR="004D2E9F">
        <w:rPr>
          <w:rFonts w:ascii="Sylfaen" w:hAnsi="Sylfaen"/>
          <w:sz w:val="24"/>
          <w:szCs w:val="24"/>
          <w:lang w:val="ka-GE"/>
        </w:rPr>
        <w:t xml:space="preserve">, რაც </w:t>
      </w:r>
      <w:r w:rsidR="00DE7274">
        <w:rPr>
          <w:rFonts w:ascii="Sylfaen" w:hAnsi="Sylfaen"/>
          <w:sz w:val="24"/>
          <w:szCs w:val="24"/>
          <w:lang w:val="ka-GE"/>
        </w:rPr>
        <w:t>განაპირობებს</w:t>
      </w:r>
      <w:r w:rsidR="004D2E9F">
        <w:rPr>
          <w:rFonts w:ascii="Sylfaen" w:hAnsi="Sylfaen"/>
          <w:sz w:val="24"/>
          <w:szCs w:val="24"/>
          <w:lang w:val="ka-GE"/>
        </w:rPr>
        <w:t xml:space="preserve"> ინდივიდების მხრიდან თვითცენზურისა და </w:t>
      </w:r>
      <w:r w:rsidR="004D2E9F" w:rsidRPr="004D2E9F">
        <w:rPr>
          <w:rFonts w:ascii="Sylfaen" w:hAnsi="Sylfaen"/>
          <w:sz w:val="24"/>
          <w:szCs w:val="24"/>
          <w:lang w:val="ka-GE"/>
        </w:rPr>
        <w:t xml:space="preserve">აღნიშნული უფლების სრულყოფილად </w:t>
      </w:r>
      <w:r w:rsidR="001871A2">
        <w:rPr>
          <w:rFonts w:ascii="Sylfaen" w:hAnsi="Sylfaen"/>
          <w:sz w:val="24"/>
          <w:szCs w:val="24"/>
          <w:lang w:val="ka-GE"/>
        </w:rPr>
        <w:t>განხორციელების</w:t>
      </w:r>
      <w:r w:rsidR="004D2E9F">
        <w:rPr>
          <w:rFonts w:ascii="Sylfaen" w:hAnsi="Sylfaen"/>
          <w:sz w:val="24"/>
          <w:szCs w:val="24"/>
          <w:lang w:val="ka-GE"/>
        </w:rPr>
        <w:t xml:space="preserve"> თვითშეზღუდვის შეუქცევად რისკებს. </w:t>
      </w:r>
      <w:r w:rsidR="007F3A85">
        <w:rPr>
          <w:rFonts w:ascii="Sylfaen" w:hAnsi="Sylfaen"/>
          <w:sz w:val="24"/>
          <w:szCs w:val="24"/>
          <w:lang w:val="ka-GE"/>
        </w:rPr>
        <w:t xml:space="preserve">ამდენად, სასჯელის/სანქციის „მსუსხავი ეფექტი“ გამოხატვის თავისუფლების უფლების შეზღუდვის პროპორციულობის შეფასების კიდევ ერთი კრიტერიუმია. </w:t>
      </w:r>
    </w:p>
    <w:p w14:paraId="732F830B" w14:textId="5D35D260" w:rsidR="00D726A1" w:rsidRDefault="005E231B"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sidRPr="005E231B">
        <w:rPr>
          <w:rFonts w:ascii="Sylfaen" w:hAnsi="Sylfaen"/>
          <w:sz w:val="24"/>
          <w:szCs w:val="24"/>
          <w:lang w:val="ka-GE"/>
        </w:rPr>
        <w:t>თავისუფლების აღკვეთა წარმოადგენს ადამიანის თავისუფლების შეზღუდვის უმკაცრეს ფორმას</w:t>
      </w:r>
      <w:r w:rsidR="00C84C9B">
        <w:rPr>
          <w:rFonts w:ascii="Sylfaen" w:hAnsi="Sylfaen"/>
          <w:sz w:val="24"/>
          <w:szCs w:val="24"/>
          <w:lang w:val="ka-GE"/>
        </w:rPr>
        <w:t xml:space="preserve">, </w:t>
      </w:r>
      <w:r w:rsidR="00EF742E">
        <w:rPr>
          <w:rFonts w:ascii="Sylfaen" w:hAnsi="Sylfaen"/>
          <w:sz w:val="24"/>
          <w:szCs w:val="24"/>
          <w:lang w:val="ka-GE"/>
        </w:rPr>
        <w:t>რომელიც</w:t>
      </w:r>
      <w:r w:rsidR="003E7468">
        <w:rPr>
          <w:rFonts w:ascii="Sylfaen" w:hAnsi="Sylfaen"/>
          <w:sz w:val="24"/>
          <w:szCs w:val="24"/>
          <w:lang w:val="ka-GE"/>
        </w:rPr>
        <w:t xml:space="preserve"> იწვევს ინდივიდის საზოგადოებისაგან იზოლირებას</w:t>
      </w:r>
      <w:r w:rsidR="00DF5FBB">
        <w:rPr>
          <w:rFonts w:ascii="Sylfaen" w:hAnsi="Sylfaen"/>
          <w:sz w:val="24"/>
          <w:szCs w:val="24"/>
          <w:lang w:val="ka-GE"/>
        </w:rPr>
        <w:t>, რაც ზემოქმედებს არა მხოლოდ გამოხატვის თავისუფლებით, არამედ მთელი სპექტრი კონსტიტუციური უფლებები</w:t>
      </w:r>
      <w:r w:rsidR="00CC4898">
        <w:rPr>
          <w:rFonts w:ascii="Sylfaen" w:hAnsi="Sylfaen"/>
          <w:sz w:val="24"/>
          <w:szCs w:val="24"/>
          <w:lang w:val="ka-GE"/>
        </w:rPr>
        <w:t>თ</w:t>
      </w:r>
      <w:r w:rsidR="00DF5FBB">
        <w:rPr>
          <w:rFonts w:ascii="Sylfaen" w:hAnsi="Sylfaen"/>
          <w:sz w:val="24"/>
          <w:szCs w:val="24"/>
          <w:lang w:val="ka-GE"/>
        </w:rPr>
        <w:t xml:space="preserve"> სარგებლობაზე. მაგალითისათვის, თავისუფლებააღკვეთილი პირი მოკლებულია შესაძლებლობას დაამყაროს სოციალური </w:t>
      </w:r>
      <w:r w:rsidR="00FF02D0">
        <w:rPr>
          <w:rFonts w:ascii="Sylfaen" w:hAnsi="Sylfaen"/>
          <w:sz w:val="24"/>
          <w:szCs w:val="24"/>
          <w:lang w:val="ka-GE"/>
        </w:rPr>
        <w:t xml:space="preserve">კავშირები, სრულფასოვნად ისარგებლოს პირადი და ოჯახური ცხოვრების უფლებით, </w:t>
      </w:r>
      <w:r w:rsidR="00397A89">
        <w:rPr>
          <w:rFonts w:ascii="Sylfaen" w:hAnsi="Sylfaen"/>
          <w:sz w:val="24"/>
          <w:szCs w:val="24"/>
          <w:lang w:val="ka-GE"/>
        </w:rPr>
        <w:t xml:space="preserve">შეუფერხებლად </w:t>
      </w:r>
      <w:r w:rsidR="00D61670">
        <w:rPr>
          <w:rFonts w:ascii="Sylfaen" w:hAnsi="Sylfaen"/>
          <w:sz w:val="24"/>
          <w:szCs w:val="24"/>
          <w:lang w:val="ka-GE"/>
        </w:rPr>
        <w:t xml:space="preserve">განახორციელოს </w:t>
      </w:r>
      <w:r w:rsidR="00FF02D0">
        <w:rPr>
          <w:rFonts w:ascii="Sylfaen" w:hAnsi="Sylfaen"/>
          <w:sz w:val="24"/>
          <w:szCs w:val="24"/>
          <w:lang w:val="ka-GE"/>
        </w:rPr>
        <w:t xml:space="preserve">საგანმანათლებლო თუ პროფესიული საქმიანობა და </w:t>
      </w:r>
      <w:r w:rsidR="00397A89">
        <w:rPr>
          <w:rFonts w:ascii="Sylfaen" w:hAnsi="Sylfaen"/>
          <w:sz w:val="24"/>
          <w:szCs w:val="24"/>
          <w:lang w:val="ka-GE"/>
        </w:rPr>
        <w:t>სხვ</w:t>
      </w:r>
      <w:r w:rsidR="00D61670">
        <w:rPr>
          <w:rFonts w:ascii="Sylfaen" w:hAnsi="Sylfaen"/>
          <w:sz w:val="24"/>
          <w:szCs w:val="24"/>
          <w:lang w:val="ka-GE"/>
        </w:rPr>
        <w:t>ა</w:t>
      </w:r>
      <w:r w:rsidR="00FF02D0">
        <w:rPr>
          <w:rFonts w:ascii="Sylfaen" w:hAnsi="Sylfaen"/>
          <w:sz w:val="24"/>
          <w:szCs w:val="24"/>
          <w:lang w:val="ka-GE"/>
        </w:rPr>
        <w:t xml:space="preserve">. ამგვარად, </w:t>
      </w:r>
      <w:r w:rsidR="007B24A1" w:rsidRPr="007B24A1">
        <w:rPr>
          <w:rFonts w:ascii="Sylfaen" w:hAnsi="Sylfaen"/>
          <w:sz w:val="24"/>
          <w:szCs w:val="24"/>
          <w:lang w:val="ka-GE"/>
        </w:rPr>
        <w:t>თავისუფლების აღკვეთის სასჯელის გამოყენება</w:t>
      </w:r>
      <w:r w:rsidR="007B24A1">
        <w:rPr>
          <w:rFonts w:ascii="Sylfaen" w:hAnsi="Sylfaen"/>
          <w:sz w:val="24"/>
          <w:szCs w:val="24"/>
          <w:lang w:val="ka-GE"/>
        </w:rPr>
        <w:t xml:space="preserve">, საკუთარი ბუნებიდან </w:t>
      </w:r>
      <w:r w:rsidR="004A590D">
        <w:rPr>
          <w:rFonts w:ascii="Sylfaen" w:hAnsi="Sylfaen"/>
          <w:sz w:val="24"/>
          <w:szCs w:val="24"/>
          <w:lang w:val="ka-GE"/>
        </w:rPr>
        <w:t>გამომდი</w:t>
      </w:r>
      <w:r w:rsidR="007B24A1">
        <w:rPr>
          <w:rFonts w:ascii="Sylfaen" w:hAnsi="Sylfaen"/>
          <w:sz w:val="24"/>
          <w:szCs w:val="24"/>
          <w:lang w:val="ka-GE"/>
        </w:rPr>
        <w:t>ნარე,</w:t>
      </w:r>
      <w:r w:rsidR="00E93E4F">
        <w:rPr>
          <w:rFonts w:ascii="Sylfaen" w:hAnsi="Sylfaen"/>
          <w:sz w:val="24"/>
          <w:szCs w:val="24"/>
          <w:lang w:val="ka-GE"/>
        </w:rPr>
        <w:t xml:space="preserve"> </w:t>
      </w:r>
      <w:r w:rsidR="003D1596">
        <w:rPr>
          <w:rFonts w:ascii="Sylfaen" w:hAnsi="Sylfaen"/>
          <w:sz w:val="24"/>
          <w:szCs w:val="24"/>
          <w:lang w:val="ka-GE"/>
        </w:rPr>
        <w:t>განსაკუთრებით</w:t>
      </w:r>
      <w:r w:rsidR="007B24A1">
        <w:rPr>
          <w:rFonts w:ascii="Sylfaen" w:hAnsi="Sylfaen"/>
          <w:sz w:val="24"/>
          <w:szCs w:val="24"/>
          <w:lang w:val="ka-GE"/>
        </w:rPr>
        <w:t xml:space="preserve"> </w:t>
      </w:r>
      <w:r w:rsidR="007106BD">
        <w:rPr>
          <w:rFonts w:ascii="Sylfaen" w:hAnsi="Sylfaen"/>
          <w:sz w:val="24"/>
          <w:szCs w:val="24"/>
          <w:lang w:val="ka-GE"/>
        </w:rPr>
        <w:t>ი</w:t>
      </w:r>
      <w:r w:rsidR="0040165B">
        <w:rPr>
          <w:rFonts w:ascii="Sylfaen" w:hAnsi="Sylfaen"/>
          <w:sz w:val="24"/>
          <w:szCs w:val="24"/>
          <w:lang w:val="ka-GE"/>
        </w:rPr>
        <w:t>ნტენსიურად</w:t>
      </w:r>
      <w:r w:rsidR="004A590D">
        <w:rPr>
          <w:rFonts w:ascii="Sylfaen" w:hAnsi="Sylfaen"/>
          <w:sz w:val="24"/>
          <w:szCs w:val="24"/>
          <w:lang w:val="ka-GE"/>
        </w:rPr>
        <w:t xml:space="preserve"> </w:t>
      </w:r>
      <w:r w:rsidR="0040165B">
        <w:rPr>
          <w:rFonts w:ascii="Sylfaen" w:hAnsi="Sylfaen"/>
          <w:sz w:val="24"/>
          <w:szCs w:val="24"/>
          <w:lang w:val="ka-GE"/>
        </w:rPr>
        <w:t>ერევა</w:t>
      </w:r>
      <w:r w:rsidR="004A590D">
        <w:rPr>
          <w:rFonts w:ascii="Sylfaen" w:hAnsi="Sylfaen"/>
          <w:sz w:val="24"/>
          <w:szCs w:val="24"/>
          <w:lang w:val="ka-GE"/>
        </w:rPr>
        <w:t xml:space="preserve"> ადამიანის ცხოვრების ინდივიდუალურ, პირად, სოციალურ თუ პროფესიულ </w:t>
      </w:r>
      <w:r w:rsidR="007106BD">
        <w:rPr>
          <w:rFonts w:ascii="Sylfaen" w:hAnsi="Sylfaen"/>
          <w:sz w:val="24"/>
          <w:szCs w:val="24"/>
          <w:lang w:val="ka-GE"/>
        </w:rPr>
        <w:t>სფეროებში</w:t>
      </w:r>
      <w:r w:rsidR="004A590D">
        <w:rPr>
          <w:rFonts w:ascii="Sylfaen" w:hAnsi="Sylfaen"/>
          <w:sz w:val="24"/>
          <w:szCs w:val="24"/>
          <w:lang w:val="ka-GE"/>
        </w:rPr>
        <w:t xml:space="preserve">. თავის მხრივ, </w:t>
      </w:r>
      <w:r w:rsidR="007106BD">
        <w:rPr>
          <w:rFonts w:ascii="Sylfaen" w:hAnsi="Sylfaen"/>
          <w:sz w:val="24"/>
          <w:szCs w:val="24"/>
          <w:lang w:val="ka-GE"/>
        </w:rPr>
        <w:t xml:space="preserve">სახელმწიფოს მხრიდან </w:t>
      </w:r>
      <w:r w:rsidR="0040165B">
        <w:rPr>
          <w:rFonts w:ascii="Sylfaen" w:hAnsi="Sylfaen"/>
          <w:sz w:val="24"/>
          <w:szCs w:val="24"/>
          <w:lang w:val="ka-GE"/>
        </w:rPr>
        <w:t xml:space="preserve">მსგავსი </w:t>
      </w:r>
      <w:r w:rsidR="007106BD">
        <w:rPr>
          <w:rFonts w:ascii="Sylfaen" w:hAnsi="Sylfaen"/>
          <w:sz w:val="24"/>
          <w:szCs w:val="24"/>
          <w:lang w:val="ka-GE"/>
        </w:rPr>
        <w:t>ინტენსიური</w:t>
      </w:r>
      <w:r w:rsidR="0040165B">
        <w:rPr>
          <w:rFonts w:ascii="Sylfaen" w:hAnsi="Sylfaen"/>
          <w:sz w:val="24"/>
          <w:szCs w:val="24"/>
          <w:lang w:val="ka-GE"/>
        </w:rPr>
        <w:t xml:space="preserve"> ფორმით</w:t>
      </w:r>
      <w:r w:rsidR="007106BD">
        <w:rPr>
          <w:rFonts w:ascii="Sylfaen" w:hAnsi="Sylfaen"/>
          <w:sz w:val="24"/>
          <w:szCs w:val="24"/>
          <w:lang w:val="ka-GE"/>
        </w:rPr>
        <w:t xml:space="preserve"> რეაგირება</w:t>
      </w:r>
      <w:r w:rsidR="004701C7">
        <w:rPr>
          <w:rFonts w:ascii="Sylfaen" w:hAnsi="Sylfaen"/>
          <w:sz w:val="24"/>
          <w:szCs w:val="24"/>
          <w:lang w:val="ka-GE"/>
        </w:rPr>
        <w:t xml:space="preserve"> და პირისათვის თავისუფლების აღკვეთის სასჯელის დაკისრება მარტოოდენ იმიტომ, რომ იგი გამოხატვის თავისუფლების უფლებით სარგებლობს,</w:t>
      </w:r>
      <w:r w:rsidR="007106BD">
        <w:rPr>
          <w:rFonts w:ascii="Sylfaen" w:hAnsi="Sylfaen"/>
          <w:sz w:val="24"/>
          <w:szCs w:val="24"/>
          <w:lang w:val="ka-GE"/>
        </w:rPr>
        <w:t xml:space="preserve"> მხოლოდ</w:t>
      </w:r>
      <w:r w:rsidR="00E100DE">
        <w:rPr>
          <w:rFonts w:ascii="Sylfaen" w:hAnsi="Sylfaen"/>
          <w:sz w:val="24"/>
          <w:szCs w:val="24"/>
          <w:lang w:val="ka-GE"/>
        </w:rPr>
        <w:t xml:space="preserve"> ცალსახად</w:t>
      </w:r>
      <w:r w:rsidR="007106BD">
        <w:rPr>
          <w:rFonts w:ascii="Sylfaen" w:hAnsi="Sylfaen"/>
          <w:sz w:val="24"/>
          <w:szCs w:val="24"/>
          <w:lang w:val="ka-GE"/>
        </w:rPr>
        <w:t xml:space="preserve"> </w:t>
      </w:r>
      <w:r w:rsidR="00E100DE">
        <w:rPr>
          <w:rFonts w:ascii="Sylfaen" w:hAnsi="Sylfaen"/>
          <w:sz w:val="24"/>
          <w:szCs w:val="24"/>
          <w:lang w:val="ka-GE"/>
        </w:rPr>
        <w:t>განსაკუთრებულ,</w:t>
      </w:r>
      <w:r w:rsidR="00330DF3">
        <w:rPr>
          <w:rFonts w:ascii="Sylfaen" w:hAnsi="Sylfaen"/>
          <w:sz w:val="24"/>
          <w:szCs w:val="24"/>
          <w:lang w:val="ka-GE"/>
        </w:rPr>
        <w:t xml:space="preserve"> უკიდურეს შემთხვევაში შეიძლება იქნეს საქართველოს კონსტიტუციის მე-17 მუხლთან </w:t>
      </w:r>
      <w:r w:rsidR="0040165B">
        <w:rPr>
          <w:rFonts w:ascii="Sylfaen" w:hAnsi="Sylfaen"/>
          <w:sz w:val="24"/>
          <w:szCs w:val="24"/>
          <w:lang w:val="ka-GE"/>
        </w:rPr>
        <w:t>შესაბამისად</w:t>
      </w:r>
      <w:r w:rsidR="00330DF3">
        <w:rPr>
          <w:rFonts w:ascii="Sylfaen" w:hAnsi="Sylfaen"/>
          <w:sz w:val="24"/>
          <w:szCs w:val="24"/>
          <w:lang w:val="ka-GE"/>
        </w:rPr>
        <w:t xml:space="preserve"> მიჩნეული. </w:t>
      </w:r>
      <w:r w:rsidR="00C91BAB">
        <w:rPr>
          <w:rFonts w:ascii="Sylfaen" w:hAnsi="Sylfaen"/>
          <w:sz w:val="24"/>
          <w:szCs w:val="24"/>
          <w:lang w:val="ka-GE"/>
        </w:rPr>
        <w:t>გამოხატვის თავისუფლების უფლებით სარგებლობის გამო ინდივიდების წინააღმდეგ თავისუფლების აღკვეთის სასჯელის გამოყენება განხილულ უნდა იქნეს არა წესად, არამედ</w:t>
      </w:r>
      <w:r w:rsidR="00661D1C">
        <w:rPr>
          <w:rFonts w:ascii="Sylfaen" w:hAnsi="Sylfaen"/>
          <w:sz w:val="24"/>
          <w:szCs w:val="24"/>
          <w:lang w:val="ka-GE"/>
        </w:rPr>
        <w:t xml:space="preserve"> იშვიათ</w:t>
      </w:r>
      <w:r w:rsidR="00C91BAB">
        <w:rPr>
          <w:rFonts w:ascii="Sylfaen" w:hAnsi="Sylfaen"/>
          <w:sz w:val="24"/>
          <w:szCs w:val="24"/>
          <w:lang w:val="ka-GE"/>
        </w:rPr>
        <w:t xml:space="preserve"> გამონაკლისად</w:t>
      </w:r>
      <w:r w:rsidR="00894653">
        <w:rPr>
          <w:rFonts w:ascii="Sylfaen" w:hAnsi="Sylfaen"/>
          <w:sz w:val="24"/>
          <w:szCs w:val="24"/>
          <w:lang w:val="ka-GE"/>
        </w:rPr>
        <w:t>, რომელიც სახელმწიფოს მხრიდან, როგორც რეაქციული იძულებითი ზომა</w:t>
      </w:r>
      <w:r w:rsidR="00661D1C">
        <w:rPr>
          <w:rFonts w:ascii="Sylfaen" w:hAnsi="Sylfaen"/>
          <w:sz w:val="24"/>
          <w:szCs w:val="24"/>
          <w:lang w:val="ka-GE"/>
        </w:rPr>
        <w:t>,</w:t>
      </w:r>
      <w:r w:rsidR="00894653">
        <w:rPr>
          <w:rFonts w:ascii="Sylfaen" w:hAnsi="Sylfaen"/>
          <w:sz w:val="24"/>
          <w:szCs w:val="24"/>
          <w:lang w:val="ka-GE"/>
        </w:rPr>
        <w:t xml:space="preserve"> გამოყენებულ იქნება მხოლოდ იმ</w:t>
      </w:r>
      <w:r w:rsidR="00661D1C">
        <w:rPr>
          <w:rFonts w:ascii="Sylfaen" w:hAnsi="Sylfaen"/>
          <w:sz w:val="24"/>
          <w:szCs w:val="24"/>
          <w:lang w:val="ka-GE"/>
        </w:rPr>
        <w:t xml:space="preserve"> უკიდურეს</w:t>
      </w:r>
      <w:r w:rsidR="00894653">
        <w:rPr>
          <w:rFonts w:ascii="Sylfaen" w:hAnsi="Sylfaen"/>
          <w:sz w:val="24"/>
          <w:szCs w:val="24"/>
          <w:lang w:val="ka-GE"/>
        </w:rPr>
        <w:t xml:space="preserve"> შემთხვევაში, როდესაც</w:t>
      </w:r>
      <w:r w:rsidR="00E246E9">
        <w:rPr>
          <w:rFonts w:ascii="Sylfaen" w:hAnsi="Sylfaen"/>
          <w:sz w:val="24"/>
          <w:szCs w:val="24"/>
          <w:lang w:val="ka-GE"/>
        </w:rPr>
        <w:t xml:space="preserve"> ადგილი აქვს სხვა </w:t>
      </w:r>
      <w:r w:rsidR="00E246E9" w:rsidRPr="00E246E9">
        <w:rPr>
          <w:rFonts w:ascii="Sylfaen" w:hAnsi="Sylfaen"/>
          <w:sz w:val="24"/>
          <w:szCs w:val="24"/>
          <w:lang w:val="ka-GE"/>
        </w:rPr>
        <w:t>ფუნდამენტური უფლებები</w:t>
      </w:r>
      <w:r w:rsidR="00E246E9">
        <w:rPr>
          <w:rFonts w:ascii="Sylfaen" w:hAnsi="Sylfaen"/>
          <w:sz w:val="24"/>
          <w:szCs w:val="24"/>
          <w:lang w:val="ka-GE"/>
        </w:rPr>
        <w:t>ს</w:t>
      </w:r>
      <w:r w:rsidR="00E246E9" w:rsidRPr="00E246E9">
        <w:rPr>
          <w:rFonts w:ascii="Sylfaen" w:hAnsi="Sylfaen"/>
          <w:sz w:val="24"/>
          <w:szCs w:val="24"/>
          <w:lang w:val="ka-GE"/>
        </w:rPr>
        <w:t xml:space="preserve"> </w:t>
      </w:r>
      <w:r w:rsidR="00E246E9">
        <w:rPr>
          <w:rFonts w:ascii="Sylfaen" w:hAnsi="Sylfaen"/>
          <w:sz w:val="24"/>
          <w:szCs w:val="24"/>
          <w:lang w:val="ka-GE"/>
        </w:rPr>
        <w:t>სერიოზულ</w:t>
      </w:r>
      <w:r w:rsidR="00E246E9" w:rsidRPr="00E246E9">
        <w:rPr>
          <w:rFonts w:ascii="Sylfaen" w:hAnsi="Sylfaen"/>
          <w:sz w:val="24"/>
          <w:szCs w:val="24"/>
          <w:lang w:val="ka-GE"/>
        </w:rPr>
        <w:t xml:space="preserve"> </w:t>
      </w:r>
      <w:r w:rsidR="00E246E9">
        <w:rPr>
          <w:rFonts w:ascii="Sylfaen" w:hAnsi="Sylfaen"/>
          <w:sz w:val="24"/>
          <w:szCs w:val="24"/>
          <w:lang w:val="ka-GE"/>
        </w:rPr>
        <w:t xml:space="preserve">დარღვევას და მხოლოდ იმ შემთხვევაში, როდესაც </w:t>
      </w:r>
      <w:r w:rsidR="00E100DE">
        <w:rPr>
          <w:rFonts w:ascii="Sylfaen" w:hAnsi="Sylfaen"/>
          <w:sz w:val="24"/>
          <w:szCs w:val="24"/>
          <w:lang w:val="ka-GE"/>
        </w:rPr>
        <w:t>იგი,</w:t>
      </w:r>
      <w:r w:rsidR="000A3C23">
        <w:rPr>
          <w:rFonts w:ascii="Sylfaen" w:hAnsi="Sylfaen"/>
          <w:sz w:val="24"/>
          <w:szCs w:val="24"/>
          <w:lang w:val="ka-GE"/>
        </w:rPr>
        <w:t xml:space="preserve"> თავისი მოცულობითა და სიმკაცრით, იქნება </w:t>
      </w:r>
      <w:r w:rsidR="00D726A1">
        <w:rPr>
          <w:rFonts w:ascii="Sylfaen" w:hAnsi="Sylfaen"/>
          <w:sz w:val="24"/>
          <w:szCs w:val="24"/>
          <w:lang w:val="ka-GE"/>
        </w:rPr>
        <w:t xml:space="preserve">დანაშაულებრივი ქმედების ხასიათისა და </w:t>
      </w:r>
      <w:r w:rsidR="000A3C23">
        <w:rPr>
          <w:rFonts w:ascii="Sylfaen" w:hAnsi="Sylfaen"/>
          <w:sz w:val="24"/>
          <w:szCs w:val="24"/>
          <w:lang w:val="ka-GE"/>
        </w:rPr>
        <w:t>იმ ლეგიტიმური მიზნის პროპორციული, რომლის მიღწევასაც ემსახურება სახელმწიფო ხელისუფლება.</w:t>
      </w:r>
      <w:r w:rsidR="000A57DF">
        <w:rPr>
          <w:rFonts w:ascii="Sylfaen" w:hAnsi="Sylfaen"/>
          <w:sz w:val="24"/>
          <w:szCs w:val="24"/>
          <w:lang w:val="ka-GE"/>
        </w:rPr>
        <w:t xml:space="preserve"> </w:t>
      </w:r>
    </w:p>
    <w:p w14:paraId="35998499" w14:textId="0161F0B5" w:rsidR="000F432D" w:rsidRDefault="00DF186F"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სწორედ ამიტომ,</w:t>
      </w:r>
      <w:r w:rsidR="00D726A1">
        <w:rPr>
          <w:rFonts w:ascii="Sylfaen" w:hAnsi="Sylfaen"/>
          <w:sz w:val="24"/>
          <w:szCs w:val="24"/>
          <w:lang w:val="ka-GE"/>
        </w:rPr>
        <w:t xml:space="preserve"> </w:t>
      </w:r>
      <w:r w:rsidR="00C21B4C">
        <w:rPr>
          <w:rFonts w:ascii="Sylfaen" w:hAnsi="Sylfaen"/>
          <w:sz w:val="24"/>
          <w:szCs w:val="24"/>
          <w:lang w:val="ka-GE"/>
        </w:rPr>
        <w:t>იმის მიღმა</w:t>
      </w:r>
      <w:r w:rsidR="00D93D45">
        <w:rPr>
          <w:rFonts w:ascii="Sylfaen" w:hAnsi="Sylfaen"/>
          <w:sz w:val="24"/>
          <w:szCs w:val="24"/>
          <w:lang w:val="ka-GE"/>
        </w:rPr>
        <w:t xml:space="preserve">, </w:t>
      </w:r>
      <w:r w:rsidR="00D93D45" w:rsidRPr="004551F5">
        <w:rPr>
          <w:rFonts w:ascii="Sylfaen" w:hAnsi="Sylfaen"/>
          <w:sz w:val="24"/>
          <w:szCs w:val="24"/>
          <w:lang w:val="ka-GE"/>
        </w:rPr>
        <w:t>რომ მართლმსაჯულების სისტემის, სასამართლო ხელისუფლების</w:t>
      </w:r>
      <w:r w:rsidR="00C86BB2">
        <w:rPr>
          <w:rFonts w:ascii="Sylfaen" w:hAnsi="Sylfaen"/>
          <w:sz w:val="24"/>
          <w:szCs w:val="24"/>
          <w:lang w:val="ka-GE"/>
        </w:rPr>
        <w:t xml:space="preserve"> </w:t>
      </w:r>
      <w:r w:rsidR="00D93D45" w:rsidRPr="004551F5">
        <w:rPr>
          <w:rFonts w:ascii="Sylfaen" w:hAnsi="Sylfaen"/>
          <w:sz w:val="24"/>
          <w:szCs w:val="24"/>
          <w:lang w:val="ka-GE"/>
        </w:rPr>
        <w:t>ავტორიტეტის/რეპუტაციის დაცვისა და საზოგადოებრივი ნდობის შენარჩუნების ლეგიტიმური ინტერესი ვერ გადაწონის გამოხატვის თავისუფლების კონსტიტუციურ უფლებას</w:t>
      </w:r>
      <w:r w:rsidR="00661D1C">
        <w:rPr>
          <w:rFonts w:ascii="Sylfaen" w:hAnsi="Sylfaen"/>
          <w:sz w:val="24"/>
          <w:szCs w:val="24"/>
          <w:lang w:val="ka-GE"/>
        </w:rPr>
        <w:t>,</w:t>
      </w:r>
      <w:r w:rsidR="00D93D45" w:rsidRPr="004551F5">
        <w:rPr>
          <w:rFonts w:ascii="Sylfaen" w:hAnsi="Sylfaen"/>
          <w:sz w:val="24"/>
          <w:szCs w:val="24"/>
          <w:lang w:val="ka-GE"/>
        </w:rPr>
        <w:t xml:space="preserve"> </w:t>
      </w:r>
      <w:r w:rsidR="00C21B4C" w:rsidRPr="001A6BED">
        <w:rPr>
          <w:rFonts w:ascii="Sylfaen" w:hAnsi="Sylfaen" w:cs="Sylfaen"/>
          <w:sz w:val="24"/>
          <w:szCs w:val="24"/>
          <w:lang w:val="ka-GE"/>
        </w:rPr>
        <w:t>შეურაცხმყოფელი</w:t>
      </w:r>
      <w:r w:rsidR="00C21B4C" w:rsidRPr="001A6BED">
        <w:rPr>
          <w:rFonts w:ascii="Sylfaen" w:hAnsi="Sylfaen"/>
          <w:sz w:val="24"/>
          <w:szCs w:val="24"/>
          <w:lang w:val="ka-GE"/>
        </w:rPr>
        <w:t xml:space="preserve"> </w:t>
      </w:r>
      <w:r w:rsidR="00C21B4C" w:rsidRPr="001A6BED">
        <w:rPr>
          <w:rFonts w:ascii="Sylfaen" w:hAnsi="Sylfaen"/>
          <w:sz w:val="24"/>
          <w:szCs w:val="24"/>
          <w:lang w:val="ka-GE"/>
        </w:rPr>
        <w:lastRenderedPageBreak/>
        <w:t>გამოხატვისაგან მომდინარე სასამართლო ხელისუფლებისათვის პოტენციურ ზიანთან მიმართებით, მით უმეტეს, განსაკუთრებით</w:t>
      </w:r>
      <w:r w:rsidR="00A83BA2">
        <w:rPr>
          <w:rFonts w:ascii="Sylfaen" w:hAnsi="Sylfaen"/>
          <w:sz w:val="24"/>
          <w:szCs w:val="24"/>
          <w:lang w:val="en-US"/>
        </w:rPr>
        <w:t xml:space="preserve"> </w:t>
      </w:r>
      <w:r w:rsidR="00C21B4C" w:rsidRPr="001A6BED">
        <w:rPr>
          <w:rFonts w:ascii="Sylfaen" w:hAnsi="Sylfaen"/>
          <w:sz w:val="24"/>
          <w:szCs w:val="24"/>
          <w:lang w:val="ka-GE"/>
        </w:rPr>
        <w:t xml:space="preserve">არაპროპორციულად მიმაჩნია </w:t>
      </w:r>
      <w:r w:rsidR="009C444D">
        <w:rPr>
          <w:rFonts w:ascii="Sylfaen" w:hAnsi="Sylfaen"/>
          <w:sz w:val="24"/>
          <w:szCs w:val="24"/>
          <w:lang w:val="ka-GE"/>
        </w:rPr>
        <w:t>ინდივიდების წინააღმდეგ თ</w:t>
      </w:r>
      <w:r w:rsidR="001A6BED" w:rsidRPr="001A6BED">
        <w:rPr>
          <w:rFonts w:ascii="Sylfaen" w:hAnsi="Sylfaen"/>
          <w:sz w:val="24"/>
          <w:szCs w:val="24"/>
          <w:lang w:val="ka-GE"/>
        </w:rPr>
        <w:t xml:space="preserve">ავისუფლების </w:t>
      </w:r>
      <w:r w:rsidR="00C21B4C" w:rsidRPr="001A6BED">
        <w:rPr>
          <w:rFonts w:ascii="Sylfaen" w:hAnsi="Sylfaen"/>
          <w:sz w:val="24"/>
          <w:szCs w:val="24"/>
          <w:lang w:val="ka-GE"/>
        </w:rPr>
        <w:t>აღკვეთის სასჯელის გათვალისწინება.</w:t>
      </w:r>
      <w:r w:rsidR="00BF3269">
        <w:rPr>
          <w:rFonts w:ascii="Sylfaen" w:hAnsi="Sylfaen"/>
          <w:sz w:val="24"/>
          <w:szCs w:val="24"/>
          <w:lang w:val="ka-GE"/>
        </w:rPr>
        <w:t xml:space="preserve"> </w:t>
      </w:r>
      <w:r w:rsidR="00A83BA2">
        <w:rPr>
          <w:rFonts w:ascii="Sylfaen" w:hAnsi="Sylfaen"/>
          <w:sz w:val="24"/>
          <w:szCs w:val="24"/>
          <w:lang w:val="ka-GE"/>
        </w:rPr>
        <w:t xml:space="preserve">გარდა ამისა, თავისუფლების აღკვეთის სასჯელის გამოყენება უხეშად დისპროპორციულია </w:t>
      </w:r>
      <w:r w:rsidR="000F432D" w:rsidRPr="000F432D">
        <w:rPr>
          <w:rFonts w:ascii="Sylfaen" w:hAnsi="Sylfaen"/>
          <w:sz w:val="24"/>
          <w:szCs w:val="24"/>
          <w:lang w:val="ka-GE"/>
        </w:rPr>
        <w:t>სასამართლოს იმგვარი უპატივცემულობისთვის, რაც გამოიხატა მოსამართლის შეურაცხყოფით, თუ ამ ქმედებას ხელი არ შეუშლია მართლმსაჯულების დაუბრკოლებლად და ჯეროვნად განხორციელების უზრუნველყოფის ლეგიტიმური მიზნისათვის.</w:t>
      </w:r>
    </w:p>
    <w:p w14:paraId="4EB90FD3" w14:textId="42A9FEA9" w:rsidR="00721E1D" w:rsidRPr="0066686D" w:rsidRDefault="0075798C" w:rsidP="00223ACB">
      <w:pPr>
        <w:pStyle w:val="a7"/>
        <w:numPr>
          <w:ilvl w:val="0"/>
          <w:numId w:val="1"/>
        </w:numPr>
        <w:spacing w:after="100" w:afterAutospacing="1" w:line="276" w:lineRule="auto"/>
        <w:ind w:left="0" w:firstLine="284"/>
        <w:contextualSpacing w:val="0"/>
        <w:jc w:val="both"/>
        <w:rPr>
          <w:rFonts w:ascii="Sylfaen" w:hAnsi="Sylfaen"/>
          <w:sz w:val="24"/>
          <w:szCs w:val="24"/>
          <w:lang w:val="ka-GE"/>
        </w:rPr>
      </w:pPr>
      <w:r>
        <w:rPr>
          <w:rFonts w:ascii="Sylfaen" w:hAnsi="Sylfaen"/>
          <w:sz w:val="24"/>
          <w:szCs w:val="24"/>
          <w:lang w:val="ka-GE"/>
        </w:rPr>
        <w:t>ამდენად,</w:t>
      </w:r>
      <w:r w:rsidR="00252371">
        <w:rPr>
          <w:rFonts w:ascii="Sylfaen" w:hAnsi="Sylfaen"/>
          <w:sz w:val="24"/>
          <w:szCs w:val="24"/>
          <w:lang w:val="ka-GE"/>
        </w:rPr>
        <w:t xml:space="preserve"> მიმაჩნია, რომ იმ </w:t>
      </w:r>
      <w:r w:rsidR="00DD1F5F">
        <w:rPr>
          <w:rFonts w:ascii="Sylfaen" w:hAnsi="Sylfaen"/>
          <w:sz w:val="24"/>
          <w:szCs w:val="24"/>
          <w:lang w:val="ka-GE"/>
        </w:rPr>
        <w:t>პირობებშიც</w:t>
      </w:r>
      <w:r w:rsidR="00252371">
        <w:rPr>
          <w:rFonts w:ascii="Sylfaen" w:hAnsi="Sylfaen"/>
          <w:sz w:val="24"/>
          <w:szCs w:val="24"/>
          <w:lang w:val="ka-GE"/>
        </w:rPr>
        <w:t xml:space="preserve"> </w:t>
      </w:r>
      <w:r w:rsidR="00DD1F5F">
        <w:rPr>
          <w:rFonts w:ascii="Sylfaen" w:hAnsi="Sylfaen"/>
          <w:sz w:val="24"/>
          <w:szCs w:val="24"/>
          <w:lang w:val="ka-GE"/>
        </w:rPr>
        <w:t xml:space="preserve">კი, </w:t>
      </w:r>
      <w:r w:rsidR="009B2AE6">
        <w:rPr>
          <w:rFonts w:ascii="Sylfaen" w:hAnsi="Sylfaen"/>
          <w:sz w:val="24"/>
          <w:szCs w:val="24"/>
          <w:lang w:val="ka-GE"/>
        </w:rPr>
        <w:t>როდესაც</w:t>
      </w:r>
      <w:r w:rsidR="00252371">
        <w:rPr>
          <w:rFonts w:ascii="Sylfaen" w:hAnsi="Sylfaen"/>
          <w:sz w:val="24"/>
          <w:szCs w:val="24"/>
          <w:lang w:val="ka-GE"/>
        </w:rPr>
        <w:t xml:space="preserve"> </w:t>
      </w:r>
      <w:r w:rsidR="00E5174D">
        <w:rPr>
          <w:rFonts w:ascii="Sylfaen" w:hAnsi="Sylfaen"/>
          <w:sz w:val="24"/>
          <w:szCs w:val="24"/>
          <w:lang w:val="ka-GE"/>
        </w:rPr>
        <w:t>საქართველოს საკონსტიტუციო სასამართლო</w:t>
      </w:r>
      <w:r w:rsidR="00DD1F5F">
        <w:rPr>
          <w:rFonts w:ascii="Sylfaen" w:hAnsi="Sylfaen"/>
          <w:sz w:val="24"/>
          <w:szCs w:val="24"/>
          <w:lang w:val="ka-GE"/>
        </w:rPr>
        <w:t xml:space="preserve">ს პირველი კოლეგია </w:t>
      </w:r>
      <w:r w:rsidR="009B2AE6">
        <w:rPr>
          <w:rFonts w:ascii="Sylfaen" w:hAnsi="Sylfaen"/>
          <w:sz w:val="24"/>
          <w:szCs w:val="24"/>
          <w:lang w:val="ka-GE"/>
        </w:rPr>
        <w:t>მივიდა</w:t>
      </w:r>
      <w:r w:rsidR="00DD1F5F">
        <w:rPr>
          <w:rFonts w:ascii="Sylfaen" w:hAnsi="Sylfaen"/>
          <w:sz w:val="24"/>
          <w:szCs w:val="24"/>
          <w:lang w:val="ka-GE"/>
        </w:rPr>
        <w:t xml:space="preserve"> დასკვნამდე, </w:t>
      </w:r>
      <w:r w:rsidR="00721E1D">
        <w:rPr>
          <w:rFonts w:ascii="Sylfaen" w:hAnsi="Sylfaen"/>
          <w:sz w:val="24"/>
          <w:szCs w:val="24"/>
          <w:lang w:val="ka-GE"/>
        </w:rPr>
        <w:t>რომ</w:t>
      </w:r>
      <w:r w:rsidR="00DD1F5F">
        <w:rPr>
          <w:rFonts w:ascii="Sylfaen" w:hAnsi="Sylfaen"/>
          <w:sz w:val="24"/>
          <w:szCs w:val="24"/>
          <w:lang w:val="ka-GE"/>
        </w:rPr>
        <w:t xml:space="preserve"> </w:t>
      </w:r>
      <w:r w:rsidR="00721E1D" w:rsidRPr="00C07AC1">
        <w:rPr>
          <w:rFonts w:ascii="Sylfaen" w:hAnsi="Sylfaen"/>
          <w:sz w:val="24"/>
          <w:szCs w:val="24"/>
          <w:lang w:val="ka-GE"/>
        </w:rPr>
        <w:t>სასამართლო ხელისუფლების ავტორიტეტის/რეპუტაციის დაცვისა და მისდამი საზოგადოების ნდობის შენარჩუნების</w:t>
      </w:r>
      <w:r w:rsidR="00DD1F5F" w:rsidRPr="00C07AC1">
        <w:rPr>
          <w:rFonts w:ascii="Sylfaen" w:hAnsi="Sylfaen"/>
          <w:sz w:val="24"/>
          <w:szCs w:val="24"/>
          <w:lang w:val="ka-GE"/>
        </w:rPr>
        <w:t>, ისევე, როგორც მართლმსაჯულების დაუბრკოლებლად და ჯეროვნად განხორციელების უზრუნველყოფის მიზნით</w:t>
      </w:r>
      <w:r w:rsidR="00771DC9" w:rsidRPr="00C07AC1">
        <w:rPr>
          <w:rFonts w:ascii="Sylfaen" w:hAnsi="Sylfaen"/>
          <w:sz w:val="24"/>
          <w:szCs w:val="24"/>
          <w:lang w:val="ka-GE"/>
        </w:rPr>
        <w:t xml:space="preserve"> </w:t>
      </w:r>
      <w:r w:rsidR="00771DC9" w:rsidRPr="00C07AC1">
        <w:rPr>
          <w:rFonts w:ascii="Sylfaen" w:hAnsi="Sylfaen" w:cs="Sylfaen"/>
          <w:sz w:val="24"/>
          <w:szCs w:val="24"/>
          <w:lang w:val="ka-GE"/>
        </w:rPr>
        <w:t>მოსამართლის</w:t>
      </w:r>
      <w:r w:rsidR="00771DC9" w:rsidRPr="00C07AC1">
        <w:rPr>
          <w:rFonts w:ascii="Sylfaen" w:hAnsi="Sylfaen"/>
          <w:sz w:val="24"/>
          <w:szCs w:val="24"/>
          <w:lang w:val="ka-GE"/>
        </w:rPr>
        <w:t xml:space="preserve"> მიმართ შეურაცხმყოფელი გამოხატვისათვის სისხლისსამართლებრივი პასუხისმგებლობის დაკისრება </w:t>
      </w:r>
      <w:r w:rsidR="00DE39E3" w:rsidRPr="00C07AC1">
        <w:rPr>
          <w:rFonts w:ascii="Sylfaen" w:hAnsi="Sylfaen" w:cs="Sylfaen"/>
          <w:sz w:val="24"/>
          <w:szCs w:val="24"/>
          <w:lang w:val="ka-GE"/>
        </w:rPr>
        <w:t>პასუხობდა</w:t>
      </w:r>
      <w:r w:rsidR="00771DC9" w:rsidRPr="00C07AC1">
        <w:rPr>
          <w:rFonts w:ascii="Sylfaen" w:hAnsi="Sylfaen"/>
          <w:sz w:val="24"/>
          <w:szCs w:val="24"/>
          <w:lang w:val="ka-GE"/>
        </w:rPr>
        <w:t xml:space="preserve"> </w:t>
      </w:r>
      <w:r w:rsidR="00DE39E3" w:rsidRPr="00C07AC1">
        <w:rPr>
          <w:rFonts w:ascii="Sylfaen" w:hAnsi="Sylfaen" w:cs="Sylfaen"/>
          <w:sz w:val="24"/>
          <w:szCs w:val="24"/>
          <w:lang w:val="ka-GE"/>
        </w:rPr>
        <w:t>პროპორციულობის</w:t>
      </w:r>
      <w:r w:rsidR="00DE39E3" w:rsidRPr="00C07AC1">
        <w:rPr>
          <w:rFonts w:ascii="Sylfaen" w:hAnsi="Sylfaen"/>
          <w:sz w:val="24"/>
          <w:szCs w:val="24"/>
          <w:lang w:val="ka-GE"/>
        </w:rPr>
        <w:t xml:space="preserve"> (</w:t>
      </w:r>
      <w:r w:rsidR="00DE39E3" w:rsidRPr="00C07AC1">
        <w:rPr>
          <w:rFonts w:ascii="Sylfaen" w:hAnsi="Sylfaen"/>
          <w:i/>
          <w:sz w:val="24"/>
          <w:szCs w:val="24"/>
          <w:lang w:val="en-US"/>
        </w:rPr>
        <w:t>stricto sensu</w:t>
      </w:r>
      <w:r w:rsidR="00DE39E3" w:rsidRPr="00C07AC1">
        <w:rPr>
          <w:rFonts w:ascii="Sylfaen" w:hAnsi="Sylfaen"/>
          <w:sz w:val="24"/>
          <w:szCs w:val="24"/>
          <w:lang w:val="en-US"/>
        </w:rPr>
        <w:t>)</w:t>
      </w:r>
      <w:r w:rsidR="00771DC9" w:rsidRPr="00C07AC1">
        <w:rPr>
          <w:rFonts w:ascii="Sylfaen" w:hAnsi="Sylfaen"/>
          <w:sz w:val="24"/>
          <w:szCs w:val="24"/>
          <w:lang w:val="ka-GE"/>
        </w:rPr>
        <w:t xml:space="preserve"> მოთხოვნე</w:t>
      </w:r>
      <w:r w:rsidR="009B2AE6" w:rsidRPr="00C07AC1">
        <w:rPr>
          <w:rFonts w:ascii="Sylfaen" w:hAnsi="Sylfaen"/>
          <w:sz w:val="24"/>
          <w:szCs w:val="24"/>
          <w:lang w:val="ka-GE"/>
        </w:rPr>
        <w:t>ბ</w:t>
      </w:r>
      <w:r w:rsidR="00771DC9" w:rsidRPr="00C07AC1">
        <w:rPr>
          <w:rFonts w:ascii="Sylfaen" w:hAnsi="Sylfaen"/>
          <w:sz w:val="24"/>
          <w:szCs w:val="24"/>
          <w:lang w:val="ka-GE"/>
        </w:rPr>
        <w:t xml:space="preserve">ს, </w:t>
      </w:r>
      <w:r w:rsidR="00C07AC1">
        <w:rPr>
          <w:rFonts w:ascii="Sylfaen" w:hAnsi="Sylfaen"/>
          <w:sz w:val="24"/>
          <w:szCs w:val="24"/>
          <w:lang w:val="ka-GE"/>
        </w:rPr>
        <w:t>მას</w:t>
      </w:r>
      <w:r w:rsidR="0066686D">
        <w:rPr>
          <w:rFonts w:ascii="Sylfaen" w:hAnsi="Sylfaen"/>
          <w:sz w:val="24"/>
          <w:szCs w:val="24"/>
          <w:lang w:val="ka-GE"/>
        </w:rPr>
        <w:t xml:space="preserve"> </w:t>
      </w:r>
      <w:r w:rsidR="00C07AC1">
        <w:rPr>
          <w:rFonts w:ascii="Sylfaen" w:hAnsi="Sylfaen"/>
          <w:sz w:val="24"/>
          <w:szCs w:val="24"/>
          <w:lang w:val="ka-GE"/>
        </w:rPr>
        <w:t xml:space="preserve">განცალკევებით უნდა შეეფასებინა </w:t>
      </w:r>
      <w:r w:rsidR="00D01844">
        <w:rPr>
          <w:rFonts w:ascii="Sylfaen" w:hAnsi="Sylfaen"/>
          <w:sz w:val="24"/>
          <w:szCs w:val="24"/>
          <w:lang w:val="ka-GE"/>
        </w:rPr>
        <w:t>აღნიშნული დანაშაულისათვის გათვალისწინებული თავისუფლების აღკვეთის სასჯელის ზეგავლენა გამოხატვის თავისუფლების უფლებით სარგებლობაზე „მსუსხავი ეფექტის“ ჭრილში და</w:t>
      </w:r>
      <w:r w:rsidR="0066686D">
        <w:rPr>
          <w:rFonts w:ascii="Sylfaen" w:hAnsi="Sylfaen"/>
          <w:sz w:val="24"/>
          <w:szCs w:val="24"/>
          <w:lang w:val="ka-GE"/>
        </w:rPr>
        <w:t>, მკვეთრად დისპროპორციული ხასიათის გამო, არაკონსტიტუციურად ეცნო</w:t>
      </w:r>
      <w:r>
        <w:rPr>
          <w:rFonts w:ascii="Sylfaen" w:hAnsi="Sylfaen"/>
          <w:sz w:val="24"/>
          <w:szCs w:val="24"/>
          <w:lang w:val="ka-GE"/>
        </w:rPr>
        <w:t xml:space="preserve"> იგი</w:t>
      </w:r>
      <w:r w:rsidR="00D01844">
        <w:rPr>
          <w:rFonts w:ascii="Sylfaen" w:hAnsi="Sylfaen"/>
          <w:sz w:val="24"/>
          <w:szCs w:val="24"/>
          <w:lang w:val="ka-GE"/>
        </w:rPr>
        <w:t xml:space="preserve"> </w:t>
      </w:r>
      <w:r w:rsidR="0066686D">
        <w:rPr>
          <w:rFonts w:ascii="Sylfaen" w:hAnsi="Sylfaen"/>
          <w:sz w:val="24"/>
          <w:szCs w:val="24"/>
          <w:lang w:val="ka-GE"/>
        </w:rPr>
        <w:t xml:space="preserve">საქართველოს კონსტიტუციის მე-17 მუხლის პირველ და მე-5 პუნქტებთან მიმართებით. </w:t>
      </w:r>
    </w:p>
    <w:p w14:paraId="2DDD429A" w14:textId="18ECCE5C" w:rsidR="001511CB" w:rsidRPr="00867E09" w:rsidRDefault="00C36521" w:rsidP="00223ACB">
      <w:pPr>
        <w:pStyle w:val="a7"/>
        <w:numPr>
          <w:ilvl w:val="0"/>
          <w:numId w:val="9"/>
        </w:numPr>
        <w:spacing w:after="100" w:afterAutospacing="1" w:line="276" w:lineRule="auto"/>
        <w:ind w:left="851" w:hanging="284"/>
        <w:contextualSpacing w:val="0"/>
        <w:jc w:val="both"/>
        <w:outlineLvl w:val="1"/>
        <w:rPr>
          <w:rFonts w:ascii="Sylfaen" w:hAnsi="Sylfaen"/>
          <w:b/>
          <w:sz w:val="24"/>
          <w:szCs w:val="24"/>
          <w:lang w:val="ka-GE"/>
        </w:rPr>
      </w:pPr>
      <w:r w:rsidRPr="004551F5">
        <w:rPr>
          <w:rFonts w:ascii="Sylfaen" w:hAnsi="Sylfaen"/>
          <w:b/>
          <w:sz w:val="24"/>
          <w:szCs w:val="24"/>
          <w:lang w:val="ka-GE"/>
        </w:rPr>
        <w:t>დასკვნა</w:t>
      </w:r>
    </w:p>
    <w:p w14:paraId="039FC471" w14:textId="4DE067B4" w:rsidR="00811E5F" w:rsidRPr="004551F5" w:rsidRDefault="00A207ED" w:rsidP="00223ACB">
      <w:pPr>
        <w:pStyle w:val="a7"/>
        <w:numPr>
          <w:ilvl w:val="0"/>
          <w:numId w:val="1"/>
        </w:numPr>
        <w:spacing w:after="100" w:afterAutospacing="1" w:line="276" w:lineRule="auto"/>
        <w:ind w:left="0" w:firstLine="284"/>
        <w:jc w:val="both"/>
        <w:rPr>
          <w:rFonts w:ascii="Sylfaen" w:hAnsi="Sylfaen"/>
          <w:sz w:val="24"/>
          <w:szCs w:val="24"/>
          <w:lang w:val="ka-GE"/>
        </w:rPr>
      </w:pPr>
      <w:r w:rsidRPr="004551F5">
        <w:rPr>
          <w:rFonts w:ascii="Sylfaen" w:hAnsi="Sylfaen"/>
          <w:sz w:val="24"/>
          <w:szCs w:val="24"/>
          <w:lang w:val="ka-GE"/>
        </w:rPr>
        <w:t>ყოველივე ზემო</w:t>
      </w:r>
      <w:r w:rsidR="00AF2DDB" w:rsidRPr="004551F5">
        <w:rPr>
          <w:rFonts w:ascii="Sylfaen" w:hAnsi="Sylfaen"/>
          <w:sz w:val="24"/>
          <w:szCs w:val="24"/>
          <w:lang w:val="ka-GE"/>
        </w:rPr>
        <w:t>ხსენებ</w:t>
      </w:r>
      <w:r w:rsidRPr="004551F5">
        <w:rPr>
          <w:rFonts w:ascii="Sylfaen" w:hAnsi="Sylfaen"/>
          <w:sz w:val="24"/>
          <w:szCs w:val="24"/>
          <w:lang w:val="ka-GE"/>
        </w:rPr>
        <w:t>ულიდან გამომდინარე, მიმაჩნია, რომ</w:t>
      </w:r>
      <w:r w:rsidR="00DE4ECE" w:rsidRPr="004551F5">
        <w:rPr>
          <w:rFonts w:ascii="Sylfaen" w:hAnsi="Sylfaen"/>
          <w:sz w:val="24"/>
          <w:szCs w:val="24"/>
          <w:lang w:val="ka-GE"/>
        </w:rPr>
        <w:t xml:space="preserve"> საქართველოს საკონსტიტუციო სასამართლოს პირველ კოლეგიას</w:t>
      </w:r>
      <w:r w:rsidRPr="004551F5">
        <w:rPr>
          <w:rFonts w:ascii="Sylfaen" w:hAnsi="Sylfaen"/>
          <w:sz w:val="24"/>
          <w:szCs w:val="24"/>
          <w:lang w:val="ka-GE"/>
        </w:rPr>
        <w:t xml:space="preserve"> საქართველოს კონსტიტუციის მე-17 მუხლის პირველ და მე-5 პუნქტებთან მიმართებით</w:t>
      </w:r>
      <w:r w:rsidR="00DE4ECE" w:rsidRPr="004551F5">
        <w:rPr>
          <w:rFonts w:ascii="Sylfaen" w:hAnsi="Sylfaen"/>
          <w:sz w:val="24"/>
          <w:szCs w:val="24"/>
          <w:lang w:val="ka-GE"/>
        </w:rPr>
        <w:t xml:space="preserve"> არაკონსტიტუციურად უნდა</w:t>
      </w:r>
      <w:r w:rsidR="00811E5F" w:rsidRPr="004551F5">
        <w:rPr>
          <w:rFonts w:ascii="Sylfaen" w:hAnsi="Sylfaen"/>
          <w:sz w:val="24"/>
          <w:szCs w:val="24"/>
          <w:lang w:val="ka-GE"/>
        </w:rPr>
        <w:t xml:space="preserve"> ეცნო</w:t>
      </w:r>
      <w:r w:rsidRPr="004551F5">
        <w:rPr>
          <w:rFonts w:ascii="Sylfaen" w:hAnsi="Sylfaen"/>
          <w:sz w:val="24"/>
          <w:szCs w:val="24"/>
          <w:lang w:val="ka-GE"/>
        </w:rPr>
        <w:t xml:space="preserve"> საქართველოს სისხლის სამართლის კოდექსის 366-ე მუხლის მე-2 ნაწილი</w:t>
      </w:r>
      <w:r w:rsidR="00DE4ECE" w:rsidRPr="004551F5">
        <w:rPr>
          <w:rFonts w:ascii="Sylfaen" w:hAnsi="Sylfaen"/>
          <w:sz w:val="24"/>
          <w:szCs w:val="24"/>
          <w:lang w:val="ka-GE"/>
        </w:rPr>
        <w:t xml:space="preserve">ს ის ნორმატიული შინაარსი, რომელიც </w:t>
      </w:r>
      <w:r w:rsidR="00DE4ECE" w:rsidRPr="004551F5">
        <w:rPr>
          <w:rFonts w:ascii="Sylfaen" w:hAnsi="Sylfaen" w:cs="Sylfaen"/>
          <w:sz w:val="24"/>
          <w:szCs w:val="24"/>
          <w:lang w:val="ka-GE"/>
        </w:rPr>
        <w:t>ადგენს</w:t>
      </w:r>
      <w:r w:rsidR="00DE4ECE" w:rsidRPr="004551F5">
        <w:rPr>
          <w:rFonts w:ascii="Sylfaen" w:hAnsi="Sylfaen"/>
          <w:sz w:val="24"/>
          <w:szCs w:val="24"/>
          <w:lang w:val="ka-GE"/>
        </w:rPr>
        <w:t xml:space="preserve"> სისხლისსამართლებრივ პასუხისმგებლობას სასამართლოს უპატივცემულობისთვის, რაც გამოიხატა მოსამართლის შეურაცხყოფით,</w:t>
      </w:r>
      <w:r w:rsidR="001527D4" w:rsidRPr="004551F5">
        <w:rPr>
          <w:rFonts w:ascii="Sylfaen" w:hAnsi="Sylfaen"/>
          <w:sz w:val="24"/>
          <w:szCs w:val="24"/>
          <w:lang w:val="ka-GE"/>
        </w:rPr>
        <w:t xml:space="preserve"> თუ </w:t>
      </w:r>
      <w:r w:rsidR="00811E5F" w:rsidRPr="004551F5">
        <w:rPr>
          <w:rFonts w:ascii="Sylfaen" w:hAnsi="Sylfaen"/>
          <w:sz w:val="24"/>
          <w:szCs w:val="24"/>
          <w:lang w:val="ka-GE"/>
        </w:rPr>
        <w:t>ამ ქმედებას</w:t>
      </w:r>
      <w:r w:rsidR="001527D4" w:rsidRPr="004551F5">
        <w:rPr>
          <w:rFonts w:ascii="Sylfaen" w:hAnsi="Sylfaen"/>
          <w:sz w:val="24"/>
          <w:szCs w:val="24"/>
          <w:lang w:val="ka-GE"/>
        </w:rPr>
        <w:t xml:space="preserve"> ხელი არ შეუშლია </w:t>
      </w:r>
      <w:r w:rsidR="00811E5F" w:rsidRPr="004551F5">
        <w:rPr>
          <w:rFonts w:ascii="Sylfaen" w:hAnsi="Sylfaen"/>
          <w:sz w:val="24"/>
          <w:szCs w:val="24"/>
          <w:lang w:val="ka-GE"/>
        </w:rPr>
        <w:t>მართლმსაჯულების დაუბრკოლებლად და ჯეროვნად განხორციელების უზრუნველყოფის</w:t>
      </w:r>
      <w:r w:rsidR="00024C52" w:rsidRPr="004551F5">
        <w:rPr>
          <w:rFonts w:ascii="Sylfaen" w:hAnsi="Sylfaen"/>
          <w:sz w:val="24"/>
          <w:szCs w:val="24"/>
          <w:lang w:val="ka-GE"/>
        </w:rPr>
        <w:t xml:space="preserve"> ლეგიტიმური მიზნისათვის. </w:t>
      </w:r>
    </w:p>
    <w:p w14:paraId="53046591" w14:textId="6961CFED" w:rsidR="00047D19" w:rsidRPr="004551F5" w:rsidRDefault="00047D19" w:rsidP="00223ACB">
      <w:pPr>
        <w:spacing w:after="100" w:afterAutospacing="1" w:line="276" w:lineRule="auto"/>
        <w:ind w:firstLine="284"/>
        <w:jc w:val="both"/>
        <w:rPr>
          <w:rFonts w:ascii="Sylfaen" w:hAnsi="Sylfaen"/>
          <w:b/>
          <w:bCs/>
          <w:sz w:val="24"/>
          <w:szCs w:val="24"/>
          <w:lang w:val="ka-GE"/>
        </w:rPr>
      </w:pPr>
      <w:r w:rsidRPr="004551F5">
        <w:rPr>
          <w:rFonts w:ascii="Sylfaen" w:hAnsi="Sylfaen"/>
          <w:b/>
          <w:bCs/>
          <w:sz w:val="24"/>
          <w:szCs w:val="24"/>
          <w:lang w:val="ka-GE"/>
        </w:rPr>
        <w:t xml:space="preserve">საქართველოს საკონსტიტუციო სასამართლოს </w:t>
      </w:r>
      <w:r w:rsidR="001B0153" w:rsidRPr="004551F5">
        <w:rPr>
          <w:rFonts w:ascii="Sylfaen" w:hAnsi="Sylfaen"/>
          <w:b/>
          <w:bCs/>
          <w:sz w:val="24"/>
          <w:szCs w:val="24"/>
          <w:lang w:val="ka-GE"/>
        </w:rPr>
        <w:t>მოსამართლე</w:t>
      </w:r>
    </w:p>
    <w:p w14:paraId="49C2973E" w14:textId="4E6B7EBC" w:rsidR="002653BE" w:rsidRPr="002653BE" w:rsidRDefault="00047D19" w:rsidP="00223ACB">
      <w:pPr>
        <w:spacing w:after="100" w:afterAutospacing="1" w:line="276" w:lineRule="auto"/>
        <w:ind w:firstLine="284"/>
        <w:jc w:val="both"/>
        <w:rPr>
          <w:rFonts w:ascii="Sylfaen" w:hAnsi="Sylfaen"/>
          <w:b/>
          <w:bCs/>
          <w:sz w:val="24"/>
          <w:szCs w:val="24"/>
          <w:lang w:val="ka-GE"/>
        </w:rPr>
      </w:pPr>
      <w:r w:rsidRPr="004551F5">
        <w:rPr>
          <w:rFonts w:ascii="Sylfaen" w:hAnsi="Sylfaen"/>
          <w:b/>
          <w:bCs/>
          <w:sz w:val="24"/>
          <w:szCs w:val="24"/>
          <w:lang w:val="ka-GE"/>
        </w:rPr>
        <w:t>გიორგი კვერენჩხილაძე</w:t>
      </w:r>
    </w:p>
    <w:sectPr w:rsidR="002653BE" w:rsidRPr="002653BE" w:rsidSect="005A6775">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DC784" w14:textId="77777777" w:rsidR="005E4438" w:rsidRDefault="005E4438" w:rsidP="000366D4">
      <w:pPr>
        <w:spacing w:after="0"/>
      </w:pPr>
      <w:r>
        <w:separator/>
      </w:r>
    </w:p>
  </w:endnote>
  <w:endnote w:type="continuationSeparator" w:id="0">
    <w:p w14:paraId="719995CF" w14:textId="77777777" w:rsidR="005E4438" w:rsidRDefault="005E4438" w:rsidP="000366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sz w:val="20"/>
        <w:szCs w:val="20"/>
      </w:rPr>
      <w:id w:val="-6296562"/>
      <w:docPartObj>
        <w:docPartGallery w:val="Page Numbers (Bottom of Page)"/>
        <w:docPartUnique/>
      </w:docPartObj>
    </w:sdtPr>
    <w:sdtEndPr>
      <w:rPr>
        <w:noProof/>
      </w:rPr>
    </w:sdtEndPr>
    <w:sdtContent>
      <w:p w14:paraId="1E43BB3D" w14:textId="79C561AD" w:rsidR="00EE064C" w:rsidRPr="000366D4" w:rsidRDefault="00EE064C">
        <w:pPr>
          <w:pStyle w:val="a5"/>
          <w:jc w:val="right"/>
          <w:rPr>
            <w:rFonts w:ascii="Sylfaen" w:hAnsi="Sylfaen"/>
            <w:sz w:val="20"/>
            <w:szCs w:val="20"/>
          </w:rPr>
        </w:pPr>
        <w:r w:rsidRPr="000366D4">
          <w:rPr>
            <w:rFonts w:ascii="Sylfaen" w:hAnsi="Sylfaen"/>
            <w:sz w:val="20"/>
            <w:szCs w:val="20"/>
          </w:rPr>
          <w:fldChar w:fldCharType="begin"/>
        </w:r>
        <w:r w:rsidRPr="000366D4">
          <w:rPr>
            <w:rFonts w:ascii="Sylfaen" w:hAnsi="Sylfaen"/>
            <w:sz w:val="20"/>
            <w:szCs w:val="20"/>
          </w:rPr>
          <w:instrText xml:space="preserve"> PAGE   \* MERGEFORMAT </w:instrText>
        </w:r>
        <w:r w:rsidRPr="000366D4">
          <w:rPr>
            <w:rFonts w:ascii="Sylfaen" w:hAnsi="Sylfaen"/>
            <w:sz w:val="20"/>
            <w:szCs w:val="20"/>
          </w:rPr>
          <w:fldChar w:fldCharType="separate"/>
        </w:r>
        <w:r w:rsidR="002D5861">
          <w:rPr>
            <w:rFonts w:ascii="Sylfaen" w:hAnsi="Sylfaen"/>
            <w:noProof/>
            <w:sz w:val="20"/>
            <w:szCs w:val="20"/>
          </w:rPr>
          <w:t>10</w:t>
        </w:r>
        <w:r w:rsidRPr="000366D4">
          <w:rPr>
            <w:rFonts w:ascii="Sylfaen" w:hAnsi="Sylfaen"/>
            <w:noProof/>
            <w:sz w:val="20"/>
            <w:szCs w:val="20"/>
          </w:rPr>
          <w:fldChar w:fldCharType="end"/>
        </w:r>
      </w:p>
    </w:sdtContent>
  </w:sdt>
  <w:p w14:paraId="7562DE8F" w14:textId="77777777" w:rsidR="00EE064C" w:rsidRDefault="00EE06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E6D48" w14:textId="77777777" w:rsidR="005E4438" w:rsidRDefault="005E4438" w:rsidP="000366D4">
      <w:pPr>
        <w:spacing w:after="0"/>
      </w:pPr>
      <w:r>
        <w:separator/>
      </w:r>
    </w:p>
  </w:footnote>
  <w:footnote w:type="continuationSeparator" w:id="0">
    <w:p w14:paraId="509F7F6A" w14:textId="77777777" w:rsidR="005E4438" w:rsidRDefault="005E4438" w:rsidP="000366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7A"/>
    <w:multiLevelType w:val="hybridMultilevel"/>
    <w:tmpl w:val="774279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0245"/>
    <w:multiLevelType w:val="multilevel"/>
    <w:tmpl w:val="6D78F9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F060273"/>
    <w:multiLevelType w:val="hybridMultilevel"/>
    <w:tmpl w:val="4C885BD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16294D64"/>
    <w:multiLevelType w:val="hybridMultilevel"/>
    <w:tmpl w:val="77965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B7EE2"/>
    <w:multiLevelType w:val="hybridMultilevel"/>
    <w:tmpl w:val="67BCF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9343E"/>
    <w:multiLevelType w:val="hybridMultilevel"/>
    <w:tmpl w:val="4B76591A"/>
    <w:lvl w:ilvl="0" w:tplc="A8E28FBA">
      <w:start w:val="1"/>
      <w:numFmt w:val="decimal"/>
      <w:suff w:val="space"/>
      <w:lvlText w:val="%1."/>
      <w:lvlJc w:val="left"/>
      <w:pPr>
        <w:ind w:left="1211" w:hanging="360"/>
      </w:pPr>
      <w:rPr>
        <w:rFonts w:ascii="Sylfaen" w:hAnsi="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C6CD1"/>
    <w:multiLevelType w:val="hybridMultilevel"/>
    <w:tmpl w:val="0348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E7A18"/>
    <w:multiLevelType w:val="hybridMultilevel"/>
    <w:tmpl w:val="3F483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51123"/>
    <w:multiLevelType w:val="hybridMultilevel"/>
    <w:tmpl w:val="D72655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2184F"/>
    <w:multiLevelType w:val="hybridMultilevel"/>
    <w:tmpl w:val="1908A146"/>
    <w:lvl w:ilvl="0" w:tplc="8AB0E3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06E2C"/>
    <w:multiLevelType w:val="hybridMultilevel"/>
    <w:tmpl w:val="AFF6E7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92345"/>
    <w:multiLevelType w:val="hybridMultilevel"/>
    <w:tmpl w:val="D2083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ED65B9"/>
    <w:multiLevelType w:val="hybridMultilevel"/>
    <w:tmpl w:val="63FC11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83094"/>
    <w:multiLevelType w:val="hybridMultilevel"/>
    <w:tmpl w:val="FB3CCF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1077B"/>
    <w:multiLevelType w:val="multilevel"/>
    <w:tmpl w:val="5BB48CC8"/>
    <w:lvl w:ilvl="0">
      <w:start w:val="1"/>
      <w:numFmt w:val="decimal"/>
      <w:lvlText w:val="%1."/>
      <w:lvlJc w:val="left"/>
      <w:pPr>
        <w:tabs>
          <w:tab w:val="num" w:pos="0"/>
        </w:tabs>
        <w:ind w:left="1980" w:hanging="360"/>
      </w:pPr>
      <w:rPr>
        <w:b w:val="0"/>
      </w:rPr>
    </w:lvl>
    <w:lvl w:ilvl="1">
      <w:start w:val="1"/>
      <w:numFmt w:val="decimal"/>
      <w:lvlText w:val="%1.%2."/>
      <w:lvlJc w:val="left"/>
      <w:pPr>
        <w:tabs>
          <w:tab w:val="num" w:pos="0"/>
        </w:tabs>
        <w:ind w:left="-1710" w:hanging="360"/>
      </w:p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1350" w:hanging="720"/>
      </w:pPr>
    </w:lvl>
    <w:lvl w:ilvl="4">
      <w:start w:val="1"/>
      <w:numFmt w:val="decimal"/>
      <w:lvlText w:val="%1.%2.%3.%4.%5."/>
      <w:lvlJc w:val="left"/>
      <w:pPr>
        <w:tabs>
          <w:tab w:val="num" w:pos="0"/>
        </w:tabs>
        <w:ind w:left="-990" w:hanging="1080"/>
      </w:pPr>
    </w:lvl>
    <w:lvl w:ilvl="5">
      <w:start w:val="1"/>
      <w:numFmt w:val="decimal"/>
      <w:lvlText w:val="%1.%2.%3.%4.%5.%6."/>
      <w:lvlJc w:val="left"/>
      <w:pPr>
        <w:tabs>
          <w:tab w:val="num" w:pos="0"/>
        </w:tabs>
        <w:ind w:left="-990" w:hanging="1080"/>
      </w:pPr>
    </w:lvl>
    <w:lvl w:ilvl="6">
      <w:start w:val="1"/>
      <w:numFmt w:val="decimal"/>
      <w:lvlText w:val="%1.%2.%3.%4.%5.%6.%7."/>
      <w:lvlJc w:val="left"/>
      <w:pPr>
        <w:tabs>
          <w:tab w:val="num" w:pos="0"/>
        </w:tabs>
        <w:ind w:left="-630" w:hanging="1440"/>
      </w:pPr>
    </w:lvl>
    <w:lvl w:ilvl="7">
      <w:start w:val="1"/>
      <w:numFmt w:val="decimal"/>
      <w:lvlText w:val="%1.%2.%3.%4.%5.%6.%7.%8."/>
      <w:lvlJc w:val="left"/>
      <w:pPr>
        <w:tabs>
          <w:tab w:val="num" w:pos="0"/>
        </w:tabs>
        <w:ind w:left="-630" w:hanging="1440"/>
      </w:pPr>
    </w:lvl>
    <w:lvl w:ilvl="8">
      <w:start w:val="1"/>
      <w:numFmt w:val="decimal"/>
      <w:lvlText w:val="%1.%2.%3.%4.%5.%6.%7.%8.%9."/>
      <w:lvlJc w:val="left"/>
      <w:pPr>
        <w:tabs>
          <w:tab w:val="num" w:pos="0"/>
        </w:tabs>
        <w:ind w:left="-270" w:hanging="1800"/>
      </w:pPr>
    </w:lvl>
  </w:abstractNum>
  <w:abstractNum w:abstractNumId="15" w15:restartNumberingAfterBreak="0">
    <w:nsid w:val="746E6E05"/>
    <w:multiLevelType w:val="hybridMultilevel"/>
    <w:tmpl w:val="055026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248FA"/>
    <w:multiLevelType w:val="hybridMultilevel"/>
    <w:tmpl w:val="2E389D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2"/>
  </w:num>
  <w:num w:numId="5">
    <w:abstractNumId w:val="4"/>
  </w:num>
  <w:num w:numId="6">
    <w:abstractNumId w:val="14"/>
  </w:num>
  <w:num w:numId="7">
    <w:abstractNumId w:val="8"/>
  </w:num>
  <w:num w:numId="8">
    <w:abstractNumId w:val="16"/>
  </w:num>
  <w:num w:numId="9">
    <w:abstractNumId w:val="11"/>
  </w:num>
  <w:num w:numId="10">
    <w:abstractNumId w:val="3"/>
  </w:num>
  <w:num w:numId="11">
    <w:abstractNumId w:val="15"/>
  </w:num>
  <w:num w:numId="12">
    <w:abstractNumId w:val="1"/>
    <w:lvlOverride w:ilvl="0">
      <w:startOverride w:val="1"/>
    </w:lvlOverride>
  </w:num>
  <w:num w:numId="13">
    <w:abstractNumId w:val="5"/>
  </w:num>
  <w:num w:numId="14">
    <w:abstractNumId w:val="12"/>
  </w:num>
  <w:num w:numId="15">
    <w:abstractNumId w:val="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0"/>
    <w:rsid w:val="0000138F"/>
    <w:rsid w:val="000016F6"/>
    <w:rsid w:val="0000300E"/>
    <w:rsid w:val="00004CC3"/>
    <w:rsid w:val="00007733"/>
    <w:rsid w:val="000215AA"/>
    <w:rsid w:val="00021F5B"/>
    <w:rsid w:val="00022CBE"/>
    <w:rsid w:val="00023C35"/>
    <w:rsid w:val="00024C52"/>
    <w:rsid w:val="00025556"/>
    <w:rsid w:val="00025CE0"/>
    <w:rsid w:val="0002688D"/>
    <w:rsid w:val="00027AC6"/>
    <w:rsid w:val="000301D5"/>
    <w:rsid w:val="00030427"/>
    <w:rsid w:val="00030F19"/>
    <w:rsid w:val="0003168E"/>
    <w:rsid w:val="00034A7B"/>
    <w:rsid w:val="000366D4"/>
    <w:rsid w:val="00037BC2"/>
    <w:rsid w:val="00042E88"/>
    <w:rsid w:val="000454B2"/>
    <w:rsid w:val="00046F33"/>
    <w:rsid w:val="00047D19"/>
    <w:rsid w:val="000507F8"/>
    <w:rsid w:val="000516FE"/>
    <w:rsid w:val="000518FC"/>
    <w:rsid w:val="00052A9D"/>
    <w:rsid w:val="00054704"/>
    <w:rsid w:val="00056A63"/>
    <w:rsid w:val="00056DBC"/>
    <w:rsid w:val="00056E2D"/>
    <w:rsid w:val="00062515"/>
    <w:rsid w:val="0006382C"/>
    <w:rsid w:val="000639A1"/>
    <w:rsid w:val="00064008"/>
    <w:rsid w:val="000714DF"/>
    <w:rsid w:val="00073B81"/>
    <w:rsid w:val="00074816"/>
    <w:rsid w:val="00076AC0"/>
    <w:rsid w:val="0007775A"/>
    <w:rsid w:val="000819E9"/>
    <w:rsid w:val="000824D6"/>
    <w:rsid w:val="00083960"/>
    <w:rsid w:val="000856C7"/>
    <w:rsid w:val="00087D31"/>
    <w:rsid w:val="0009173B"/>
    <w:rsid w:val="00092D61"/>
    <w:rsid w:val="00092FF4"/>
    <w:rsid w:val="000934E6"/>
    <w:rsid w:val="00093FFC"/>
    <w:rsid w:val="000955CD"/>
    <w:rsid w:val="00096A39"/>
    <w:rsid w:val="000A0249"/>
    <w:rsid w:val="000A3C23"/>
    <w:rsid w:val="000A57DF"/>
    <w:rsid w:val="000A6A40"/>
    <w:rsid w:val="000A7636"/>
    <w:rsid w:val="000B3EC4"/>
    <w:rsid w:val="000B4474"/>
    <w:rsid w:val="000B5ABB"/>
    <w:rsid w:val="000B5BB9"/>
    <w:rsid w:val="000B7696"/>
    <w:rsid w:val="000C1619"/>
    <w:rsid w:val="000C26F3"/>
    <w:rsid w:val="000C2F51"/>
    <w:rsid w:val="000C5949"/>
    <w:rsid w:val="000D01F2"/>
    <w:rsid w:val="000D20AE"/>
    <w:rsid w:val="000D21D0"/>
    <w:rsid w:val="000D2E04"/>
    <w:rsid w:val="000D3DC4"/>
    <w:rsid w:val="000D3E5A"/>
    <w:rsid w:val="000D3F45"/>
    <w:rsid w:val="000E0254"/>
    <w:rsid w:val="000E0BE2"/>
    <w:rsid w:val="000E2F66"/>
    <w:rsid w:val="000E6351"/>
    <w:rsid w:val="000E6979"/>
    <w:rsid w:val="000F0D7B"/>
    <w:rsid w:val="000F336F"/>
    <w:rsid w:val="000F432D"/>
    <w:rsid w:val="000F6F9D"/>
    <w:rsid w:val="000F7669"/>
    <w:rsid w:val="000F7E85"/>
    <w:rsid w:val="001001B3"/>
    <w:rsid w:val="001009F5"/>
    <w:rsid w:val="00101E52"/>
    <w:rsid w:val="00102A0B"/>
    <w:rsid w:val="0010470E"/>
    <w:rsid w:val="00106942"/>
    <w:rsid w:val="00110EE0"/>
    <w:rsid w:val="00111D56"/>
    <w:rsid w:val="00112492"/>
    <w:rsid w:val="001132D6"/>
    <w:rsid w:val="0011364F"/>
    <w:rsid w:val="00114493"/>
    <w:rsid w:val="0011584A"/>
    <w:rsid w:val="0011632F"/>
    <w:rsid w:val="00116A10"/>
    <w:rsid w:val="00117613"/>
    <w:rsid w:val="00121085"/>
    <w:rsid w:val="001241A2"/>
    <w:rsid w:val="00124653"/>
    <w:rsid w:val="00124A8A"/>
    <w:rsid w:val="00124FB2"/>
    <w:rsid w:val="00125B58"/>
    <w:rsid w:val="0012625D"/>
    <w:rsid w:val="001271F7"/>
    <w:rsid w:val="0012727A"/>
    <w:rsid w:val="00133035"/>
    <w:rsid w:val="00133432"/>
    <w:rsid w:val="00133C59"/>
    <w:rsid w:val="00134461"/>
    <w:rsid w:val="00136D4A"/>
    <w:rsid w:val="00137111"/>
    <w:rsid w:val="0013797B"/>
    <w:rsid w:val="00140824"/>
    <w:rsid w:val="001410D1"/>
    <w:rsid w:val="0014118D"/>
    <w:rsid w:val="00143C33"/>
    <w:rsid w:val="00143FBD"/>
    <w:rsid w:val="001511CB"/>
    <w:rsid w:val="001527D4"/>
    <w:rsid w:val="00152FC0"/>
    <w:rsid w:val="00154D4B"/>
    <w:rsid w:val="00157910"/>
    <w:rsid w:val="00157E70"/>
    <w:rsid w:val="001618D8"/>
    <w:rsid w:val="00161FCA"/>
    <w:rsid w:val="001637DF"/>
    <w:rsid w:val="00165488"/>
    <w:rsid w:val="00167DCA"/>
    <w:rsid w:val="00170941"/>
    <w:rsid w:val="00175039"/>
    <w:rsid w:val="0017527A"/>
    <w:rsid w:val="00176561"/>
    <w:rsid w:val="00177B3C"/>
    <w:rsid w:val="001820A5"/>
    <w:rsid w:val="001834AD"/>
    <w:rsid w:val="001841CA"/>
    <w:rsid w:val="001871A2"/>
    <w:rsid w:val="00190E1C"/>
    <w:rsid w:val="00193220"/>
    <w:rsid w:val="00194578"/>
    <w:rsid w:val="00197A20"/>
    <w:rsid w:val="001A0BDC"/>
    <w:rsid w:val="001A4A6F"/>
    <w:rsid w:val="001A4E13"/>
    <w:rsid w:val="001A6BED"/>
    <w:rsid w:val="001A6E2C"/>
    <w:rsid w:val="001A7546"/>
    <w:rsid w:val="001B0153"/>
    <w:rsid w:val="001B237F"/>
    <w:rsid w:val="001B2A76"/>
    <w:rsid w:val="001B2D2E"/>
    <w:rsid w:val="001B4585"/>
    <w:rsid w:val="001B4589"/>
    <w:rsid w:val="001B49BB"/>
    <w:rsid w:val="001B76AE"/>
    <w:rsid w:val="001C0086"/>
    <w:rsid w:val="001C0B1F"/>
    <w:rsid w:val="001C1C36"/>
    <w:rsid w:val="001C2258"/>
    <w:rsid w:val="001C3753"/>
    <w:rsid w:val="001C4F78"/>
    <w:rsid w:val="001C7982"/>
    <w:rsid w:val="001C79B4"/>
    <w:rsid w:val="001D25F5"/>
    <w:rsid w:val="001D498A"/>
    <w:rsid w:val="001D5826"/>
    <w:rsid w:val="001D64C7"/>
    <w:rsid w:val="001E212B"/>
    <w:rsid w:val="001E247B"/>
    <w:rsid w:val="001E3C53"/>
    <w:rsid w:val="001E433E"/>
    <w:rsid w:val="001E73D7"/>
    <w:rsid w:val="001E7405"/>
    <w:rsid w:val="001F0B03"/>
    <w:rsid w:val="001F0F15"/>
    <w:rsid w:val="001F242B"/>
    <w:rsid w:val="001F532E"/>
    <w:rsid w:val="001F6D54"/>
    <w:rsid w:val="001F6FE4"/>
    <w:rsid w:val="002011C7"/>
    <w:rsid w:val="00203536"/>
    <w:rsid w:val="002061C6"/>
    <w:rsid w:val="00207173"/>
    <w:rsid w:val="002108A7"/>
    <w:rsid w:val="00212763"/>
    <w:rsid w:val="00212DE8"/>
    <w:rsid w:val="00214684"/>
    <w:rsid w:val="00214E4B"/>
    <w:rsid w:val="00215A63"/>
    <w:rsid w:val="002200B9"/>
    <w:rsid w:val="0022167A"/>
    <w:rsid w:val="00222275"/>
    <w:rsid w:val="00222E52"/>
    <w:rsid w:val="00223A8C"/>
    <w:rsid w:val="00223ACB"/>
    <w:rsid w:val="00223F7C"/>
    <w:rsid w:val="00226851"/>
    <w:rsid w:val="0022785F"/>
    <w:rsid w:val="00227E61"/>
    <w:rsid w:val="00230028"/>
    <w:rsid w:val="00232E6F"/>
    <w:rsid w:val="0023372C"/>
    <w:rsid w:val="002345D1"/>
    <w:rsid w:val="00235D94"/>
    <w:rsid w:val="00236A82"/>
    <w:rsid w:val="002379CD"/>
    <w:rsid w:val="00237AD6"/>
    <w:rsid w:val="002438BB"/>
    <w:rsid w:val="002450E7"/>
    <w:rsid w:val="00245F2E"/>
    <w:rsid w:val="002478A3"/>
    <w:rsid w:val="00252371"/>
    <w:rsid w:val="00252B24"/>
    <w:rsid w:val="0025345C"/>
    <w:rsid w:val="00254A69"/>
    <w:rsid w:val="002550AA"/>
    <w:rsid w:val="00255998"/>
    <w:rsid w:val="00256F21"/>
    <w:rsid w:val="00262585"/>
    <w:rsid w:val="00263221"/>
    <w:rsid w:val="0026446A"/>
    <w:rsid w:val="002653BE"/>
    <w:rsid w:val="0027038A"/>
    <w:rsid w:val="00270954"/>
    <w:rsid w:val="00270CB8"/>
    <w:rsid w:val="00271EF6"/>
    <w:rsid w:val="002731E4"/>
    <w:rsid w:val="00273EC5"/>
    <w:rsid w:val="00274176"/>
    <w:rsid w:val="0027523F"/>
    <w:rsid w:val="00277258"/>
    <w:rsid w:val="00277730"/>
    <w:rsid w:val="0028090E"/>
    <w:rsid w:val="0028122D"/>
    <w:rsid w:val="00282985"/>
    <w:rsid w:val="00282C60"/>
    <w:rsid w:val="00282D1B"/>
    <w:rsid w:val="00283163"/>
    <w:rsid w:val="00284A39"/>
    <w:rsid w:val="00286CCC"/>
    <w:rsid w:val="00286F67"/>
    <w:rsid w:val="00290E1E"/>
    <w:rsid w:val="00292187"/>
    <w:rsid w:val="0029244D"/>
    <w:rsid w:val="00294158"/>
    <w:rsid w:val="002A2B7C"/>
    <w:rsid w:val="002A312B"/>
    <w:rsid w:val="002A36E7"/>
    <w:rsid w:val="002A400D"/>
    <w:rsid w:val="002A5958"/>
    <w:rsid w:val="002A5F98"/>
    <w:rsid w:val="002A7089"/>
    <w:rsid w:val="002A7A82"/>
    <w:rsid w:val="002B02A1"/>
    <w:rsid w:val="002B2542"/>
    <w:rsid w:val="002B565D"/>
    <w:rsid w:val="002B6FBD"/>
    <w:rsid w:val="002C0416"/>
    <w:rsid w:val="002C130C"/>
    <w:rsid w:val="002C1421"/>
    <w:rsid w:val="002C1ADB"/>
    <w:rsid w:val="002C30AE"/>
    <w:rsid w:val="002D0134"/>
    <w:rsid w:val="002D2CDE"/>
    <w:rsid w:val="002D37C3"/>
    <w:rsid w:val="002D5861"/>
    <w:rsid w:val="002E0ED8"/>
    <w:rsid w:val="002E23DC"/>
    <w:rsid w:val="002E2F44"/>
    <w:rsid w:val="002E3234"/>
    <w:rsid w:val="002E35FB"/>
    <w:rsid w:val="002E3835"/>
    <w:rsid w:val="002E6BAD"/>
    <w:rsid w:val="002F032D"/>
    <w:rsid w:val="002F308A"/>
    <w:rsid w:val="002F313B"/>
    <w:rsid w:val="002F61C4"/>
    <w:rsid w:val="002F703A"/>
    <w:rsid w:val="002F74A8"/>
    <w:rsid w:val="002F7A87"/>
    <w:rsid w:val="0030693B"/>
    <w:rsid w:val="003105C3"/>
    <w:rsid w:val="003110DB"/>
    <w:rsid w:val="0031125D"/>
    <w:rsid w:val="00311543"/>
    <w:rsid w:val="00313197"/>
    <w:rsid w:val="00316EAD"/>
    <w:rsid w:val="00317838"/>
    <w:rsid w:val="003223E0"/>
    <w:rsid w:val="00323689"/>
    <w:rsid w:val="00324446"/>
    <w:rsid w:val="00325313"/>
    <w:rsid w:val="003257B4"/>
    <w:rsid w:val="00326613"/>
    <w:rsid w:val="00330DF3"/>
    <w:rsid w:val="00331608"/>
    <w:rsid w:val="00332746"/>
    <w:rsid w:val="0033565A"/>
    <w:rsid w:val="0033567A"/>
    <w:rsid w:val="00336F54"/>
    <w:rsid w:val="00337B4B"/>
    <w:rsid w:val="003413F6"/>
    <w:rsid w:val="00341879"/>
    <w:rsid w:val="003441E3"/>
    <w:rsid w:val="00344603"/>
    <w:rsid w:val="00344F30"/>
    <w:rsid w:val="003466C2"/>
    <w:rsid w:val="00347325"/>
    <w:rsid w:val="0035211B"/>
    <w:rsid w:val="00352446"/>
    <w:rsid w:val="00354336"/>
    <w:rsid w:val="00354D62"/>
    <w:rsid w:val="00354DA4"/>
    <w:rsid w:val="0035624D"/>
    <w:rsid w:val="00356A91"/>
    <w:rsid w:val="0036100F"/>
    <w:rsid w:val="003616F8"/>
    <w:rsid w:val="00373BAB"/>
    <w:rsid w:val="00374835"/>
    <w:rsid w:val="0037527E"/>
    <w:rsid w:val="00375530"/>
    <w:rsid w:val="00375991"/>
    <w:rsid w:val="00376116"/>
    <w:rsid w:val="00380888"/>
    <w:rsid w:val="003978FE"/>
    <w:rsid w:val="00397A89"/>
    <w:rsid w:val="003A26C2"/>
    <w:rsid w:val="003A3ADF"/>
    <w:rsid w:val="003A4C28"/>
    <w:rsid w:val="003A5DD6"/>
    <w:rsid w:val="003A60A0"/>
    <w:rsid w:val="003A7665"/>
    <w:rsid w:val="003B0D3A"/>
    <w:rsid w:val="003B1A61"/>
    <w:rsid w:val="003B3AC8"/>
    <w:rsid w:val="003C5520"/>
    <w:rsid w:val="003C58A6"/>
    <w:rsid w:val="003C7558"/>
    <w:rsid w:val="003D0EC0"/>
    <w:rsid w:val="003D1596"/>
    <w:rsid w:val="003D1E4B"/>
    <w:rsid w:val="003D2045"/>
    <w:rsid w:val="003D5901"/>
    <w:rsid w:val="003E02DA"/>
    <w:rsid w:val="003E1914"/>
    <w:rsid w:val="003E2165"/>
    <w:rsid w:val="003E557E"/>
    <w:rsid w:val="003E7468"/>
    <w:rsid w:val="003F15F4"/>
    <w:rsid w:val="003F22D6"/>
    <w:rsid w:val="003F738B"/>
    <w:rsid w:val="00400168"/>
    <w:rsid w:val="00400606"/>
    <w:rsid w:val="0040165B"/>
    <w:rsid w:val="00402848"/>
    <w:rsid w:val="00402875"/>
    <w:rsid w:val="00403759"/>
    <w:rsid w:val="00404785"/>
    <w:rsid w:val="004053ED"/>
    <w:rsid w:val="004137F3"/>
    <w:rsid w:val="00414E3D"/>
    <w:rsid w:val="0042118C"/>
    <w:rsid w:val="00423C50"/>
    <w:rsid w:val="0042407A"/>
    <w:rsid w:val="00426FED"/>
    <w:rsid w:val="00433B12"/>
    <w:rsid w:val="004344F1"/>
    <w:rsid w:val="00434C30"/>
    <w:rsid w:val="004374A3"/>
    <w:rsid w:val="00440D9C"/>
    <w:rsid w:val="004429BF"/>
    <w:rsid w:val="00444288"/>
    <w:rsid w:val="00444555"/>
    <w:rsid w:val="004503DE"/>
    <w:rsid w:val="00452791"/>
    <w:rsid w:val="004551F5"/>
    <w:rsid w:val="004555C8"/>
    <w:rsid w:val="0045585D"/>
    <w:rsid w:val="00455E4C"/>
    <w:rsid w:val="004575F8"/>
    <w:rsid w:val="00460040"/>
    <w:rsid w:val="00460C8D"/>
    <w:rsid w:val="004613B4"/>
    <w:rsid w:val="00461ADB"/>
    <w:rsid w:val="00463509"/>
    <w:rsid w:val="00464327"/>
    <w:rsid w:val="004643CA"/>
    <w:rsid w:val="00466113"/>
    <w:rsid w:val="004701C7"/>
    <w:rsid w:val="00473C22"/>
    <w:rsid w:val="0047492C"/>
    <w:rsid w:val="00475131"/>
    <w:rsid w:val="00475526"/>
    <w:rsid w:val="00477040"/>
    <w:rsid w:val="00477D3A"/>
    <w:rsid w:val="00481171"/>
    <w:rsid w:val="00482903"/>
    <w:rsid w:val="00483A31"/>
    <w:rsid w:val="004857A4"/>
    <w:rsid w:val="00485FC9"/>
    <w:rsid w:val="004867BA"/>
    <w:rsid w:val="004877F6"/>
    <w:rsid w:val="0049023E"/>
    <w:rsid w:val="00490CFA"/>
    <w:rsid w:val="00492006"/>
    <w:rsid w:val="00494B8B"/>
    <w:rsid w:val="004A2C0F"/>
    <w:rsid w:val="004A2EA3"/>
    <w:rsid w:val="004A38BD"/>
    <w:rsid w:val="004A53BE"/>
    <w:rsid w:val="004A590D"/>
    <w:rsid w:val="004A626A"/>
    <w:rsid w:val="004B2DFD"/>
    <w:rsid w:val="004B3873"/>
    <w:rsid w:val="004B3ED5"/>
    <w:rsid w:val="004B43A6"/>
    <w:rsid w:val="004B4DAD"/>
    <w:rsid w:val="004B7205"/>
    <w:rsid w:val="004C3534"/>
    <w:rsid w:val="004C6187"/>
    <w:rsid w:val="004C6675"/>
    <w:rsid w:val="004C73F5"/>
    <w:rsid w:val="004D12E8"/>
    <w:rsid w:val="004D2E9F"/>
    <w:rsid w:val="004D36E9"/>
    <w:rsid w:val="004D3A96"/>
    <w:rsid w:val="004D3A9C"/>
    <w:rsid w:val="004E0B47"/>
    <w:rsid w:val="004E133E"/>
    <w:rsid w:val="004E32D2"/>
    <w:rsid w:val="004E40AB"/>
    <w:rsid w:val="004E41B1"/>
    <w:rsid w:val="004E45B3"/>
    <w:rsid w:val="004E52FD"/>
    <w:rsid w:val="004E5998"/>
    <w:rsid w:val="004E6B69"/>
    <w:rsid w:val="004E725C"/>
    <w:rsid w:val="004E7F6E"/>
    <w:rsid w:val="004F022E"/>
    <w:rsid w:val="004F23C8"/>
    <w:rsid w:val="0050414A"/>
    <w:rsid w:val="005065AA"/>
    <w:rsid w:val="00506A87"/>
    <w:rsid w:val="0050785F"/>
    <w:rsid w:val="0051056D"/>
    <w:rsid w:val="00512BEB"/>
    <w:rsid w:val="0051320C"/>
    <w:rsid w:val="00513261"/>
    <w:rsid w:val="00517DEB"/>
    <w:rsid w:val="0052188E"/>
    <w:rsid w:val="00522AAC"/>
    <w:rsid w:val="00523A2E"/>
    <w:rsid w:val="00524198"/>
    <w:rsid w:val="005250C7"/>
    <w:rsid w:val="005255B4"/>
    <w:rsid w:val="00532B3F"/>
    <w:rsid w:val="0053415D"/>
    <w:rsid w:val="00534BB5"/>
    <w:rsid w:val="00536A76"/>
    <w:rsid w:val="005375A2"/>
    <w:rsid w:val="00541FE2"/>
    <w:rsid w:val="00547534"/>
    <w:rsid w:val="00552335"/>
    <w:rsid w:val="00552C4D"/>
    <w:rsid w:val="00553444"/>
    <w:rsid w:val="00553A9A"/>
    <w:rsid w:val="00553AED"/>
    <w:rsid w:val="00557579"/>
    <w:rsid w:val="00564400"/>
    <w:rsid w:val="00565588"/>
    <w:rsid w:val="00567763"/>
    <w:rsid w:val="005710EB"/>
    <w:rsid w:val="00572690"/>
    <w:rsid w:val="00577DA4"/>
    <w:rsid w:val="0058550C"/>
    <w:rsid w:val="00585A07"/>
    <w:rsid w:val="00585F08"/>
    <w:rsid w:val="005864B9"/>
    <w:rsid w:val="00586ECF"/>
    <w:rsid w:val="0058741E"/>
    <w:rsid w:val="0059140B"/>
    <w:rsid w:val="005935EB"/>
    <w:rsid w:val="00594B36"/>
    <w:rsid w:val="005961C4"/>
    <w:rsid w:val="005967F8"/>
    <w:rsid w:val="0059774E"/>
    <w:rsid w:val="005A26B0"/>
    <w:rsid w:val="005A2B4A"/>
    <w:rsid w:val="005A5643"/>
    <w:rsid w:val="005A5778"/>
    <w:rsid w:val="005A5ECC"/>
    <w:rsid w:val="005A6775"/>
    <w:rsid w:val="005B04F3"/>
    <w:rsid w:val="005B185B"/>
    <w:rsid w:val="005B35F0"/>
    <w:rsid w:val="005B513A"/>
    <w:rsid w:val="005C2B2A"/>
    <w:rsid w:val="005D3658"/>
    <w:rsid w:val="005D4628"/>
    <w:rsid w:val="005D579C"/>
    <w:rsid w:val="005D63E7"/>
    <w:rsid w:val="005E231B"/>
    <w:rsid w:val="005E36E9"/>
    <w:rsid w:val="005E4438"/>
    <w:rsid w:val="005E53FA"/>
    <w:rsid w:val="005E640E"/>
    <w:rsid w:val="005E6A19"/>
    <w:rsid w:val="005F04A7"/>
    <w:rsid w:val="005F1F06"/>
    <w:rsid w:val="005F23DB"/>
    <w:rsid w:val="005F2D3A"/>
    <w:rsid w:val="005F49DC"/>
    <w:rsid w:val="005F5188"/>
    <w:rsid w:val="005F7AEF"/>
    <w:rsid w:val="006021C6"/>
    <w:rsid w:val="00602F0F"/>
    <w:rsid w:val="00603ADB"/>
    <w:rsid w:val="006068ED"/>
    <w:rsid w:val="00612641"/>
    <w:rsid w:val="00612D1E"/>
    <w:rsid w:val="0061346A"/>
    <w:rsid w:val="0061389F"/>
    <w:rsid w:val="006149BF"/>
    <w:rsid w:val="00614A37"/>
    <w:rsid w:val="006179CD"/>
    <w:rsid w:val="0062187C"/>
    <w:rsid w:val="00622D84"/>
    <w:rsid w:val="00631D99"/>
    <w:rsid w:val="00632989"/>
    <w:rsid w:val="0063373D"/>
    <w:rsid w:val="00634603"/>
    <w:rsid w:val="006353CD"/>
    <w:rsid w:val="00636726"/>
    <w:rsid w:val="00636B64"/>
    <w:rsid w:val="0064099D"/>
    <w:rsid w:val="00640D33"/>
    <w:rsid w:val="00641D30"/>
    <w:rsid w:val="00642481"/>
    <w:rsid w:val="00644A36"/>
    <w:rsid w:val="00646467"/>
    <w:rsid w:val="0064703D"/>
    <w:rsid w:val="006470F7"/>
    <w:rsid w:val="0065025F"/>
    <w:rsid w:val="00652BDB"/>
    <w:rsid w:val="006538CD"/>
    <w:rsid w:val="00655520"/>
    <w:rsid w:val="00661D1C"/>
    <w:rsid w:val="00662DD9"/>
    <w:rsid w:val="00665A7F"/>
    <w:rsid w:val="00666083"/>
    <w:rsid w:val="0066686D"/>
    <w:rsid w:val="00667A92"/>
    <w:rsid w:val="00671A01"/>
    <w:rsid w:val="00673D74"/>
    <w:rsid w:val="00676A31"/>
    <w:rsid w:val="00680DFD"/>
    <w:rsid w:val="006815C9"/>
    <w:rsid w:val="00682FC4"/>
    <w:rsid w:val="00683A45"/>
    <w:rsid w:val="006853F3"/>
    <w:rsid w:val="00690E4C"/>
    <w:rsid w:val="00691576"/>
    <w:rsid w:val="006933D1"/>
    <w:rsid w:val="00693792"/>
    <w:rsid w:val="006944DC"/>
    <w:rsid w:val="006954B6"/>
    <w:rsid w:val="00695F7B"/>
    <w:rsid w:val="006962FC"/>
    <w:rsid w:val="00696A45"/>
    <w:rsid w:val="006A0AA0"/>
    <w:rsid w:val="006A1762"/>
    <w:rsid w:val="006A22FE"/>
    <w:rsid w:val="006A63D4"/>
    <w:rsid w:val="006A656E"/>
    <w:rsid w:val="006A71D9"/>
    <w:rsid w:val="006A76AD"/>
    <w:rsid w:val="006B3328"/>
    <w:rsid w:val="006B3B9C"/>
    <w:rsid w:val="006B4665"/>
    <w:rsid w:val="006B52FD"/>
    <w:rsid w:val="006B57AF"/>
    <w:rsid w:val="006B600C"/>
    <w:rsid w:val="006B7DA2"/>
    <w:rsid w:val="006C0A52"/>
    <w:rsid w:val="006C0B77"/>
    <w:rsid w:val="006C1772"/>
    <w:rsid w:val="006C1C96"/>
    <w:rsid w:val="006C22EB"/>
    <w:rsid w:val="006C25C1"/>
    <w:rsid w:val="006C2DD7"/>
    <w:rsid w:val="006C3EAF"/>
    <w:rsid w:val="006C50B6"/>
    <w:rsid w:val="006C79B7"/>
    <w:rsid w:val="006D075A"/>
    <w:rsid w:val="006D0AC3"/>
    <w:rsid w:val="006D1536"/>
    <w:rsid w:val="006D190D"/>
    <w:rsid w:val="006D2B2A"/>
    <w:rsid w:val="006D3754"/>
    <w:rsid w:val="006D4C89"/>
    <w:rsid w:val="006D667A"/>
    <w:rsid w:val="006D7768"/>
    <w:rsid w:val="006D7F3E"/>
    <w:rsid w:val="006E1EA1"/>
    <w:rsid w:val="006E37B8"/>
    <w:rsid w:val="006E551E"/>
    <w:rsid w:val="006E6A8D"/>
    <w:rsid w:val="006E74DC"/>
    <w:rsid w:val="006E7FEF"/>
    <w:rsid w:val="006F0B57"/>
    <w:rsid w:val="006F11A5"/>
    <w:rsid w:val="006F1E44"/>
    <w:rsid w:val="006F55CA"/>
    <w:rsid w:val="006F5B77"/>
    <w:rsid w:val="006F5C21"/>
    <w:rsid w:val="007001BA"/>
    <w:rsid w:val="0070045E"/>
    <w:rsid w:val="00702D44"/>
    <w:rsid w:val="00703D5D"/>
    <w:rsid w:val="00703F31"/>
    <w:rsid w:val="007105CC"/>
    <w:rsid w:val="007106BD"/>
    <w:rsid w:val="007155A4"/>
    <w:rsid w:val="00715AC1"/>
    <w:rsid w:val="007169CD"/>
    <w:rsid w:val="007208E2"/>
    <w:rsid w:val="007211EA"/>
    <w:rsid w:val="00721E1D"/>
    <w:rsid w:val="00722F05"/>
    <w:rsid w:val="007323E6"/>
    <w:rsid w:val="00733C32"/>
    <w:rsid w:val="00734D77"/>
    <w:rsid w:val="00735025"/>
    <w:rsid w:val="007415E4"/>
    <w:rsid w:val="00741718"/>
    <w:rsid w:val="00741EB8"/>
    <w:rsid w:val="00743AB0"/>
    <w:rsid w:val="00745BBE"/>
    <w:rsid w:val="00746521"/>
    <w:rsid w:val="0074797A"/>
    <w:rsid w:val="0075252E"/>
    <w:rsid w:val="007525EF"/>
    <w:rsid w:val="00752EEB"/>
    <w:rsid w:val="007564CE"/>
    <w:rsid w:val="007574D5"/>
    <w:rsid w:val="0075798C"/>
    <w:rsid w:val="00760DAC"/>
    <w:rsid w:val="00761F38"/>
    <w:rsid w:val="00764BC0"/>
    <w:rsid w:val="00765A6E"/>
    <w:rsid w:val="00766095"/>
    <w:rsid w:val="0076625A"/>
    <w:rsid w:val="00770ACD"/>
    <w:rsid w:val="00771DC9"/>
    <w:rsid w:val="00775348"/>
    <w:rsid w:val="007779FB"/>
    <w:rsid w:val="0078013D"/>
    <w:rsid w:val="0078152C"/>
    <w:rsid w:val="0078257D"/>
    <w:rsid w:val="00782C5D"/>
    <w:rsid w:val="00784387"/>
    <w:rsid w:val="00784443"/>
    <w:rsid w:val="0078487E"/>
    <w:rsid w:val="00784FFE"/>
    <w:rsid w:val="00791C01"/>
    <w:rsid w:val="00793383"/>
    <w:rsid w:val="007938EB"/>
    <w:rsid w:val="007939F4"/>
    <w:rsid w:val="00793AF6"/>
    <w:rsid w:val="007948D8"/>
    <w:rsid w:val="00794A4C"/>
    <w:rsid w:val="00795EEA"/>
    <w:rsid w:val="007A5CBB"/>
    <w:rsid w:val="007A6302"/>
    <w:rsid w:val="007B044A"/>
    <w:rsid w:val="007B24A1"/>
    <w:rsid w:val="007B3005"/>
    <w:rsid w:val="007B5D38"/>
    <w:rsid w:val="007B6759"/>
    <w:rsid w:val="007B7C80"/>
    <w:rsid w:val="007C276B"/>
    <w:rsid w:val="007C374F"/>
    <w:rsid w:val="007C50F3"/>
    <w:rsid w:val="007C5747"/>
    <w:rsid w:val="007C57E8"/>
    <w:rsid w:val="007D3B25"/>
    <w:rsid w:val="007D3BA1"/>
    <w:rsid w:val="007D69DD"/>
    <w:rsid w:val="007E02BC"/>
    <w:rsid w:val="007E0978"/>
    <w:rsid w:val="007E15CE"/>
    <w:rsid w:val="007E2E01"/>
    <w:rsid w:val="007E317A"/>
    <w:rsid w:val="007E3A62"/>
    <w:rsid w:val="007E403D"/>
    <w:rsid w:val="007E439F"/>
    <w:rsid w:val="007E505B"/>
    <w:rsid w:val="007E5870"/>
    <w:rsid w:val="007E6402"/>
    <w:rsid w:val="007E68D4"/>
    <w:rsid w:val="007E6A9B"/>
    <w:rsid w:val="007E6C73"/>
    <w:rsid w:val="007F3A85"/>
    <w:rsid w:val="007F41ED"/>
    <w:rsid w:val="007F4839"/>
    <w:rsid w:val="007F6604"/>
    <w:rsid w:val="007F68A5"/>
    <w:rsid w:val="007F79F1"/>
    <w:rsid w:val="00800B42"/>
    <w:rsid w:val="00801CB5"/>
    <w:rsid w:val="00802C7D"/>
    <w:rsid w:val="00803306"/>
    <w:rsid w:val="00804600"/>
    <w:rsid w:val="00806061"/>
    <w:rsid w:val="00806169"/>
    <w:rsid w:val="00807813"/>
    <w:rsid w:val="00810D50"/>
    <w:rsid w:val="00811E5F"/>
    <w:rsid w:val="00820C38"/>
    <w:rsid w:val="00820E9D"/>
    <w:rsid w:val="008226A2"/>
    <w:rsid w:val="00823B96"/>
    <w:rsid w:val="008242FF"/>
    <w:rsid w:val="00826C19"/>
    <w:rsid w:val="00830986"/>
    <w:rsid w:val="00837B70"/>
    <w:rsid w:val="008423D7"/>
    <w:rsid w:val="00842B01"/>
    <w:rsid w:val="00842B8D"/>
    <w:rsid w:val="00842E05"/>
    <w:rsid w:val="00845E87"/>
    <w:rsid w:val="008472EB"/>
    <w:rsid w:val="00851C73"/>
    <w:rsid w:val="00851CA9"/>
    <w:rsid w:val="00852396"/>
    <w:rsid w:val="0085427D"/>
    <w:rsid w:val="0085508B"/>
    <w:rsid w:val="00857817"/>
    <w:rsid w:val="0086389D"/>
    <w:rsid w:val="00864980"/>
    <w:rsid w:val="00864A49"/>
    <w:rsid w:val="00866258"/>
    <w:rsid w:val="00866776"/>
    <w:rsid w:val="00866F60"/>
    <w:rsid w:val="00867E09"/>
    <w:rsid w:val="00870751"/>
    <w:rsid w:val="008721D8"/>
    <w:rsid w:val="00872A8E"/>
    <w:rsid w:val="00876C99"/>
    <w:rsid w:val="00877B71"/>
    <w:rsid w:val="00881328"/>
    <w:rsid w:val="00882AAC"/>
    <w:rsid w:val="008837E3"/>
    <w:rsid w:val="008859DE"/>
    <w:rsid w:val="008864D2"/>
    <w:rsid w:val="00890BFF"/>
    <w:rsid w:val="008914C2"/>
    <w:rsid w:val="00892125"/>
    <w:rsid w:val="00892354"/>
    <w:rsid w:val="00894128"/>
    <w:rsid w:val="00894653"/>
    <w:rsid w:val="00895825"/>
    <w:rsid w:val="00896938"/>
    <w:rsid w:val="00897868"/>
    <w:rsid w:val="008A2FD9"/>
    <w:rsid w:val="008A402C"/>
    <w:rsid w:val="008A403B"/>
    <w:rsid w:val="008A4182"/>
    <w:rsid w:val="008A4B81"/>
    <w:rsid w:val="008A510E"/>
    <w:rsid w:val="008A7AFE"/>
    <w:rsid w:val="008A7CAC"/>
    <w:rsid w:val="008A7D8C"/>
    <w:rsid w:val="008B299B"/>
    <w:rsid w:val="008B3102"/>
    <w:rsid w:val="008B3D5A"/>
    <w:rsid w:val="008B3EFE"/>
    <w:rsid w:val="008B43F8"/>
    <w:rsid w:val="008B47C1"/>
    <w:rsid w:val="008B483E"/>
    <w:rsid w:val="008C3364"/>
    <w:rsid w:val="008C6679"/>
    <w:rsid w:val="008C700D"/>
    <w:rsid w:val="008C7A3E"/>
    <w:rsid w:val="008D0D81"/>
    <w:rsid w:val="008D1994"/>
    <w:rsid w:val="008D25F8"/>
    <w:rsid w:val="008D3790"/>
    <w:rsid w:val="008D4F3F"/>
    <w:rsid w:val="008E3F80"/>
    <w:rsid w:val="008E4742"/>
    <w:rsid w:val="008E5563"/>
    <w:rsid w:val="008E6E89"/>
    <w:rsid w:val="008E6E8D"/>
    <w:rsid w:val="008F3757"/>
    <w:rsid w:val="008F566D"/>
    <w:rsid w:val="008F570B"/>
    <w:rsid w:val="008F70C3"/>
    <w:rsid w:val="00900D6A"/>
    <w:rsid w:val="009019E2"/>
    <w:rsid w:val="00902C19"/>
    <w:rsid w:val="00903578"/>
    <w:rsid w:val="009048DC"/>
    <w:rsid w:val="009118C9"/>
    <w:rsid w:val="00912163"/>
    <w:rsid w:val="0091224D"/>
    <w:rsid w:val="009149BA"/>
    <w:rsid w:val="00916B54"/>
    <w:rsid w:val="0092001F"/>
    <w:rsid w:val="00922398"/>
    <w:rsid w:val="00922C48"/>
    <w:rsid w:val="00930F0F"/>
    <w:rsid w:val="00932757"/>
    <w:rsid w:val="00934D3E"/>
    <w:rsid w:val="009369BE"/>
    <w:rsid w:val="00936D70"/>
    <w:rsid w:val="009374D7"/>
    <w:rsid w:val="00937D4F"/>
    <w:rsid w:val="009413B6"/>
    <w:rsid w:val="00942C19"/>
    <w:rsid w:val="009448DB"/>
    <w:rsid w:val="0094548F"/>
    <w:rsid w:val="0094784D"/>
    <w:rsid w:val="00947877"/>
    <w:rsid w:val="00950F37"/>
    <w:rsid w:val="009528A0"/>
    <w:rsid w:val="00954239"/>
    <w:rsid w:val="009569E1"/>
    <w:rsid w:val="00956A75"/>
    <w:rsid w:val="0095727D"/>
    <w:rsid w:val="00957803"/>
    <w:rsid w:val="00961358"/>
    <w:rsid w:val="00964994"/>
    <w:rsid w:val="00964F11"/>
    <w:rsid w:val="00965030"/>
    <w:rsid w:val="00965CF1"/>
    <w:rsid w:val="00967390"/>
    <w:rsid w:val="009674A9"/>
    <w:rsid w:val="00970795"/>
    <w:rsid w:val="00975117"/>
    <w:rsid w:val="00975492"/>
    <w:rsid w:val="00980CD6"/>
    <w:rsid w:val="00984EC9"/>
    <w:rsid w:val="00991F9B"/>
    <w:rsid w:val="0099234E"/>
    <w:rsid w:val="00995477"/>
    <w:rsid w:val="00996495"/>
    <w:rsid w:val="009A03CA"/>
    <w:rsid w:val="009A1345"/>
    <w:rsid w:val="009A289B"/>
    <w:rsid w:val="009B2AE6"/>
    <w:rsid w:val="009B3D4B"/>
    <w:rsid w:val="009B4E1E"/>
    <w:rsid w:val="009B65A1"/>
    <w:rsid w:val="009C444D"/>
    <w:rsid w:val="009C46E2"/>
    <w:rsid w:val="009C6BC2"/>
    <w:rsid w:val="009C6CF1"/>
    <w:rsid w:val="009D2791"/>
    <w:rsid w:val="009D2B37"/>
    <w:rsid w:val="009D3FBE"/>
    <w:rsid w:val="009D49A2"/>
    <w:rsid w:val="009D4A34"/>
    <w:rsid w:val="009D533B"/>
    <w:rsid w:val="009E31B6"/>
    <w:rsid w:val="009E4CA5"/>
    <w:rsid w:val="009E5539"/>
    <w:rsid w:val="009F010D"/>
    <w:rsid w:val="009F0B66"/>
    <w:rsid w:val="009F0DCA"/>
    <w:rsid w:val="009F11A3"/>
    <w:rsid w:val="009F1FB1"/>
    <w:rsid w:val="009F24BF"/>
    <w:rsid w:val="009F2750"/>
    <w:rsid w:val="009F4703"/>
    <w:rsid w:val="009F6F91"/>
    <w:rsid w:val="00A00866"/>
    <w:rsid w:val="00A00AF4"/>
    <w:rsid w:val="00A0116F"/>
    <w:rsid w:val="00A02167"/>
    <w:rsid w:val="00A02F36"/>
    <w:rsid w:val="00A04EA9"/>
    <w:rsid w:val="00A1134E"/>
    <w:rsid w:val="00A130D9"/>
    <w:rsid w:val="00A137E0"/>
    <w:rsid w:val="00A16C14"/>
    <w:rsid w:val="00A207ED"/>
    <w:rsid w:val="00A21AB7"/>
    <w:rsid w:val="00A23608"/>
    <w:rsid w:val="00A2451D"/>
    <w:rsid w:val="00A2520B"/>
    <w:rsid w:val="00A32A8F"/>
    <w:rsid w:val="00A335F4"/>
    <w:rsid w:val="00A36AF3"/>
    <w:rsid w:val="00A36CE9"/>
    <w:rsid w:val="00A434F6"/>
    <w:rsid w:val="00A441E8"/>
    <w:rsid w:val="00A463D5"/>
    <w:rsid w:val="00A5478C"/>
    <w:rsid w:val="00A55593"/>
    <w:rsid w:val="00A55A71"/>
    <w:rsid w:val="00A5644F"/>
    <w:rsid w:val="00A6021D"/>
    <w:rsid w:val="00A6063C"/>
    <w:rsid w:val="00A60AFF"/>
    <w:rsid w:val="00A67573"/>
    <w:rsid w:val="00A67E7F"/>
    <w:rsid w:val="00A70F2D"/>
    <w:rsid w:val="00A720F5"/>
    <w:rsid w:val="00A729CD"/>
    <w:rsid w:val="00A729F9"/>
    <w:rsid w:val="00A8069F"/>
    <w:rsid w:val="00A8114E"/>
    <w:rsid w:val="00A825FA"/>
    <w:rsid w:val="00A83BA2"/>
    <w:rsid w:val="00A8738F"/>
    <w:rsid w:val="00A93024"/>
    <w:rsid w:val="00AA301E"/>
    <w:rsid w:val="00AB010A"/>
    <w:rsid w:val="00AB0D72"/>
    <w:rsid w:val="00AB0DCD"/>
    <w:rsid w:val="00AB3090"/>
    <w:rsid w:val="00AB31AE"/>
    <w:rsid w:val="00AB3A92"/>
    <w:rsid w:val="00AB5620"/>
    <w:rsid w:val="00AC02E5"/>
    <w:rsid w:val="00AC2EC0"/>
    <w:rsid w:val="00AC3371"/>
    <w:rsid w:val="00AC3699"/>
    <w:rsid w:val="00AC3EAC"/>
    <w:rsid w:val="00AC4465"/>
    <w:rsid w:val="00AC5175"/>
    <w:rsid w:val="00AC699E"/>
    <w:rsid w:val="00AD0374"/>
    <w:rsid w:val="00AD18E5"/>
    <w:rsid w:val="00AD21E8"/>
    <w:rsid w:val="00AD23C6"/>
    <w:rsid w:val="00AD7847"/>
    <w:rsid w:val="00AE0FCA"/>
    <w:rsid w:val="00AE1197"/>
    <w:rsid w:val="00AE5671"/>
    <w:rsid w:val="00AE5D7F"/>
    <w:rsid w:val="00AE67AF"/>
    <w:rsid w:val="00AF2DDB"/>
    <w:rsid w:val="00AF44FD"/>
    <w:rsid w:val="00AF5D97"/>
    <w:rsid w:val="00AF6292"/>
    <w:rsid w:val="00AF69A0"/>
    <w:rsid w:val="00AF7029"/>
    <w:rsid w:val="00B01413"/>
    <w:rsid w:val="00B01D3A"/>
    <w:rsid w:val="00B029B5"/>
    <w:rsid w:val="00B02C51"/>
    <w:rsid w:val="00B032DC"/>
    <w:rsid w:val="00B03C0F"/>
    <w:rsid w:val="00B050E3"/>
    <w:rsid w:val="00B05A33"/>
    <w:rsid w:val="00B06500"/>
    <w:rsid w:val="00B13B71"/>
    <w:rsid w:val="00B1433C"/>
    <w:rsid w:val="00B1457C"/>
    <w:rsid w:val="00B15144"/>
    <w:rsid w:val="00B15898"/>
    <w:rsid w:val="00B1619C"/>
    <w:rsid w:val="00B176E1"/>
    <w:rsid w:val="00B21CC8"/>
    <w:rsid w:val="00B22D51"/>
    <w:rsid w:val="00B2338D"/>
    <w:rsid w:val="00B23F57"/>
    <w:rsid w:val="00B2403F"/>
    <w:rsid w:val="00B26F48"/>
    <w:rsid w:val="00B27CC9"/>
    <w:rsid w:val="00B3056C"/>
    <w:rsid w:val="00B30961"/>
    <w:rsid w:val="00B32684"/>
    <w:rsid w:val="00B354BB"/>
    <w:rsid w:val="00B361FB"/>
    <w:rsid w:val="00B368D7"/>
    <w:rsid w:val="00B3787F"/>
    <w:rsid w:val="00B4003E"/>
    <w:rsid w:val="00B4059E"/>
    <w:rsid w:val="00B40733"/>
    <w:rsid w:val="00B4480D"/>
    <w:rsid w:val="00B45985"/>
    <w:rsid w:val="00B510CF"/>
    <w:rsid w:val="00B53EEC"/>
    <w:rsid w:val="00B55032"/>
    <w:rsid w:val="00B57718"/>
    <w:rsid w:val="00B64DB8"/>
    <w:rsid w:val="00B66B62"/>
    <w:rsid w:val="00B7111E"/>
    <w:rsid w:val="00B71314"/>
    <w:rsid w:val="00B73E5C"/>
    <w:rsid w:val="00B74C9A"/>
    <w:rsid w:val="00B759C1"/>
    <w:rsid w:val="00B77480"/>
    <w:rsid w:val="00B819D8"/>
    <w:rsid w:val="00B821B9"/>
    <w:rsid w:val="00B82651"/>
    <w:rsid w:val="00B85300"/>
    <w:rsid w:val="00B905C1"/>
    <w:rsid w:val="00B90ABF"/>
    <w:rsid w:val="00B915B7"/>
    <w:rsid w:val="00B9232D"/>
    <w:rsid w:val="00B94C5E"/>
    <w:rsid w:val="00B95618"/>
    <w:rsid w:val="00B95D8C"/>
    <w:rsid w:val="00B9772F"/>
    <w:rsid w:val="00BA18D0"/>
    <w:rsid w:val="00BA278C"/>
    <w:rsid w:val="00BA2811"/>
    <w:rsid w:val="00BA2A36"/>
    <w:rsid w:val="00BA508B"/>
    <w:rsid w:val="00BA5B0A"/>
    <w:rsid w:val="00BA5C71"/>
    <w:rsid w:val="00BA5FB2"/>
    <w:rsid w:val="00BA6595"/>
    <w:rsid w:val="00BA71CE"/>
    <w:rsid w:val="00BA72A5"/>
    <w:rsid w:val="00BB1448"/>
    <w:rsid w:val="00BB257D"/>
    <w:rsid w:val="00BB6C2D"/>
    <w:rsid w:val="00BB749E"/>
    <w:rsid w:val="00BC0748"/>
    <w:rsid w:val="00BC161B"/>
    <w:rsid w:val="00BC2303"/>
    <w:rsid w:val="00BC55B1"/>
    <w:rsid w:val="00BD1D41"/>
    <w:rsid w:val="00BD2786"/>
    <w:rsid w:val="00BD3523"/>
    <w:rsid w:val="00BD5318"/>
    <w:rsid w:val="00BD6DF1"/>
    <w:rsid w:val="00BE0427"/>
    <w:rsid w:val="00BE1808"/>
    <w:rsid w:val="00BE3647"/>
    <w:rsid w:val="00BE3ADA"/>
    <w:rsid w:val="00BE52E4"/>
    <w:rsid w:val="00BE65FC"/>
    <w:rsid w:val="00BE7C67"/>
    <w:rsid w:val="00BF1435"/>
    <w:rsid w:val="00BF1B32"/>
    <w:rsid w:val="00BF2E2D"/>
    <w:rsid w:val="00BF3269"/>
    <w:rsid w:val="00BF664E"/>
    <w:rsid w:val="00BF693F"/>
    <w:rsid w:val="00C00904"/>
    <w:rsid w:val="00C00DD7"/>
    <w:rsid w:val="00C0466E"/>
    <w:rsid w:val="00C06942"/>
    <w:rsid w:val="00C07AC1"/>
    <w:rsid w:val="00C07BCC"/>
    <w:rsid w:val="00C12F40"/>
    <w:rsid w:val="00C1452F"/>
    <w:rsid w:val="00C14E5C"/>
    <w:rsid w:val="00C16A4F"/>
    <w:rsid w:val="00C17D24"/>
    <w:rsid w:val="00C2173D"/>
    <w:rsid w:val="00C2190F"/>
    <w:rsid w:val="00C21B4C"/>
    <w:rsid w:val="00C23A78"/>
    <w:rsid w:val="00C272DF"/>
    <w:rsid w:val="00C31072"/>
    <w:rsid w:val="00C319E1"/>
    <w:rsid w:val="00C31DA1"/>
    <w:rsid w:val="00C3302D"/>
    <w:rsid w:val="00C35946"/>
    <w:rsid w:val="00C36521"/>
    <w:rsid w:val="00C37829"/>
    <w:rsid w:val="00C40FD5"/>
    <w:rsid w:val="00C42DE2"/>
    <w:rsid w:val="00C430C6"/>
    <w:rsid w:val="00C4489E"/>
    <w:rsid w:val="00C50E0B"/>
    <w:rsid w:val="00C51006"/>
    <w:rsid w:val="00C52714"/>
    <w:rsid w:val="00C530CD"/>
    <w:rsid w:val="00C535B8"/>
    <w:rsid w:val="00C57215"/>
    <w:rsid w:val="00C60D78"/>
    <w:rsid w:val="00C619E7"/>
    <w:rsid w:val="00C62AC4"/>
    <w:rsid w:val="00C632E9"/>
    <w:rsid w:val="00C63F5B"/>
    <w:rsid w:val="00C67C84"/>
    <w:rsid w:val="00C74799"/>
    <w:rsid w:val="00C8193C"/>
    <w:rsid w:val="00C81CC8"/>
    <w:rsid w:val="00C82B7C"/>
    <w:rsid w:val="00C84C9B"/>
    <w:rsid w:val="00C86BB2"/>
    <w:rsid w:val="00C87438"/>
    <w:rsid w:val="00C90264"/>
    <w:rsid w:val="00C91BAB"/>
    <w:rsid w:val="00C936FD"/>
    <w:rsid w:val="00C952AA"/>
    <w:rsid w:val="00C95B8D"/>
    <w:rsid w:val="00C96C6A"/>
    <w:rsid w:val="00C96D59"/>
    <w:rsid w:val="00CA1D30"/>
    <w:rsid w:val="00CA434C"/>
    <w:rsid w:val="00CA64F6"/>
    <w:rsid w:val="00CA7345"/>
    <w:rsid w:val="00CB0079"/>
    <w:rsid w:val="00CB1D45"/>
    <w:rsid w:val="00CB23A1"/>
    <w:rsid w:val="00CB2C5A"/>
    <w:rsid w:val="00CB374E"/>
    <w:rsid w:val="00CB3C46"/>
    <w:rsid w:val="00CB6ADE"/>
    <w:rsid w:val="00CB7F8D"/>
    <w:rsid w:val="00CC0B02"/>
    <w:rsid w:val="00CC0D91"/>
    <w:rsid w:val="00CC1ED9"/>
    <w:rsid w:val="00CC28F2"/>
    <w:rsid w:val="00CC4898"/>
    <w:rsid w:val="00CC5E09"/>
    <w:rsid w:val="00CC6A69"/>
    <w:rsid w:val="00CD56C1"/>
    <w:rsid w:val="00CD5D43"/>
    <w:rsid w:val="00CE252D"/>
    <w:rsid w:val="00CE4015"/>
    <w:rsid w:val="00CE41A3"/>
    <w:rsid w:val="00CE5383"/>
    <w:rsid w:val="00CE58F7"/>
    <w:rsid w:val="00CF37F0"/>
    <w:rsid w:val="00CF401D"/>
    <w:rsid w:val="00CF4D3F"/>
    <w:rsid w:val="00CF5219"/>
    <w:rsid w:val="00CF69FB"/>
    <w:rsid w:val="00CF7C8D"/>
    <w:rsid w:val="00D00AEB"/>
    <w:rsid w:val="00D01844"/>
    <w:rsid w:val="00D0293B"/>
    <w:rsid w:val="00D04C48"/>
    <w:rsid w:val="00D06496"/>
    <w:rsid w:val="00D11A4D"/>
    <w:rsid w:val="00D11DCB"/>
    <w:rsid w:val="00D12C2C"/>
    <w:rsid w:val="00D1416D"/>
    <w:rsid w:val="00D158A8"/>
    <w:rsid w:val="00D22071"/>
    <w:rsid w:val="00D23CDA"/>
    <w:rsid w:val="00D25317"/>
    <w:rsid w:val="00D3132F"/>
    <w:rsid w:val="00D3145F"/>
    <w:rsid w:val="00D326BB"/>
    <w:rsid w:val="00D32FA3"/>
    <w:rsid w:val="00D333A3"/>
    <w:rsid w:val="00D335C9"/>
    <w:rsid w:val="00D36EDA"/>
    <w:rsid w:val="00D379C4"/>
    <w:rsid w:val="00D37B16"/>
    <w:rsid w:val="00D37BD6"/>
    <w:rsid w:val="00D4112F"/>
    <w:rsid w:val="00D44B67"/>
    <w:rsid w:val="00D46EB4"/>
    <w:rsid w:val="00D52561"/>
    <w:rsid w:val="00D52C1F"/>
    <w:rsid w:val="00D54781"/>
    <w:rsid w:val="00D55404"/>
    <w:rsid w:val="00D602B6"/>
    <w:rsid w:val="00D61670"/>
    <w:rsid w:val="00D62326"/>
    <w:rsid w:val="00D664A2"/>
    <w:rsid w:val="00D667A2"/>
    <w:rsid w:val="00D66942"/>
    <w:rsid w:val="00D70824"/>
    <w:rsid w:val="00D70B85"/>
    <w:rsid w:val="00D71F60"/>
    <w:rsid w:val="00D726A1"/>
    <w:rsid w:val="00D72E46"/>
    <w:rsid w:val="00D7347E"/>
    <w:rsid w:val="00D7365C"/>
    <w:rsid w:val="00D75BC7"/>
    <w:rsid w:val="00D77D57"/>
    <w:rsid w:val="00D811AE"/>
    <w:rsid w:val="00D82E08"/>
    <w:rsid w:val="00D83AB4"/>
    <w:rsid w:val="00D8581C"/>
    <w:rsid w:val="00D911D9"/>
    <w:rsid w:val="00D922FD"/>
    <w:rsid w:val="00D93D45"/>
    <w:rsid w:val="00D9595F"/>
    <w:rsid w:val="00D96D48"/>
    <w:rsid w:val="00DA192A"/>
    <w:rsid w:val="00DA2BCC"/>
    <w:rsid w:val="00DA3CC7"/>
    <w:rsid w:val="00DA61C8"/>
    <w:rsid w:val="00DB1F26"/>
    <w:rsid w:val="00DB3570"/>
    <w:rsid w:val="00DB37BF"/>
    <w:rsid w:val="00DB5EE5"/>
    <w:rsid w:val="00DB64D0"/>
    <w:rsid w:val="00DB70C4"/>
    <w:rsid w:val="00DC076A"/>
    <w:rsid w:val="00DC0AFC"/>
    <w:rsid w:val="00DC2242"/>
    <w:rsid w:val="00DC276E"/>
    <w:rsid w:val="00DC716B"/>
    <w:rsid w:val="00DD14E7"/>
    <w:rsid w:val="00DD1F5F"/>
    <w:rsid w:val="00DD3A54"/>
    <w:rsid w:val="00DD4644"/>
    <w:rsid w:val="00DD4F8A"/>
    <w:rsid w:val="00DD63DC"/>
    <w:rsid w:val="00DE12FC"/>
    <w:rsid w:val="00DE1518"/>
    <w:rsid w:val="00DE1844"/>
    <w:rsid w:val="00DE1B13"/>
    <w:rsid w:val="00DE1E7E"/>
    <w:rsid w:val="00DE39E3"/>
    <w:rsid w:val="00DE3C1F"/>
    <w:rsid w:val="00DE4ECE"/>
    <w:rsid w:val="00DE62FE"/>
    <w:rsid w:val="00DE7274"/>
    <w:rsid w:val="00DF11C8"/>
    <w:rsid w:val="00DF186F"/>
    <w:rsid w:val="00DF2A6B"/>
    <w:rsid w:val="00DF508E"/>
    <w:rsid w:val="00DF5FBB"/>
    <w:rsid w:val="00DF7827"/>
    <w:rsid w:val="00E01744"/>
    <w:rsid w:val="00E0243E"/>
    <w:rsid w:val="00E04D11"/>
    <w:rsid w:val="00E05AB1"/>
    <w:rsid w:val="00E05F7E"/>
    <w:rsid w:val="00E061E3"/>
    <w:rsid w:val="00E066D9"/>
    <w:rsid w:val="00E07F4F"/>
    <w:rsid w:val="00E100DE"/>
    <w:rsid w:val="00E11E7A"/>
    <w:rsid w:val="00E12356"/>
    <w:rsid w:val="00E138C6"/>
    <w:rsid w:val="00E156EA"/>
    <w:rsid w:val="00E20B92"/>
    <w:rsid w:val="00E213E6"/>
    <w:rsid w:val="00E2452F"/>
    <w:rsid w:val="00E245D1"/>
    <w:rsid w:val="00E246E9"/>
    <w:rsid w:val="00E3196B"/>
    <w:rsid w:val="00E3289E"/>
    <w:rsid w:val="00E333BA"/>
    <w:rsid w:val="00E3537E"/>
    <w:rsid w:val="00E35BBB"/>
    <w:rsid w:val="00E362F9"/>
    <w:rsid w:val="00E366F8"/>
    <w:rsid w:val="00E3725C"/>
    <w:rsid w:val="00E40499"/>
    <w:rsid w:val="00E40856"/>
    <w:rsid w:val="00E419A7"/>
    <w:rsid w:val="00E46EAC"/>
    <w:rsid w:val="00E5174D"/>
    <w:rsid w:val="00E52DEB"/>
    <w:rsid w:val="00E540D6"/>
    <w:rsid w:val="00E54110"/>
    <w:rsid w:val="00E54C8A"/>
    <w:rsid w:val="00E55ACC"/>
    <w:rsid w:val="00E5643D"/>
    <w:rsid w:val="00E577B9"/>
    <w:rsid w:val="00E60602"/>
    <w:rsid w:val="00E60722"/>
    <w:rsid w:val="00E61164"/>
    <w:rsid w:val="00E62715"/>
    <w:rsid w:val="00E649D5"/>
    <w:rsid w:val="00E656B4"/>
    <w:rsid w:val="00E66446"/>
    <w:rsid w:val="00E718F7"/>
    <w:rsid w:val="00E741F4"/>
    <w:rsid w:val="00E7437C"/>
    <w:rsid w:val="00E74F21"/>
    <w:rsid w:val="00E75E1F"/>
    <w:rsid w:val="00E76EE2"/>
    <w:rsid w:val="00E77335"/>
    <w:rsid w:val="00E83FA9"/>
    <w:rsid w:val="00E845C9"/>
    <w:rsid w:val="00E856C0"/>
    <w:rsid w:val="00E86DDB"/>
    <w:rsid w:val="00E90566"/>
    <w:rsid w:val="00E90AE1"/>
    <w:rsid w:val="00E91759"/>
    <w:rsid w:val="00E91FAB"/>
    <w:rsid w:val="00E93206"/>
    <w:rsid w:val="00E93E4F"/>
    <w:rsid w:val="00E95B8D"/>
    <w:rsid w:val="00EA1578"/>
    <w:rsid w:val="00EA2DE5"/>
    <w:rsid w:val="00EA4443"/>
    <w:rsid w:val="00EA462C"/>
    <w:rsid w:val="00EA59DF"/>
    <w:rsid w:val="00EB2C94"/>
    <w:rsid w:val="00EB3B08"/>
    <w:rsid w:val="00EB59D1"/>
    <w:rsid w:val="00EC2ACC"/>
    <w:rsid w:val="00EC2C36"/>
    <w:rsid w:val="00EC387B"/>
    <w:rsid w:val="00ED12C2"/>
    <w:rsid w:val="00ED1624"/>
    <w:rsid w:val="00ED1767"/>
    <w:rsid w:val="00ED18B9"/>
    <w:rsid w:val="00ED3127"/>
    <w:rsid w:val="00ED6031"/>
    <w:rsid w:val="00ED6F5E"/>
    <w:rsid w:val="00ED7741"/>
    <w:rsid w:val="00EE064C"/>
    <w:rsid w:val="00EE165C"/>
    <w:rsid w:val="00EE2D04"/>
    <w:rsid w:val="00EE4070"/>
    <w:rsid w:val="00EE5DD3"/>
    <w:rsid w:val="00EE5F88"/>
    <w:rsid w:val="00EE6C04"/>
    <w:rsid w:val="00EE709E"/>
    <w:rsid w:val="00EF0A68"/>
    <w:rsid w:val="00EF1008"/>
    <w:rsid w:val="00EF1085"/>
    <w:rsid w:val="00EF1A4A"/>
    <w:rsid w:val="00EF23F1"/>
    <w:rsid w:val="00EF2EE8"/>
    <w:rsid w:val="00EF32FA"/>
    <w:rsid w:val="00EF472C"/>
    <w:rsid w:val="00EF742E"/>
    <w:rsid w:val="00EF75F1"/>
    <w:rsid w:val="00F000F5"/>
    <w:rsid w:val="00F027D0"/>
    <w:rsid w:val="00F02B7C"/>
    <w:rsid w:val="00F0541E"/>
    <w:rsid w:val="00F0731A"/>
    <w:rsid w:val="00F10AC2"/>
    <w:rsid w:val="00F10C32"/>
    <w:rsid w:val="00F12C76"/>
    <w:rsid w:val="00F164D0"/>
    <w:rsid w:val="00F204BD"/>
    <w:rsid w:val="00F23F19"/>
    <w:rsid w:val="00F24190"/>
    <w:rsid w:val="00F25B6F"/>
    <w:rsid w:val="00F26E2C"/>
    <w:rsid w:val="00F272C3"/>
    <w:rsid w:val="00F3227E"/>
    <w:rsid w:val="00F34D2B"/>
    <w:rsid w:val="00F34DA5"/>
    <w:rsid w:val="00F350D5"/>
    <w:rsid w:val="00F37778"/>
    <w:rsid w:val="00F40C4A"/>
    <w:rsid w:val="00F41919"/>
    <w:rsid w:val="00F45FE3"/>
    <w:rsid w:val="00F4655F"/>
    <w:rsid w:val="00F5309A"/>
    <w:rsid w:val="00F63414"/>
    <w:rsid w:val="00F644C8"/>
    <w:rsid w:val="00F65CDB"/>
    <w:rsid w:val="00F66A89"/>
    <w:rsid w:val="00F66D7F"/>
    <w:rsid w:val="00F66E79"/>
    <w:rsid w:val="00F70351"/>
    <w:rsid w:val="00F70537"/>
    <w:rsid w:val="00F70E36"/>
    <w:rsid w:val="00F712D5"/>
    <w:rsid w:val="00F739A2"/>
    <w:rsid w:val="00F743F1"/>
    <w:rsid w:val="00F74954"/>
    <w:rsid w:val="00F74B8A"/>
    <w:rsid w:val="00F74FB7"/>
    <w:rsid w:val="00F767F3"/>
    <w:rsid w:val="00F8030F"/>
    <w:rsid w:val="00F814A3"/>
    <w:rsid w:val="00F847A8"/>
    <w:rsid w:val="00F851A9"/>
    <w:rsid w:val="00F8727F"/>
    <w:rsid w:val="00F874FF"/>
    <w:rsid w:val="00F91EFF"/>
    <w:rsid w:val="00F9408A"/>
    <w:rsid w:val="00F96C01"/>
    <w:rsid w:val="00F96DA3"/>
    <w:rsid w:val="00FA0AAA"/>
    <w:rsid w:val="00FA1BFE"/>
    <w:rsid w:val="00FA34D4"/>
    <w:rsid w:val="00FA37D5"/>
    <w:rsid w:val="00FA6715"/>
    <w:rsid w:val="00FB064F"/>
    <w:rsid w:val="00FB1A90"/>
    <w:rsid w:val="00FB5FFA"/>
    <w:rsid w:val="00FC11EE"/>
    <w:rsid w:val="00FD0531"/>
    <w:rsid w:val="00FD202A"/>
    <w:rsid w:val="00FD3119"/>
    <w:rsid w:val="00FD3AC0"/>
    <w:rsid w:val="00FD4E0E"/>
    <w:rsid w:val="00FD5025"/>
    <w:rsid w:val="00FD5975"/>
    <w:rsid w:val="00FD5F05"/>
    <w:rsid w:val="00FD6272"/>
    <w:rsid w:val="00FD66B3"/>
    <w:rsid w:val="00FE1E60"/>
    <w:rsid w:val="00FE4B96"/>
    <w:rsid w:val="00FE4D66"/>
    <w:rsid w:val="00FE727D"/>
    <w:rsid w:val="00FF02D0"/>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3873"/>
  <w15:chartTrackingRefBased/>
  <w15:docId w15:val="{8AF0DC6D-49B1-4726-8F2E-B0F3574E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B550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6D4"/>
    <w:pPr>
      <w:tabs>
        <w:tab w:val="center" w:pos="4844"/>
        <w:tab w:val="right" w:pos="9689"/>
      </w:tabs>
      <w:spacing w:after="0"/>
    </w:pPr>
  </w:style>
  <w:style w:type="character" w:customStyle="1" w:styleId="a4">
    <w:name w:val="Верхний колонтитул Знак"/>
    <w:basedOn w:val="a0"/>
    <w:link w:val="a3"/>
    <w:uiPriority w:val="99"/>
    <w:rsid w:val="000366D4"/>
    <w:rPr>
      <w:rFonts w:ascii="Times New Roman" w:hAnsi="Times New Roman"/>
      <w:sz w:val="28"/>
    </w:rPr>
  </w:style>
  <w:style w:type="paragraph" w:styleId="a5">
    <w:name w:val="footer"/>
    <w:basedOn w:val="a"/>
    <w:link w:val="a6"/>
    <w:uiPriority w:val="99"/>
    <w:unhideWhenUsed/>
    <w:rsid w:val="000366D4"/>
    <w:pPr>
      <w:tabs>
        <w:tab w:val="center" w:pos="4844"/>
        <w:tab w:val="right" w:pos="9689"/>
      </w:tabs>
      <w:spacing w:after="0"/>
    </w:pPr>
  </w:style>
  <w:style w:type="character" w:customStyle="1" w:styleId="a6">
    <w:name w:val="Нижний колонтитул Знак"/>
    <w:basedOn w:val="a0"/>
    <w:link w:val="a5"/>
    <w:uiPriority w:val="99"/>
    <w:rsid w:val="000366D4"/>
    <w:rPr>
      <w:rFonts w:ascii="Times New Roman" w:hAnsi="Times New Roman"/>
      <w:sz w:val="28"/>
    </w:rPr>
  </w:style>
  <w:style w:type="character" w:customStyle="1" w:styleId="10">
    <w:name w:val="Заголовок 1 Знак"/>
    <w:basedOn w:val="a0"/>
    <w:link w:val="1"/>
    <w:uiPriority w:val="9"/>
    <w:rsid w:val="00B55032"/>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823B96"/>
    <w:pPr>
      <w:ind w:left="720"/>
      <w:contextualSpacing/>
    </w:pPr>
  </w:style>
  <w:style w:type="character" w:styleId="a8">
    <w:name w:val="annotation reference"/>
    <w:uiPriority w:val="99"/>
    <w:semiHidden/>
    <w:unhideWhenUsed/>
    <w:qFormat/>
    <w:rsid w:val="00E419A7"/>
    <w:rPr>
      <w:sz w:val="16"/>
      <w:szCs w:val="16"/>
    </w:rPr>
  </w:style>
  <w:style w:type="paragraph" w:styleId="a9">
    <w:name w:val="annotation text"/>
    <w:basedOn w:val="a"/>
    <w:link w:val="aa"/>
    <w:uiPriority w:val="99"/>
    <w:semiHidden/>
    <w:unhideWhenUsed/>
    <w:rsid w:val="00E419A7"/>
    <w:rPr>
      <w:rFonts w:asciiTheme="minorHAnsi" w:hAnsiTheme="minorHAnsi"/>
      <w:sz w:val="20"/>
      <w:szCs w:val="20"/>
      <w:lang w:val="en-US"/>
    </w:rPr>
  </w:style>
  <w:style w:type="character" w:customStyle="1" w:styleId="aa">
    <w:name w:val="Текст примечания Знак"/>
    <w:basedOn w:val="a0"/>
    <w:link w:val="a9"/>
    <w:uiPriority w:val="99"/>
    <w:semiHidden/>
    <w:rsid w:val="00E419A7"/>
    <w:rPr>
      <w:sz w:val="20"/>
      <w:szCs w:val="20"/>
      <w:lang w:val="en-US"/>
    </w:rPr>
  </w:style>
  <w:style w:type="paragraph" w:styleId="ab">
    <w:name w:val="Normal (Web)"/>
    <w:basedOn w:val="a"/>
    <w:uiPriority w:val="99"/>
    <w:semiHidden/>
    <w:unhideWhenUsed/>
    <w:rsid w:val="00DF5FBB"/>
    <w:pPr>
      <w:spacing w:before="100" w:beforeAutospacing="1" w:after="100" w:afterAutospacing="1"/>
    </w:pPr>
    <w:rPr>
      <w:rFonts w:eastAsia="Times New Roman" w:cs="Times New Roman"/>
      <w:sz w:val="24"/>
      <w:szCs w:val="24"/>
      <w:lang w:val="en-US"/>
    </w:rPr>
  </w:style>
  <w:style w:type="paragraph" w:styleId="ac">
    <w:name w:val="annotation subject"/>
    <w:basedOn w:val="a9"/>
    <w:next w:val="a9"/>
    <w:link w:val="ad"/>
    <w:uiPriority w:val="99"/>
    <w:semiHidden/>
    <w:unhideWhenUsed/>
    <w:rsid w:val="0075252E"/>
    <w:rPr>
      <w:rFonts w:ascii="Times New Roman" w:hAnsi="Times New Roman"/>
      <w:b/>
      <w:bCs/>
      <w:lang w:val="ru-RU"/>
    </w:rPr>
  </w:style>
  <w:style w:type="character" w:customStyle="1" w:styleId="ad">
    <w:name w:val="Тема примечания Знак"/>
    <w:basedOn w:val="aa"/>
    <w:link w:val="ac"/>
    <w:uiPriority w:val="99"/>
    <w:semiHidden/>
    <w:rsid w:val="0075252E"/>
    <w:rPr>
      <w:rFonts w:ascii="Times New Roman" w:hAnsi="Times New Roman"/>
      <w:b/>
      <w:bCs/>
      <w:sz w:val="20"/>
      <w:szCs w:val="20"/>
      <w:lang w:val="en-US"/>
    </w:rPr>
  </w:style>
  <w:style w:type="paragraph" w:styleId="ae">
    <w:name w:val="Balloon Text"/>
    <w:basedOn w:val="a"/>
    <w:link w:val="af"/>
    <w:uiPriority w:val="99"/>
    <w:semiHidden/>
    <w:unhideWhenUsed/>
    <w:rsid w:val="0075252E"/>
    <w:pPr>
      <w:spacing w:after="0"/>
    </w:pPr>
    <w:rPr>
      <w:rFonts w:ascii="Segoe UI" w:hAnsi="Segoe UI" w:cs="Segoe UI"/>
      <w:sz w:val="18"/>
      <w:szCs w:val="18"/>
    </w:rPr>
  </w:style>
  <w:style w:type="character" w:customStyle="1" w:styleId="af">
    <w:name w:val="Текст выноски Знак"/>
    <w:basedOn w:val="a0"/>
    <w:link w:val="ae"/>
    <w:uiPriority w:val="99"/>
    <w:semiHidden/>
    <w:rsid w:val="0075252E"/>
    <w:rPr>
      <w:rFonts w:ascii="Segoe UI" w:hAnsi="Segoe UI" w:cs="Segoe UI"/>
      <w:sz w:val="18"/>
      <w:szCs w:val="18"/>
    </w:rPr>
  </w:style>
  <w:style w:type="paragraph" w:styleId="af0">
    <w:name w:val="footnote text"/>
    <w:basedOn w:val="a"/>
    <w:link w:val="af1"/>
    <w:uiPriority w:val="99"/>
    <w:semiHidden/>
    <w:unhideWhenUsed/>
    <w:rsid w:val="00AB3090"/>
    <w:pPr>
      <w:spacing w:after="0"/>
    </w:pPr>
    <w:rPr>
      <w:sz w:val="20"/>
      <w:szCs w:val="20"/>
    </w:rPr>
  </w:style>
  <w:style w:type="character" w:customStyle="1" w:styleId="af1">
    <w:name w:val="Текст сноски Знак"/>
    <w:basedOn w:val="a0"/>
    <w:link w:val="af0"/>
    <w:uiPriority w:val="99"/>
    <w:semiHidden/>
    <w:rsid w:val="00AB3090"/>
    <w:rPr>
      <w:rFonts w:ascii="Times New Roman" w:hAnsi="Times New Roman"/>
      <w:sz w:val="20"/>
      <w:szCs w:val="20"/>
    </w:rPr>
  </w:style>
  <w:style w:type="character" w:styleId="af2">
    <w:name w:val="footnote reference"/>
    <w:basedOn w:val="a0"/>
    <w:uiPriority w:val="99"/>
    <w:semiHidden/>
    <w:unhideWhenUsed/>
    <w:rsid w:val="00AB3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DC69-B870-478F-8381-33A8DC30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20</Pages>
  <Words>6999</Words>
  <Characters>39900</Characters>
  <DocSecurity>0</DocSecurity>
  <Lines>332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2023-07-26T12:12:00Z</cp:lastPrinted>
  <dcterms:created xsi:type="dcterms:W3CDTF">2022-11-02T20:48:00Z</dcterms:created>
  <dcterms:modified xsi:type="dcterms:W3CDTF">2023-07-27T13:26:00Z</dcterms:modified>
</cp:coreProperties>
</file>