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87FEC" w14:textId="26E472C8" w:rsidR="00420D17" w:rsidRPr="003146C5" w:rsidRDefault="00420D17" w:rsidP="00DB0A2C">
      <w:pPr>
        <w:pStyle w:val="Heading1"/>
        <w:spacing w:before="0" w:after="100" w:afterAutospacing="1" w:line="276" w:lineRule="auto"/>
        <w:jc w:val="center"/>
        <w:rPr>
          <w:rFonts w:ascii="Sylfaen" w:hAnsi="Sylfaen"/>
          <w:b/>
          <w:bCs/>
          <w:color w:val="auto"/>
          <w:sz w:val="24"/>
          <w:szCs w:val="24"/>
          <w:lang w:val="ka-GE"/>
        </w:rPr>
      </w:pPr>
      <w:r w:rsidRPr="003146C5">
        <w:rPr>
          <w:rFonts w:ascii="Sylfaen" w:hAnsi="Sylfaen"/>
          <w:b/>
          <w:bCs/>
          <w:color w:val="auto"/>
          <w:sz w:val="24"/>
          <w:szCs w:val="24"/>
          <w:lang w:val="ka-GE"/>
        </w:rPr>
        <w:t>საქართველოს საკონსტიტუციო სასამართლოს მოსამართლე</w:t>
      </w:r>
      <w:r w:rsidR="007D3EA9" w:rsidRPr="003146C5">
        <w:rPr>
          <w:rFonts w:ascii="Sylfaen" w:hAnsi="Sylfaen"/>
          <w:b/>
          <w:bCs/>
          <w:color w:val="auto"/>
          <w:sz w:val="24"/>
          <w:szCs w:val="24"/>
          <w:lang w:val="ka-GE"/>
        </w:rPr>
        <w:t>ე</w:t>
      </w:r>
      <w:r w:rsidRPr="003146C5">
        <w:rPr>
          <w:rFonts w:ascii="Sylfaen" w:hAnsi="Sylfaen"/>
          <w:b/>
          <w:bCs/>
          <w:color w:val="auto"/>
          <w:sz w:val="24"/>
          <w:szCs w:val="24"/>
          <w:lang w:val="ka-GE"/>
        </w:rPr>
        <w:t>ბის – გიორგი თევდორაშვილისა და გიორგი კვერენჩხილაძის განსხვავებული აზრი საქართველოს საკონსტიტუციო სასამართლოს პირველი კოლეგიის 2024 წლის 6 ივნისის №1/2/1753 გადაწყვეტილებასთან დაკავშირებით</w:t>
      </w:r>
    </w:p>
    <w:p w14:paraId="17D06AD6" w14:textId="39D32F90" w:rsidR="00420D17" w:rsidRPr="003146C5" w:rsidRDefault="00420D17" w:rsidP="00DB0A2C">
      <w:pPr>
        <w:pStyle w:val="ListParagraph"/>
        <w:numPr>
          <w:ilvl w:val="0"/>
          <w:numId w:val="3"/>
        </w:numPr>
        <w:spacing w:after="100" w:afterAutospacing="1" w:line="276" w:lineRule="auto"/>
        <w:ind w:left="0" w:firstLine="284"/>
        <w:contextualSpacing w:val="0"/>
        <w:jc w:val="both"/>
        <w:rPr>
          <w:rFonts w:ascii="Sylfaen" w:hAnsi="Sylfaen"/>
          <w:sz w:val="24"/>
          <w:szCs w:val="24"/>
          <w:lang w:val="ka-GE"/>
        </w:rPr>
      </w:pPr>
      <w:r w:rsidRPr="003146C5">
        <w:rPr>
          <w:rFonts w:ascii="Sylfaen" w:hAnsi="Sylfaen"/>
          <w:sz w:val="24"/>
          <w:szCs w:val="24"/>
          <w:lang w:val="ka-GE"/>
        </w:rPr>
        <w:t>გამოვხატავ</w:t>
      </w:r>
      <w:r w:rsidR="00935188">
        <w:rPr>
          <w:rFonts w:ascii="Sylfaen" w:hAnsi="Sylfaen"/>
          <w:sz w:val="24"/>
          <w:szCs w:val="24"/>
          <w:lang w:val="ka-GE"/>
        </w:rPr>
        <w:t>თ</w:t>
      </w:r>
      <w:r w:rsidRPr="003146C5">
        <w:rPr>
          <w:rFonts w:ascii="Sylfaen" w:hAnsi="Sylfaen"/>
          <w:sz w:val="24"/>
          <w:szCs w:val="24"/>
          <w:lang w:val="ka-GE"/>
        </w:rPr>
        <w:t xml:space="preserve"> რა ჩვენი კოლეგებისადმი – საქართველოს საკონსტიტუციო სასამართლოს პირველი კოლეგიის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შესაბამისად, გამოვთქვამთ </w:t>
      </w:r>
      <w:r w:rsidR="003146C5" w:rsidRPr="003146C5">
        <w:rPr>
          <w:rFonts w:ascii="Sylfaen" w:hAnsi="Sylfaen"/>
          <w:sz w:val="24"/>
          <w:szCs w:val="24"/>
          <w:lang w:val="ka-GE"/>
        </w:rPr>
        <w:t>განსხვავებულ აზრს</w:t>
      </w:r>
      <w:r w:rsidRPr="003146C5">
        <w:rPr>
          <w:rFonts w:ascii="Sylfaen" w:hAnsi="Sylfaen"/>
          <w:sz w:val="24"/>
          <w:szCs w:val="24"/>
          <w:lang w:val="ka-GE"/>
        </w:rPr>
        <w:t xml:space="preserve"> </w:t>
      </w:r>
      <w:r w:rsidR="00A6129A" w:rsidRPr="003146C5">
        <w:rPr>
          <w:rFonts w:ascii="Sylfaen" w:hAnsi="Sylfaen"/>
          <w:sz w:val="24"/>
          <w:szCs w:val="24"/>
          <w:lang w:val="ka-GE"/>
        </w:rPr>
        <w:t>№</w:t>
      </w:r>
      <w:r w:rsidRPr="003146C5">
        <w:rPr>
          <w:rFonts w:ascii="Sylfaen" w:hAnsi="Sylfaen"/>
          <w:sz w:val="24"/>
          <w:szCs w:val="24"/>
          <w:lang w:val="ka-GE"/>
        </w:rPr>
        <w:t>1753 კონსტიტუციური სარჩელის გადაწყვეტასთან დაკავშირებით.</w:t>
      </w:r>
    </w:p>
    <w:p w14:paraId="6FEC4DE2" w14:textId="77777777" w:rsidR="00C56669" w:rsidRPr="003146C5" w:rsidRDefault="009C0E1B" w:rsidP="009C0E1B">
      <w:pPr>
        <w:pStyle w:val="ListParagraph"/>
        <w:numPr>
          <w:ilvl w:val="0"/>
          <w:numId w:val="3"/>
        </w:numPr>
        <w:spacing w:after="100" w:afterAutospacing="1" w:line="276" w:lineRule="auto"/>
        <w:ind w:left="0" w:firstLine="284"/>
        <w:contextualSpacing w:val="0"/>
        <w:jc w:val="both"/>
        <w:rPr>
          <w:rFonts w:ascii="Sylfaen" w:hAnsi="Sylfaen"/>
          <w:sz w:val="24"/>
          <w:szCs w:val="24"/>
          <w:lang w:val="ka-GE"/>
        </w:rPr>
      </w:pPr>
      <w:r w:rsidRPr="003146C5">
        <w:rPr>
          <w:rFonts w:ascii="Sylfaen" w:hAnsi="Sylfaen"/>
          <w:sz w:val="24"/>
          <w:szCs w:val="24"/>
          <w:lang w:val="ka-GE"/>
        </w:rPr>
        <w:t xml:space="preserve">საქართველოს </w:t>
      </w:r>
      <w:r w:rsidR="00DB0A2C" w:rsidRPr="003146C5">
        <w:rPr>
          <w:rFonts w:ascii="Sylfaen" w:hAnsi="Sylfaen"/>
          <w:sz w:val="24"/>
          <w:szCs w:val="24"/>
          <w:lang w:val="ka-GE"/>
        </w:rPr>
        <w:t>საკონსტიტუციო სასამართლოს პირველი კოლეგიის 2024 წლის 6 ივნისის №1/2/1753 გადაწყვეტილებით</w:t>
      </w:r>
      <w:r w:rsidRPr="003146C5">
        <w:rPr>
          <w:rFonts w:ascii="Sylfaen" w:hAnsi="Sylfaen"/>
          <w:sz w:val="24"/>
          <w:szCs w:val="24"/>
          <w:lang w:val="ka-GE"/>
        </w:rPr>
        <w:t>,</w:t>
      </w:r>
      <w:r w:rsidR="00DB0A2C" w:rsidRPr="003146C5">
        <w:rPr>
          <w:rFonts w:ascii="Sylfaen" w:hAnsi="Sylfaen"/>
          <w:sz w:val="24"/>
          <w:szCs w:val="24"/>
          <w:lang w:val="ka-GE"/>
        </w:rPr>
        <w:t xml:space="preserve"> არ დაკმაყოფილდა საქართველოს სახალხო დამცველის მოთხოვნა, რომელიც შეეხებოდა „მაუწყებლობის შესახებ“ საქართველოს კანონის 63-ე მუხლის მე-2 პუნქტის კონსტიტუციურობას საქართველოს კონსტიტუციის მე-17 მუხლის პირველი პუნქტის პირველ წინადადებასთან და მე-2 პუნქტთან მიმართებით. </w:t>
      </w:r>
    </w:p>
    <w:p w14:paraId="319F4F03" w14:textId="13F90DFC" w:rsidR="00420D17" w:rsidRPr="003146C5" w:rsidRDefault="00420D17" w:rsidP="00E51C9F">
      <w:pPr>
        <w:pStyle w:val="ListParagraph"/>
        <w:numPr>
          <w:ilvl w:val="0"/>
          <w:numId w:val="3"/>
        </w:numPr>
        <w:spacing w:after="100" w:afterAutospacing="1" w:line="276" w:lineRule="auto"/>
        <w:ind w:left="0" w:firstLine="284"/>
        <w:contextualSpacing w:val="0"/>
        <w:jc w:val="both"/>
        <w:rPr>
          <w:rFonts w:ascii="Sylfaen" w:hAnsi="Sylfaen"/>
          <w:sz w:val="24"/>
          <w:szCs w:val="24"/>
          <w:lang w:val="ka-GE"/>
        </w:rPr>
      </w:pPr>
      <w:r w:rsidRPr="003146C5">
        <w:rPr>
          <w:rFonts w:ascii="Sylfaen" w:hAnsi="Sylfaen"/>
          <w:sz w:val="24"/>
          <w:szCs w:val="24"/>
          <w:lang w:val="ka-GE"/>
        </w:rPr>
        <w:t>მიგვაჩნია, რომ</w:t>
      </w:r>
      <w:r w:rsidR="00DB0A2C" w:rsidRPr="003146C5">
        <w:rPr>
          <w:rFonts w:ascii="Sylfaen" w:hAnsi="Sylfaen"/>
          <w:sz w:val="24"/>
          <w:szCs w:val="24"/>
          <w:lang w:val="ka-GE"/>
        </w:rPr>
        <w:t xml:space="preserve"> განსახილველი დავის გადაწყვეტისას,</w:t>
      </w:r>
      <w:r w:rsidRPr="003146C5">
        <w:rPr>
          <w:rFonts w:ascii="Sylfaen" w:hAnsi="Sylfaen"/>
          <w:sz w:val="24"/>
          <w:szCs w:val="24"/>
          <w:lang w:val="ka-GE"/>
        </w:rPr>
        <w:t xml:space="preserve"> ჩვენმა კოლეგებმა არასწორად განმარტეს სადავო ნორმის შინაარსი</w:t>
      </w:r>
      <w:r w:rsidR="00C56669" w:rsidRPr="003146C5">
        <w:rPr>
          <w:rFonts w:ascii="Sylfaen" w:hAnsi="Sylfaen"/>
          <w:sz w:val="24"/>
          <w:szCs w:val="24"/>
          <w:lang w:val="ka-GE"/>
        </w:rPr>
        <w:t xml:space="preserve"> და, </w:t>
      </w:r>
      <w:r w:rsidR="00E16F29" w:rsidRPr="003146C5">
        <w:rPr>
          <w:rFonts w:ascii="Sylfaen" w:hAnsi="Sylfaen"/>
          <w:sz w:val="24"/>
          <w:szCs w:val="24"/>
          <w:lang w:val="ka-GE"/>
        </w:rPr>
        <w:t xml:space="preserve">ფაქტობრივად, </w:t>
      </w:r>
      <w:r w:rsidRPr="003146C5">
        <w:rPr>
          <w:rFonts w:ascii="Sylfaen" w:hAnsi="Sylfaen"/>
          <w:sz w:val="24"/>
          <w:szCs w:val="24"/>
          <w:lang w:val="ka-GE"/>
        </w:rPr>
        <w:t>გაიზიარეს</w:t>
      </w:r>
      <w:r w:rsidR="00E16F29" w:rsidRPr="003146C5">
        <w:rPr>
          <w:rFonts w:ascii="Sylfaen" w:hAnsi="Sylfaen"/>
          <w:sz w:val="24"/>
          <w:szCs w:val="24"/>
          <w:lang w:val="ka-GE"/>
        </w:rPr>
        <w:t xml:space="preserve"> საქართველოს</w:t>
      </w:r>
      <w:r w:rsidRPr="003146C5">
        <w:rPr>
          <w:rFonts w:ascii="Sylfaen" w:hAnsi="Sylfaen"/>
          <w:sz w:val="24"/>
          <w:szCs w:val="24"/>
          <w:lang w:val="ka-GE"/>
        </w:rPr>
        <w:t xml:space="preserve"> კომუნიკაციების </w:t>
      </w:r>
      <w:r w:rsidR="00E16F29" w:rsidRPr="003146C5">
        <w:rPr>
          <w:rFonts w:ascii="Sylfaen" w:hAnsi="Sylfaen"/>
          <w:sz w:val="24"/>
          <w:szCs w:val="24"/>
          <w:lang w:val="ka-GE"/>
        </w:rPr>
        <w:t>ეროვნული</w:t>
      </w:r>
      <w:r w:rsidRPr="003146C5">
        <w:rPr>
          <w:rFonts w:ascii="Sylfaen" w:hAnsi="Sylfaen"/>
          <w:sz w:val="24"/>
          <w:szCs w:val="24"/>
          <w:lang w:val="ka-GE"/>
        </w:rPr>
        <w:t xml:space="preserve"> კომისიის (შემდგომში</w:t>
      </w:r>
      <w:r w:rsidR="00A6129A" w:rsidRPr="003146C5">
        <w:rPr>
          <w:rFonts w:ascii="Sylfaen" w:hAnsi="Sylfaen"/>
          <w:sz w:val="24"/>
          <w:szCs w:val="24"/>
          <w:lang w:val="ka-GE"/>
        </w:rPr>
        <w:t>, კომუნიკაციების</w:t>
      </w:r>
      <w:r w:rsidRPr="003146C5">
        <w:rPr>
          <w:rFonts w:ascii="Sylfaen" w:hAnsi="Sylfaen"/>
          <w:sz w:val="24"/>
          <w:szCs w:val="24"/>
          <w:lang w:val="ka-GE"/>
        </w:rPr>
        <w:t xml:space="preserve"> კომისია) </w:t>
      </w:r>
      <w:r w:rsidR="00E51C9F" w:rsidRPr="003146C5">
        <w:rPr>
          <w:rFonts w:ascii="Sylfaen" w:hAnsi="Sylfaen"/>
          <w:sz w:val="24"/>
          <w:szCs w:val="24"/>
          <w:lang w:val="ka-GE"/>
        </w:rPr>
        <w:t xml:space="preserve">ყოველგვარ რაციონალურ სამართლებრივ საფუძველს მოკლებული განმარტება, სადავო ნორმის შინაარსთან დაკავშირებით. </w:t>
      </w:r>
      <w:r w:rsidR="008172A8" w:rsidRPr="003146C5">
        <w:rPr>
          <w:rFonts w:ascii="Sylfaen" w:hAnsi="Sylfaen"/>
          <w:sz w:val="24"/>
          <w:szCs w:val="24"/>
          <w:lang w:val="ka-GE"/>
        </w:rPr>
        <w:t xml:space="preserve">იმავდროულად, </w:t>
      </w:r>
      <w:r w:rsidRPr="003146C5">
        <w:rPr>
          <w:rFonts w:ascii="Sylfaen" w:hAnsi="Sylfaen"/>
          <w:sz w:val="24"/>
          <w:szCs w:val="24"/>
          <w:lang w:val="ka-GE"/>
        </w:rPr>
        <w:t xml:space="preserve">ჩვენი კოლეგების </w:t>
      </w:r>
      <w:r w:rsidR="008172A8" w:rsidRPr="003146C5">
        <w:rPr>
          <w:rFonts w:ascii="Sylfaen" w:hAnsi="Sylfaen"/>
          <w:sz w:val="24"/>
          <w:szCs w:val="24"/>
          <w:lang w:val="ka-GE"/>
        </w:rPr>
        <w:t xml:space="preserve">მხრიდან </w:t>
      </w:r>
      <w:r w:rsidR="00DB0A2C" w:rsidRPr="003146C5">
        <w:rPr>
          <w:rFonts w:ascii="Sylfaen" w:hAnsi="Sylfaen"/>
          <w:sz w:val="24"/>
          <w:szCs w:val="24"/>
          <w:lang w:val="ka-GE"/>
        </w:rPr>
        <w:t>გასაჩივრებული</w:t>
      </w:r>
      <w:r w:rsidR="008172A8" w:rsidRPr="003146C5">
        <w:rPr>
          <w:rFonts w:ascii="Sylfaen" w:hAnsi="Sylfaen"/>
          <w:sz w:val="24"/>
          <w:szCs w:val="24"/>
          <w:lang w:val="ka-GE"/>
        </w:rPr>
        <w:t xml:space="preserve"> ნორმის</w:t>
      </w:r>
      <w:r w:rsidRPr="003146C5">
        <w:rPr>
          <w:rFonts w:ascii="Sylfaen" w:hAnsi="Sylfaen"/>
          <w:sz w:val="24"/>
          <w:szCs w:val="24"/>
          <w:lang w:val="ka-GE"/>
        </w:rPr>
        <w:t xml:space="preserve"> მითითებული შინაარსით განმარტების შემთხვევაში</w:t>
      </w:r>
      <w:r w:rsidR="00DB0A2C" w:rsidRPr="003146C5">
        <w:rPr>
          <w:rFonts w:ascii="Sylfaen" w:hAnsi="Sylfaen"/>
          <w:sz w:val="24"/>
          <w:szCs w:val="24"/>
          <w:lang w:val="ka-GE"/>
        </w:rPr>
        <w:t>ც</w:t>
      </w:r>
      <w:r w:rsidRPr="003146C5">
        <w:rPr>
          <w:rFonts w:ascii="Sylfaen" w:hAnsi="Sylfaen"/>
          <w:sz w:val="24"/>
          <w:szCs w:val="24"/>
          <w:lang w:val="ka-GE"/>
        </w:rPr>
        <w:t xml:space="preserve"> </w:t>
      </w:r>
      <w:r w:rsidR="008172A8" w:rsidRPr="003146C5">
        <w:rPr>
          <w:rFonts w:ascii="Sylfaen" w:hAnsi="Sylfaen"/>
          <w:sz w:val="24"/>
          <w:szCs w:val="24"/>
          <w:lang w:val="ka-GE"/>
        </w:rPr>
        <w:t xml:space="preserve">კი, </w:t>
      </w:r>
      <w:r w:rsidR="003863A9" w:rsidRPr="003146C5">
        <w:rPr>
          <w:rFonts w:ascii="Sylfaen" w:hAnsi="Sylfaen"/>
          <w:sz w:val="24"/>
          <w:szCs w:val="24"/>
          <w:lang w:val="ka-GE"/>
        </w:rPr>
        <w:t xml:space="preserve">ვთვლით, რომ </w:t>
      </w:r>
      <w:r w:rsidR="008172A8" w:rsidRPr="003146C5">
        <w:rPr>
          <w:rFonts w:ascii="Sylfaen" w:hAnsi="Sylfaen"/>
          <w:sz w:val="24"/>
          <w:szCs w:val="24"/>
          <w:lang w:val="ka-GE"/>
        </w:rPr>
        <w:t xml:space="preserve">საქართველოს საკონსტიტუციო </w:t>
      </w:r>
      <w:r w:rsidRPr="003146C5">
        <w:rPr>
          <w:rFonts w:ascii="Sylfaen" w:hAnsi="Sylfaen"/>
          <w:sz w:val="24"/>
          <w:szCs w:val="24"/>
          <w:lang w:val="ka-GE"/>
        </w:rPr>
        <w:t xml:space="preserve">სასამართლო უნდა მისულიყო არსებითად განსხვავებულ დასკვნამდე სადავო ნორმის კონსტიტუციურობასთან დაკავშირებით. </w:t>
      </w:r>
      <w:r w:rsidR="008B2D1C" w:rsidRPr="003146C5">
        <w:rPr>
          <w:rFonts w:ascii="Sylfaen" w:hAnsi="Sylfaen"/>
          <w:sz w:val="24"/>
          <w:szCs w:val="24"/>
          <w:lang w:val="ka-GE"/>
        </w:rPr>
        <w:t>წინამდებარე</w:t>
      </w:r>
      <w:r w:rsidR="00DB0A2C" w:rsidRPr="003146C5">
        <w:rPr>
          <w:rFonts w:ascii="Sylfaen" w:hAnsi="Sylfaen"/>
          <w:sz w:val="24"/>
          <w:szCs w:val="24"/>
          <w:lang w:val="ka-GE"/>
        </w:rPr>
        <w:t xml:space="preserve"> პოზიციის ჩამოყალიბების </w:t>
      </w:r>
      <w:r w:rsidRPr="003146C5">
        <w:rPr>
          <w:rFonts w:ascii="Sylfaen" w:hAnsi="Sylfaen"/>
          <w:sz w:val="24"/>
          <w:szCs w:val="24"/>
          <w:lang w:val="ka-GE"/>
        </w:rPr>
        <w:t xml:space="preserve">თითოეულ </w:t>
      </w:r>
      <w:r w:rsidR="00DB0A2C" w:rsidRPr="003146C5">
        <w:rPr>
          <w:rFonts w:ascii="Sylfaen" w:hAnsi="Sylfaen"/>
          <w:sz w:val="24"/>
          <w:szCs w:val="24"/>
          <w:lang w:val="ka-GE"/>
        </w:rPr>
        <w:t>ზემო</w:t>
      </w:r>
      <w:r w:rsidRPr="003146C5">
        <w:rPr>
          <w:rFonts w:ascii="Sylfaen" w:hAnsi="Sylfaen"/>
          <w:sz w:val="24"/>
          <w:szCs w:val="24"/>
          <w:lang w:val="ka-GE"/>
        </w:rPr>
        <w:t xml:space="preserve">ხსენებულ </w:t>
      </w:r>
      <w:r w:rsidR="00DB0A2C" w:rsidRPr="003146C5">
        <w:rPr>
          <w:rFonts w:ascii="Sylfaen" w:hAnsi="Sylfaen"/>
          <w:sz w:val="24"/>
          <w:szCs w:val="24"/>
          <w:lang w:val="ka-GE"/>
        </w:rPr>
        <w:t>საფუძველთან დაკავშირებით</w:t>
      </w:r>
      <w:r w:rsidRPr="003146C5">
        <w:rPr>
          <w:rFonts w:ascii="Sylfaen" w:hAnsi="Sylfaen"/>
          <w:sz w:val="24"/>
          <w:szCs w:val="24"/>
          <w:lang w:val="ka-GE"/>
        </w:rPr>
        <w:t xml:space="preserve"> </w:t>
      </w:r>
      <w:r w:rsidR="00DD1059" w:rsidRPr="003146C5">
        <w:rPr>
          <w:rFonts w:ascii="Sylfaen" w:hAnsi="Sylfaen"/>
          <w:sz w:val="24"/>
          <w:szCs w:val="24"/>
          <w:lang w:val="ka-GE"/>
        </w:rPr>
        <w:t>წარმოგიდგენთ</w:t>
      </w:r>
      <w:r w:rsidRPr="003146C5">
        <w:rPr>
          <w:rFonts w:ascii="Sylfaen" w:hAnsi="Sylfaen"/>
          <w:sz w:val="24"/>
          <w:szCs w:val="24"/>
          <w:lang w:val="ka-GE"/>
        </w:rPr>
        <w:t xml:space="preserve"> ჩვენს </w:t>
      </w:r>
      <w:r w:rsidR="00DB0A2C" w:rsidRPr="003146C5">
        <w:rPr>
          <w:rFonts w:ascii="Sylfaen" w:hAnsi="Sylfaen"/>
          <w:sz w:val="24"/>
          <w:szCs w:val="24"/>
          <w:lang w:val="ka-GE"/>
        </w:rPr>
        <w:t>მოსაზრებას.</w:t>
      </w:r>
      <w:r w:rsidRPr="003146C5">
        <w:rPr>
          <w:rFonts w:ascii="Sylfaen" w:hAnsi="Sylfaen"/>
          <w:sz w:val="24"/>
          <w:szCs w:val="24"/>
          <w:lang w:val="ka-GE"/>
        </w:rPr>
        <w:t xml:space="preserve"> </w:t>
      </w:r>
    </w:p>
    <w:p w14:paraId="63040FC8" w14:textId="5F370170" w:rsidR="00D85A0B" w:rsidRPr="003146C5" w:rsidRDefault="00B72299" w:rsidP="00DB0A2C">
      <w:pPr>
        <w:pStyle w:val="Heading2"/>
        <w:numPr>
          <w:ilvl w:val="0"/>
          <w:numId w:val="10"/>
        </w:numPr>
        <w:spacing w:after="100" w:afterAutospacing="1" w:line="276" w:lineRule="auto"/>
        <w:ind w:left="0" w:firstLine="284"/>
        <w:rPr>
          <w:szCs w:val="24"/>
          <w:lang w:val="ka-GE"/>
        </w:rPr>
      </w:pPr>
      <w:r w:rsidRPr="003146C5">
        <w:rPr>
          <w:szCs w:val="24"/>
          <w:lang w:val="ka-GE"/>
        </w:rPr>
        <w:t xml:space="preserve">სადავო ნორმის </w:t>
      </w:r>
      <w:r w:rsidR="008B796B" w:rsidRPr="003146C5">
        <w:rPr>
          <w:szCs w:val="24"/>
          <w:lang w:val="ka-GE"/>
        </w:rPr>
        <w:t>შინაარსი</w:t>
      </w:r>
    </w:p>
    <w:p w14:paraId="22ADAF19" w14:textId="51728D2E" w:rsidR="008C3742" w:rsidRPr="003146C5" w:rsidRDefault="003E380E" w:rsidP="00667A81">
      <w:pPr>
        <w:pStyle w:val="ListParagraph"/>
        <w:numPr>
          <w:ilvl w:val="0"/>
          <w:numId w:val="3"/>
        </w:numPr>
        <w:spacing w:line="276" w:lineRule="auto"/>
        <w:ind w:left="0" w:firstLine="284"/>
        <w:jc w:val="both"/>
        <w:rPr>
          <w:rFonts w:ascii="Sylfaen" w:hAnsi="Sylfaen"/>
          <w:sz w:val="24"/>
          <w:szCs w:val="24"/>
          <w:lang w:val="ka-GE"/>
        </w:rPr>
      </w:pPr>
      <w:r w:rsidRPr="003146C5">
        <w:rPr>
          <w:rFonts w:ascii="Sylfaen" w:hAnsi="Sylfaen"/>
          <w:sz w:val="24"/>
          <w:szCs w:val="24"/>
          <w:lang w:val="ka-GE"/>
        </w:rPr>
        <w:t>საქართველოს საკონსტიტუციო სასამართლოს პირველი კოლეგიის წევრებმა,</w:t>
      </w:r>
      <w:r w:rsidR="008C3742" w:rsidRPr="003146C5">
        <w:rPr>
          <w:rFonts w:ascii="Sylfaen" w:hAnsi="Sylfaen"/>
          <w:sz w:val="24"/>
          <w:szCs w:val="24"/>
          <w:lang w:val="ka-GE"/>
        </w:rPr>
        <w:t xml:space="preserve"> სადავო ნორმ</w:t>
      </w:r>
      <w:r w:rsidR="00485377" w:rsidRPr="003146C5">
        <w:rPr>
          <w:rFonts w:ascii="Sylfaen" w:hAnsi="Sylfaen"/>
          <w:sz w:val="24"/>
          <w:szCs w:val="24"/>
          <w:lang w:val="ka-GE"/>
        </w:rPr>
        <w:t xml:space="preserve">ის </w:t>
      </w:r>
      <w:r w:rsidR="008C3742" w:rsidRPr="003146C5">
        <w:rPr>
          <w:rFonts w:ascii="Sylfaen" w:hAnsi="Sylfaen"/>
          <w:sz w:val="24"/>
          <w:szCs w:val="24"/>
          <w:lang w:val="ka-GE"/>
        </w:rPr>
        <w:t>შინაარსის შეფასებისას</w:t>
      </w:r>
      <w:r w:rsidR="00EB4F4B" w:rsidRPr="003146C5">
        <w:rPr>
          <w:rFonts w:ascii="Sylfaen" w:hAnsi="Sylfaen"/>
          <w:sz w:val="24"/>
          <w:szCs w:val="24"/>
          <w:lang w:val="ka-GE"/>
        </w:rPr>
        <w:t>,</w:t>
      </w:r>
      <w:r w:rsidR="008C3742" w:rsidRPr="003146C5">
        <w:rPr>
          <w:rFonts w:ascii="Sylfaen" w:hAnsi="Sylfaen"/>
          <w:sz w:val="24"/>
          <w:szCs w:val="24"/>
          <w:lang w:val="ka-GE"/>
        </w:rPr>
        <w:t xml:space="preserve"> </w:t>
      </w:r>
      <w:r w:rsidR="00941886" w:rsidRPr="003146C5">
        <w:rPr>
          <w:rFonts w:ascii="Sylfaen" w:hAnsi="Sylfaen"/>
          <w:sz w:val="24"/>
          <w:szCs w:val="24"/>
          <w:lang w:val="ka-GE"/>
        </w:rPr>
        <w:t>მიიჩნიეს</w:t>
      </w:r>
      <w:r w:rsidR="008C3742" w:rsidRPr="003146C5">
        <w:rPr>
          <w:rFonts w:ascii="Sylfaen" w:hAnsi="Sylfaen"/>
          <w:sz w:val="24"/>
          <w:szCs w:val="24"/>
          <w:lang w:val="ka-GE"/>
        </w:rPr>
        <w:t>, რომ „მაუწყებლობის შესახებ“ საქართველოს კანონის 63-ე მუხლის მე-2 პუნქტი</w:t>
      </w:r>
      <w:r w:rsidR="0083006E" w:rsidRPr="003146C5">
        <w:rPr>
          <w:rFonts w:ascii="Sylfaen" w:hAnsi="Sylfaen"/>
          <w:sz w:val="24"/>
          <w:szCs w:val="24"/>
          <w:lang w:val="ka-GE"/>
        </w:rPr>
        <w:t xml:space="preserve"> ადგენს</w:t>
      </w:r>
      <w:r w:rsidR="008C3742" w:rsidRPr="003146C5">
        <w:rPr>
          <w:rFonts w:ascii="Sylfaen" w:hAnsi="Sylfaen"/>
          <w:sz w:val="24"/>
          <w:szCs w:val="24"/>
          <w:lang w:val="ka-GE"/>
        </w:rPr>
        <w:t xml:space="preserve"> </w:t>
      </w:r>
      <w:r w:rsidR="00F23E1F" w:rsidRPr="003146C5">
        <w:rPr>
          <w:rFonts w:ascii="Sylfaen" w:hAnsi="Sylfaen"/>
          <w:sz w:val="24"/>
          <w:szCs w:val="24"/>
          <w:lang w:val="ka-GE"/>
        </w:rPr>
        <w:t xml:space="preserve">მაუწყებლის მიერ </w:t>
      </w:r>
      <w:r w:rsidR="008C3742" w:rsidRPr="003146C5">
        <w:rPr>
          <w:rFonts w:ascii="Sylfaen" w:hAnsi="Sylfaen"/>
          <w:sz w:val="24"/>
          <w:szCs w:val="24"/>
          <w:lang w:val="ka-GE"/>
        </w:rPr>
        <w:t xml:space="preserve">არაწინასაარჩევნო პერიოდში პოლიტიკური </w:t>
      </w:r>
      <w:r w:rsidR="0083006E" w:rsidRPr="003146C5">
        <w:rPr>
          <w:rFonts w:ascii="Sylfaen" w:hAnsi="Sylfaen"/>
          <w:sz w:val="24"/>
          <w:szCs w:val="24"/>
          <w:lang w:val="ka-GE"/>
        </w:rPr>
        <w:t>რეკლამის</w:t>
      </w:r>
      <w:r w:rsidR="001A4BB6" w:rsidRPr="003146C5">
        <w:rPr>
          <w:rFonts w:ascii="Sylfaen" w:hAnsi="Sylfaen"/>
          <w:sz w:val="24"/>
          <w:szCs w:val="24"/>
          <w:lang w:val="ka-GE"/>
        </w:rPr>
        <w:t xml:space="preserve"> განთავსების</w:t>
      </w:r>
      <w:r w:rsidR="0083006E" w:rsidRPr="003146C5">
        <w:rPr>
          <w:rFonts w:ascii="Sylfaen" w:hAnsi="Sylfaen"/>
          <w:sz w:val="24"/>
          <w:szCs w:val="24"/>
          <w:lang w:val="ka-GE"/>
        </w:rPr>
        <w:t xml:space="preserve"> (რეკლამის</w:t>
      </w:r>
      <w:r w:rsidR="00334F31" w:rsidRPr="003146C5">
        <w:rPr>
          <w:rFonts w:ascii="Sylfaen" w:hAnsi="Sylfaen"/>
          <w:sz w:val="24"/>
          <w:szCs w:val="24"/>
          <w:lang w:val="ka-GE"/>
        </w:rPr>
        <w:t>,</w:t>
      </w:r>
      <w:r w:rsidR="0083006E" w:rsidRPr="003146C5">
        <w:rPr>
          <w:rFonts w:ascii="Sylfaen" w:hAnsi="Sylfaen"/>
          <w:sz w:val="24"/>
          <w:szCs w:val="24"/>
          <w:lang w:val="ka-GE"/>
        </w:rPr>
        <w:t xml:space="preserve"> რომელიც ახდენს რომელიმე </w:t>
      </w:r>
      <w:r w:rsidR="008236B1" w:rsidRPr="003146C5">
        <w:rPr>
          <w:rFonts w:ascii="Sylfaen" w:hAnsi="Sylfaen"/>
          <w:sz w:val="24"/>
          <w:szCs w:val="24"/>
          <w:lang w:val="ka-GE"/>
        </w:rPr>
        <w:t>პოლიტიკოსის/</w:t>
      </w:r>
      <w:r w:rsidR="0083006E" w:rsidRPr="003146C5">
        <w:rPr>
          <w:rFonts w:ascii="Sylfaen" w:hAnsi="Sylfaen"/>
          <w:sz w:val="24"/>
          <w:szCs w:val="24"/>
          <w:lang w:val="ka-GE"/>
        </w:rPr>
        <w:t xml:space="preserve">პოლიტიკური </w:t>
      </w:r>
      <w:r w:rsidR="008236B1" w:rsidRPr="003146C5">
        <w:rPr>
          <w:rFonts w:ascii="Sylfaen" w:hAnsi="Sylfaen"/>
          <w:sz w:val="24"/>
          <w:szCs w:val="24"/>
          <w:lang w:val="ka-GE"/>
        </w:rPr>
        <w:t>ჯგუფის პოზიტიურ ან/და ნეგატიურ კონტექსტში წარმოჩენას) ზოგად აკრძალვას</w:t>
      </w:r>
      <w:r w:rsidR="008C3742" w:rsidRPr="003146C5">
        <w:rPr>
          <w:rFonts w:ascii="Sylfaen" w:hAnsi="Sylfaen"/>
          <w:sz w:val="24"/>
          <w:szCs w:val="24"/>
          <w:lang w:val="ka-GE"/>
        </w:rPr>
        <w:t xml:space="preserve">. </w:t>
      </w:r>
      <w:r w:rsidR="008236B1" w:rsidRPr="003146C5">
        <w:rPr>
          <w:rFonts w:ascii="Sylfaen" w:hAnsi="Sylfaen"/>
          <w:sz w:val="24"/>
          <w:szCs w:val="24"/>
          <w:lang w:val="ka-GE"/>
        </w:rPr>
        <w:t>ამგვარი</w:t>
      </w:r>
      <w:r w:rsidR="00DA71F9" w:rsidRPr="003146C5">
        <w:rPr>
          <w:rFonts w:ascii="Sylfaen" w:hAnsi="Sylfaen"/>
          <w:sz w:val="24"/>
          <w:szCs w:val="24"/>
          <w:lang w:val="ka-GE"/>
        </w:rPr>
        <w:t xml:space="preserve"> დასკვნის </w:t>
      </w:r>
      <w:r w:rsidR="00DA71F9" w:rsidRPr="003146C5">
        <w:rPr>
          <w:rFonts w:ascii="Sylfaen" w:hAnsi="Sylfaen"/>
          <w:sz w:val="24"/>
          <w:szCs w:val="24"/>
          <w:lang w:val="ka-GE"/>
        </w:rPr>
        <w:lastRenderedPageBreak/>
        <w:t>გაკეთებისას</w:t>
      </w:r>
      <w:r w:rsidR="009C0E1B" w:rsidRPr="003146C5">
        <w:rPr>
          <w:rFonts w:ascii="Sylfaen" w:hAnsi="Sylfaen"/>
          <w:sz w:val="24"/>
          <w:szCs w:val="24"/>
          <w:lang w:val="ka-GE"/>
        </w:rPr>
        <w:t>,</w:t>
      </w:r>
      <w:r w:rsidR="00DA71F9" w:rsidRPr="003146C5">
        <w:rPr>
          <w:rFonts w:ascii="Sylfaen" w:hAnsi="Sylfaen"/>
          <w:sz w:val="24"/>
          <w:szCs w:val="24"/>
          <w:lang w:val="ka-GE"/>
        </w:rPr>
        <w:t xml:space="preserve"> </w:t>
      </w:r>
      <w:r w:rsidR="007C0F81" w:rsidRPr="003146C5">
        <w:rPr>
          <w:rFonts w:ascii="Sylfaen" w:hAnsi="Sylfaen"/>
          <w:sz w:val="24"/>
          <w:szCs w:val="24"/>
          <w:lang w:val="ka-GE"/>
        </w:rPr>
        <w:t>ჩვენი კოლეგები</w:t>
      </w:r>
      <w:r w:rsidR="009C0E1B" w:rsidRPr="003146C5">
        <w:rPr>
          <w:rFonts w:ascii="Sylfaen" w:hAnsi="Sylfaen"/>
          <w:sz w:val="24"/>
          <w:szCs w:val="24"/>
          <w:lang w:val="ka-GE"/>
        </w:rPr>
        <w:t xml:space="preserve"> </w:t>
      </w:r>
      <w:r w:rsidR="00921146" w:rsidRPr="003146C5">
        <w:rPr>
          <w:rFonts w:ascii="Sylfaen" w:hAnsi="Sylfaen"/>
          <w:sz w:val="24"/>
          <w:szCs w:val="24"/>
          <w:lang w:val="ka-GE"/>
        </w:rPr>
        <w:t>შემოიფარგლნენ არგუმენტი</w:t>
      </w:r>
      <w:r w:rsidR="00982F57" w:rsidRPr="003146C5">
        <w:rPr>
          <w:rFonts w:ascii="Sylfaen" w:hAnsi="Sylfaen"/>
          <w:sz w:val="24"/>
          <w:szCs w:val="24"/>
          <w:lang w:val="ka-GE"/>
        </w:rPr>
        <w:t>თ,</w:t>
      </w:r>
      <w:r w:rsidR="00921146" w:rsidRPr="003146C5">
        <w:rPr>
          <w:rFonts w:ascii="Sylfaen" w:hAnsi="Sylfaen"/>
          <w:sz w:val="24"/>
          <w:szCs w:val="24"/>
          <w:lang w:val="ka-GE"/>
        </w:rPr>
        <w:t xml:space="preserve"> რომლის თანახმადაც</w:t>
      </w:r>
      <w:r w:rsidR="009C0E1B" w:rsidRPr="003146C5">
        <w:rPr>
          <w:rFonts w:ascii="Sylfaen" w:hAnsi="Sylfaen"/>
          <w:sz w:val="24"/>
          <w:szCs w:val="24"/>
          <w:lang w:val="ka-GE"/>
        </w:rPr>
        <w:t>,</w:t>
      </w:r>
      <w:r w:rsidR="00921146" w:rsidRPr="003146C5">
        <w:rPr>
          <w:rFonts w:ascii="Sylfaen" w:hAnsi="Sylfaen"/>
          <w:sz w:val="24"/>
          <w:szCs w:val="24"/>
          <w:lang w:val="ka-GE"/>
        </w:rPr>
        <w:t xml:space="preserve"> </w:t>
      </w:r>
      <w:r w:rsidR="00982F57" w:rsidRPr="003146C5">
        <w:rPr>
          <w:rFonts w:ascii="Sylfaen" w:hAnsi="Sylfaen"/>
          <w:sz w:val="24"/>
          <w:szCs w:val="24"/>
          <w:lang w:val="ka-GE"/>
        </w:rPr>
        <w:t>ტერმინები</w:t>
      </w:r>
      <w:r w:rsidR="009C0E1B" w:rsidRPr="003146C5">
        <w:rPr>
          <w:rFonts w:ascii="Sylfaen" w:hAnsi="Sylfaen"/>
          <w:sz w:val="24"/>
          <w:szCs w:val="24"/>
          <w:lang w:val="ka-GE"/>
        </w:rPr>
        <w:t xml:space="preserve"> –</w:t>
      </w:r>
      <w:r w:rsidR="00982F57" w:rsidRPr="003146C5">
        <w:rPr>
          <w:rFonts w:ascii="Sylfaen" w:hAnsi="Sylfaen"/>
          <w:sz w:val="24"/>
          <w:szCs w:val="24"/>
          <w:lang w:val="ka-GE"/>
        </w:rPr>
        <w:t xml:space="preserve"> „პოლიტიკური რეკლამა“ და „წინასაარჩევნო რეკლამა“</w:t>
      </w:r>
      <w:r w:rsidR="009C0E1B" w:rsidRPr="003146C5">
        <w:rPr>
          <w:rFonts w:ascii="Sylfaen" w:hAnsi="Sylfaen"/>
          <w:sz w:val="24"/>
          <w:szCs w:val="24"/>
          <w:lang w:val="ka-GE"/>
        </w:rPr>
        <w:t>, საქართველოს</w:t>
      </w:r>
      <w:r w:rsidR="00982F57" w:rsidRPr="003146C5">
        <w:rPr>
          <w:rFonts w:ascii="Sylfaen" w:hAnsi="Sylfaen"/>
          <w:sz w:val="24"/>
          <w:szCs w:val="24"/>
          <w:lang w:val="ka-GE"/>
        </w:rPr>
        <w:t xml:space="preserve"> კანონმდებლობით</w:t>
      </w:r>
      <w:r w:rsidR="009C0E1B" w:rsidRPr="003146C5">
        <w:rPr>
          <w:rFonts w:ascii="Sylfaen" w:hAnsi="Sylfaen"/>
          <w:sz w:val="24"/>
          <w:szCs w:val="24"/>
          <w:lang w:val="ka-GE"/>
        </w:rPr>
        <w:t>,</w:t>
      </w:r>
      <w:r w:rsidR="00982F57" w:rsidRPr="003146C5">
        <w:rPr>
          <w:rFonts w:ascii="Sylfaen" w:hAnsi="Sylfaen"/>
          <w:sz w:val="24"/>
          <w:szCs w:val="24"/>
          <w:lang w:val="ka-GE"/>
        </w:rPr>
        <w:t xml:space="preserve"> </w:t>
      </w:r>
      <w:r w:rsidR="00D84C0F" w:rsidRPr="003146C5">
        <w:rPr>
          <w:rFonts w:ascii="Sylfaen" w:hAnsi="Sylfaen"/>
          <w:sz w:val="24"/>
          <w:szCs w:val="24"/>
          <w:lang w:val="ka-GE"/>
        </w:rPr>
        <w:t xml:space="preserve">ერთი და იმავე შინაარსით გამოიყენება და </w:t>
      </w:r>
      <w:r w:rsidR="000114D6" w:rsidRPr="003146C5">
        <w:rPr>
          <w:rFonts w:ascii="Sylfaen" w:hAnsi="Sylfaen"/>
          <w:sz w:val="24"/>
          <w:szCs w:val="24"/>
          <w:lang w:val="ka-GE"/>
        </w:rPr>
        <w:t>მსგავსი რეკლამ</w:t>
      </w:r>
      <w:r w:rsidR="009C0E1B" w:rsidRPr="003146C5">
        <w:rPr>
          <w:rFonts w:ascii="Sylfaen" w:hAnsi="Sylfaen"/>
          <w:sz w:val="24"/>
          <w:szCs w:val="24"/>
          <w:lang w:val="ka-GE"/>
        </w:rPr>
        <w:t>ის გავრცელება,</w:t>
      </w:r>
      <w:r w:rsidR="000114D6" w:rsidRPr="003146C5">
        <w:rPr>
          <w:rFonts w:ascii="Sylfaen" w:hAnsi="Sylfaen"/>
          <w:sz w:val="24"/>
          <w:szCs w:val="24"/>
          <w:lang w:val="ka-GE"/>
        </w:rPr>
        <w:t xml:space="preserve"> საქართველოს </w:t>
      </w:r>
      <w:r w:rsidR="00D84C0F" w:rsidRPr="003146C5">
        <w:rPr>
          <w:rFonts w:ascii="Sylfaen" w:hAnsi="Sylfaen"/>
          <w:sz w:val="24"/>
          <w:szCs w:val="24"/>
          <w:lang w:val="ka-GE"/>
        </w:rPr>
        <w:t>საარჩევნო კოდექსის თანახმად</w:t>
      </w:r>
      <w:r w:rsidR="009C0E1B" w:rsidRPr="003146C5">
        <w:rPr>
          <w:rFonts w:ascii="Sylfaen" w:hAnsi="Sylfaen"/>
          <w:sz w:val="24"/>
          <w:szCs w:val="24"/>
          <w:lang w:val="ka-GE"/>
        </w:rPr>
        <w:t>,</w:t>
      </w:r>
      <w:r w:rsidR="00D84C0F" w:rsidRPr="003146C5">
        <w:rPr>
          <w:rFonts w:ascii="Sylfaen" w:hAnsi="Sylfaen"/>
          <w:sz w:val="24"/>
          <w:szCs w:val="24"/>
          <w:lang w:val="ka-GE"/>
        </w:rPr>
        <w:t xml:space="preserve"> დაიშვება მხოლოდ წინასაარჩევნო პერიოდში</w:t>
      </w:r>
      <w:r w:rsidR="00DA71F9" w:rsidRPr="003146C5">
        <w:rPr>
          <w:rFonts w:ascii="Sylfaen" w:hAnsi="Sylfaen"/>
          <w:sz w:val="24"/>
          <w:szCs w:val="24"/>
          <w:lang w:val="ka-GE"/>
        </w:rPr>
        <w:t xml:space="preserve"> </w:t>
      </w:r>
      <w:r w:rsidR="008C3742" w:rsidRPr="003146C5">
        <w:rPr>
          <w:rFonts w:ascii="Sylfaen" w:hAnsi="Sylfaen"/>
          <w:sz w:val="24"/>
          <w:szCs w:val="24"/>
          <w:lang w:val="ka-GE"/>
        </w:rPr>
        <w:t xml:space="preserve">(იხ., </w:t>
      </w:r>
      <w:r w:rsidR="00227372" w:rsidRPr="003146C5">
        <w:rPr>
          <w:rFonts w:ascii="Sylfaen" w:hAnsi="Sylfaen"/>
          <w:sz w:val="24"/>
          <w:szCs w:val="24"/>
          <w:lang w:val="ka-GE"/>
        </w:rPr>
        <w:t>გადაწყვეტილების</w:t>
      </w:r>
      <w:r w:rsidR="00DB48A3" w:rsidRPr="003146C5">
        <w:rPr>
          <w:rFonts w:ascii="Sylfaen" w:hAnsi="Sylfaen"/>
          <w:sz w:val="24"/>
          <w:szCs w:val="24"/>
          <w:lang w:val="ka-GE"/>
        </w:rPr>
        <w:t xml:space="preserve"> </w:t>
      </w:r>
      <w:r w:rsidR="008C3742" w:rsidRPr="003146C5">
        <w:rPr>
          <w:rFonts w:ascii="Sylfaen" w:hAnsi="Sylfaen"/>
          <w:sz w:val="24"/>
          <w:szCs w:val="24"/>
          <w:lang w:val="ka-GE"/>
        </w:rPr>
        <w:t>სამოტივაციო ნაწილის მე-9</w:t>
      </w:r>
      <w:r w:rsidR="00E9598E" w:rsidRPr="003146C5">
        <w:rPr>
          <w:rFonts w:ascii="Sylfaen" w:hAnsi="Sylfaen"/>
          <w:sz w:val="24"/>
          <w:szCs w:val="24"/>
          <w:lang w:val="ka-GE"/>
        </w:rPr>
        <w:t>–მე-</w:t>
      </w:r>
      <w:r w:rsidR="008C3742" w:rsidRPr="003146C5">
        <w:rPr>
          <w:rFonts w:ascii="Sylfaen" w:hAnsi="Sylfaen"/>
          <w:sz w:val="24"/>
          <w:szCs w:val="24"/>
          <w:lang w:val="ka-GE"/>
        </w:rPr>
        <w:t xml:space="preserve">15, 39-ე, 41-ე და 43-ე </w:t>
      </w:r>
      <w:r w:rsidR="00DB48A3" w:rsidRPr="003146C5">
        <w:rPr>
          <w:rFonts w:ascii="Sylfaen" w:hAnsi="Sylfaen"/>
          <w:sz w:val="24"/>
          <w:szCs w:val="24"/>
          <w:lang w:val="ka-GE"/>
        </w:rPr>
        <w:t>პარაგრაფები</w:t>
      </w:r>
      <w:r w:rsidR="008C3742" w:rsidRPr="003146C5">
        <w:rPr>
          <w:rFonts w:ascii="Sylfaen" w:hAnsi="Sylfaen"/>
          <w:sz w:val="24"/>
          <w:szCs w:val="24"/>
          <w:lang w:val="ka-GE"/>
        </w:rPr>
        <w:t>)</w:t>
      </w:r>
      <w:r w:rsidR="00CD0A64" w:rsidRPr="003146C5">
        <w:rPr>
          <w:rFonts w:ascii="Sylfaen" w:hAnsi="Sylfaen"/>
          <w:sz w:val="24"/>
          <w:szCs w:val="24"/>
          <w:lang w:val="ka-GE"/>
        </w:rPr>
        <w:t>.</w:t>
      </w:r>
      <w:r w:rsidR="008C3742" w:rsidRPr="003146C5">
        <w:rPr>
          <w:rFonts w:ascii="Sylfaen" w:hAnsi="Sylfaen"/>
          <w:sz w:val="24"/>
          <w:szCs w:val="24"/>
          <w:lang w:val="ka-GE"/>
        </w:rPr>
        <w:t xml:space="preserve"> </w:t>
      </w:r>
      <w:r w:rsidR="00DC700F" w:rsidRPr="003146C5">
        <w:rPr>
          <w:rFonts w:ascii="Sylfaen" w:hAnsi="Sylfaen"/>
          <w:sz w:val="24"/>
          <w:szCs w:val="24"/>
          <w:lang w:val="ka-GE"/>
        </w:rPr>
        <w:t>კომუნიკაცი</w:t>
      </w:r>
      <w:r w:rsidR="004B598D" w:rsidRPr="003146C5">
        <w:rPr>
          <w:rFonts w:ascii="Sylfaen" w:hAnsi="Sylfaen"/>
          <w:sz w:val="24"/>
          <w:szCs w:val="24"/>
          <w:lang w:val="ka-GE"/>
        </w:rPr>
        <w:t>ებ</w:t>
      </w:r>
      <w:r w:rsidR="00DC700F" w:rsidRPr="003146C5">
        <w:rPr>
          <w:rFonts w:ascii="Sylfaen" w:hAnsi="Sylfaen"/>
          <w:sz w:val="24"/>
          <w:szCs w:val="24"/>
          <w:lang w:val="ka-GE"/>
        </w:rPr>
        <w:t>ის კომისიის ამგვარი</w:t>
      </w:r>
      <w:r w:rsidR="006B50A3" w:rsidRPr="003146C5">
        <w:rPr>
          <w:rFonts w:ascii="Sylfaen" w:hAnsi="Sylfaen"/>
          <w:sz w:val="24"/>
          <w:szCs w:val="24"/>
          <w:lang w:val="ka-GE"/>
        </w:rPr>
        <w:t>,</w:t>
      </w:r>
      <w:r w:rsidR="00DC700F" w:rsidRPr="003146C5">
        <w:rPr>
          <w:rFonts w:ascii="Sylfaen" w:hAnsi="Sylfaen"/>
          <w:sz w:val="24"/>
          <w:szCs w:val="24"/>
          <w:lang w:val="ka-GE"/>
        </w:rPr>
        <w:t xml:space="preserve"> </w:t>
      </w:r>
      <w:r w:rsidR="00667A81" w:rsidRPr="003146C5">
        <w:rPr>
          <w:rFonts w:ascii="Sylfaen" w:hAnsi="Sylfaen"/>
          <w:sz w:val="24"/>
          <w:szCs w:val="24"/>
          <w:lang w:val="ka-GE"/>
        </w:rPr>
        <w:t xml:space="preserve">სამართლებრივ საფუძველს მოკლებული </w:t>
      </w:r>
      <w:r w:rsidR="000114D6" w:rsidRPr="003146C5">
        <w:rPr>
          <w:rFonts w:ascii="Sylfaen" w:hAnsi="Sylfaen"/>
          <w:sz w:val="24"/>
          <w:szCs w:val="24"/>
          <w:lang w:val="ka-GE"/>
        </w:rPr>
        <w:t>განმარტები</w:t>
      </w:r>
      <w:r w:rsidR="009C0E1B" w:rsidRPr="003146C5">
        <w:rPr>
          <w:rFonts w:ascii="Sylfaen" w:hAnsi="Sylfaen"/>
          <w:sz w:val="24"/>
          <w:szCs w:val="24"/>
          <w:lang w:val="ka-GE"/>
        </w:rPr>
        <w:t xml:space="preserve">ს </w:t>
      </w:r>
      <w:r w:rsidR="00DC700F" w:rsidRPr="003146C5">
        <w:rPr>
          <w:rFonts w:ascii="Sylfaen" w:hAnsi="Sylfaen"/>
          <w:sz w:val="24"/>
          <w:szCs w:val="24"/>
          <w:lang w:val="ka-GE"/>
        </w:rPr>
        <w:t>გაზიარებით,</w:t>
      </w:r>
      <w:r w:rsidR="000114D6" w:rsidRPr="003146C5">
        <w:rPr>
          <w:rFonts w:ascii="Sylfaen" w:hAnsi="Sylfaen"/>
          <w:sz w:val="24"/>
          <w:szCs w:val="24"/>
          <w:lang w:val="ka-GE"/>
        </w:rPr>
        <w:t xml:space="preserve"> </w:t>
      </w:r>
      <w:r w:rsidR="00136743" w:rsidRPr="003146C5">
        <w:rPr>
          <w:rFonts w:ascii="Sylfaen" w:hAnsi="Sylfaen"/>
          <w:sz w:val="24"/>
          <w:szCs w:val="24"/>
          <w:lang w:val="ka-GE"/>
        </w:rPr>
        <w:t xml:space="preserve">ვთვლით, რომ </w:t>
      </w:r>
      <w:r w:rsidR="000114D6" w:rsidRPr="003146C5">
        <w:rPr>
          <w:rFonts w:ascii="Sylfaen" w:hAnsi="Sylfaen"/>
          <w:sz w:val="24"/>
          <w:szCs w:val="24"/>
          <w:lang w:val="ka-GE"/>
        </w:rPr>
        <w:t>ჩვენმა კოლეგებმა</w:t>
      </w:r>
      <w:r w:rsidR="00136743" w:rsidRPr="003146C5">
        <w:rPr>
          <w:rFonts w:ascii="Sylfaen" w:hAnsi="Sylfaen"/>
          <w:sz w:val="24"/>
          <w:szCs w:val="24"/>
          <w:lang w:val="ka-GE"/>
        </w:rPr>
        <w:t xml:space="preserve"> </w:t>
      </w:r>
      <w:r w:rsidR="00C4297E" w:rsidRPr="003146C5">
        <w:rPr>
          <w:rFonts w:ascii="Sylfaen" w:hAnsi="Sylfaen"/>
          <w:sz w:val="24"/>
          <w:szCs w:val="24"/>
          <w:lang w:val="ka-GE"/>
        </w:rPr>
        <w:t xml:space="preserve">უგულებელყვეს ნორმის განმარტების პრინციპები, </w:t>
      </w:r>
      <w:r w:rsidR="0069078D" w:rsidRPr="003146C5">
        <w:rPr>
          <w:rFonts w:ascii="Sylfaen" w:hAnsi="Sylfaen"/>
          <w:sz w:val="24"/>
          <w:szCs w:val="24"/>
          <w:lang w:val="ka-GE"/>
        </w:rPr>
        <w:t>რასაც</w:t>
      </w:r>
      <w:r w:rsidR="003F22F2" w:rsidRPr="003146C5">
        <w:rPr>
          <w:rFonts w:ascii="Sylfaen" w:hAnsi="Sylfaen"/>
          <w:sz w:val="24"/>
          <w:szCs w:val="24"/>
          <w:lang w:val="ka-GE"/>
        </w:rPr>
        <w:t>,</w:t>
      </w:r>
      <w:r w:rsidR="0069078D" w:rsidRPr="003146C5">
        <w:rPr>
          <w:rFonts w:ascii="Sylfaen" w:hAnsi="Sylfaen"/>
          <w:sz w:val="24"/>
          <w:szCs w:val="24"/>
          <w:lang w:val="ka-GE"/>
        </w:rPr>
        <w:t xml:space="preserve"> ბუნებრივია</w:t>
      </w:r>
      <w:r w:rsidR="003F22F2" w:rsidRPr="003146C5">
        <w:rPr>
          <w:rFonts w:ascii="Sylfaen" w:hAnsi="Sylfaen"/>
          <w:sz w:val="24"/>
          <w:szCs w:val="24"/>
          <w:lang w:val="ka-GE"/>
        </w:rPr>
        <w:t>,</w:t>
      </w:r>
      <w:r w:rsidR="0069078D" w:rsidRPr="003146C5">
        <w:rPr>
          <w:rFonts w:ascii="Sylfaen" w:hAnsi="Sylfaen"/>
          <w:sz w:val="24"/>
          <w:szCs w:val="24"/>
          <w:lang w:val="ka-GE"/>
        </w:rPr>
        <w:t xml:space="preserve"> ვერ </w:t>
      </w:r>
      <w:r w:rsidR="004456FE" w:rsidRPr="003146C5">
        <w:rPr>
          <w:rFonts w:ascii="Sylfaen" w:hAnsi="Sylfaen"/>
          <w:sz w:val="24"/>
          <w:szCs w:val="24"/>
          <w:lang w:val="ka-GE"/>
        </w:rPr>
        <w:t>დავეთანხმებით</w:t>
      </w:r>
      <w:r w:rsidR="0069078D" w:rsidRPr="003146C5">
        <w:rPr>
          <w:rFonts w:ascii="Sylfaen" w:hAnsi="Sylfaen"/>
          <w:sz w:val="24"/>
          <w:szCs w:val="24"/>
          <w:lang w:val="ka-GE"/>
        </w:rPr>
        <w:t>.</w:t>
      </w:r>
    </w:p>
    <w:p w14:paraId="3DB6A1A9" w14:textId="41C087FC" w:rsidR="00F2513E" w:rsidRPr="003146C5" w:rsidRDefault="006E0005" w:rsidP="002B69A7">
      <w:pPr>
        <w:pStyle w:val="ListParagraph"/>
        <w:numPr>
          <w:ilvl w:val="0"/>
          <w:numId w:val="3"/>
        </w:numPr>
        <w:spacing w:line="276" w:lineRule="auto"/>
        <w:ind w:left="0" w:firstLine="284"/>
        <w:jc w:val="both"/>
        <w:rPr>
          <w:rFonts w:ascii="Sylfaen" w:hAnsi="Sylfaen"/>
          <w:sz w:val="24"/>
          <w:szCs w:val="24"/>
          <w:lang w:val="ka-GE"/>
        </w:rPr>
      </w:pPr>
      <w:r w:rsidRPr="003146C5">
        <w:rPr>
          <w:rFonts w:ascii="Sylfaen" w:hAnsi="Sylfaen"/>
          <w:sz w:val="24"/>
          <w:szCs w:val="24"/>
          <w:lang w:val="ka-GE"/>
        </w:rPr>
        <w:t>უპირველეს ყოვლისა</w:t>
      </w:r>
      <w:r w:rsidR="00DB0A2C" w:rsidRPr="003146C5">
        <w:rPr>
          <w:rFonts w:ascii="Sylfaen" w:hAnsi="Sylfaen"/>
          <w:sz w:val="24"/>
          <w:szCs w:val="24"/>
          <w:lang w:val="ka-GE"/>
        </w:rPr>
        <w:t>,</w:t>
      </w:r>
      <w:r w:rsidRPr="003146C5">
        <w:rPr>
          <w:rFonts w:ascii="Sylfaen" w:hAnsi="Sylfaen"/>
          <w:sz w:val="24"/>
          <w:szCs w:val="24"/>
          <w:lang w:val="ka-GE"/>
        </w:rPr>
        <w:t xml:space="preserve"> აღვნიშნავთ, რომ </w:t>
      </w:r>
      <w:r w:rsidR="00903AEF" w:rsidRPr="003146C5">
        <w:rPr>
          <w:rFonts w:ascii="Sylfaen" w:hAnsi="Sylfaen"/>
          <w:sz w:val="24"/>
          <w:szCs w:val="24"/>
          <w:lang w:val="ka-GE"/>
        </w:rPr>
        <w:t>ხსენებულ</w:t>
      </w:r>
      <w:r w:rsidR="009964E1" w:rsidRPr="003146C5">
        <w:rPr>
          <w:rFonts w:ascii="Sylfaen" w:hAnsi="Sylfaen"/>
          <w:sz w:val="24"/>
          <w:szCs w:val="24"/>
          <w:lang w:val="ka-GE"/>
        </w:rPr>
        <w:t>ი საქმის გამოკვლევისას, რომელზეც</w:t>
      </w:r>
      <w:r w:rsidR="00A12528" w:rsidRPr="003146C5">
        <w:rPr>
          <w:rFonts w:ascii="Sylfaen" w:hAnsi="Sylfaen"/>
          <w:sz w:val="24"/>
          <w:szCs w:val="24"/>
          <w:lang w:val="ka-GE"/>
        </w:rPr>
        <w:t>,</w:t>
      </w:r>
      <w:r w:rsidR="009964E1" w:rsidRPr="003146C5">
        <w:rPr>
          <w:rFonts w:ascii="Sylfaen" w:hAnsi="Sylfaen"/>
          <w:sz w:val="24"/>
          <w:szCs w:val="24"/>
          <w:lang w:val="ka-GE"/>
        </w:rPr>
        <w:t xml:space="preserve"> მათ შორის</w:t>
      </w:r>
      <w:r w:rsidR="00A12528" w:rsidRPr="003146C5">
        <w:rPr>
          <w:rFonts w:ascii="Sylfaen" w:hAnsi="Sylfaen"/>
          <w:sz w:val="24"/>
          <w:szCs w:val="24"/>
          <w:lang w:val="ka-GE"/>
        </w:rPr>
        <w:t>,</w:t>
      </w:r>
      <w:r w:rsidR="009964E1" w:rsidRPr="003146C5">
        <w:rPr>
          <w:rFonts w:ascii="Sylfaen" w:hAnsi="Sylfaen"/>
          <w:sz w:val="24"/>
          <w:szCs w:val="24"/>
          <w:lang w:val="ka-GE"/>
        </w:rPr>
        <w:t xml:space="preserve"> გამოიკითხა </w:t>
      </w:r>
      <w:r w:rsidR="004B598D" w:rsidRPr="003146C5">
        <w:rPr>
          <w:rFonts w:ascii="Sylfaen" w:hAnsi="Sylfaen"/>
          <w:sz w:val="24"/>
          <w:szCs w:val="24"/>
          <w:lang w:val="ka-GE"/>
        </w:rPr>
        <w:t xml:space="preserve">კომუნიკაციების </w:t>
      </w:r>
      <w:r w:rsidR="009964E1" w:rsidRPr="003146C5">
        <w:rPr>
          <w:rFonts w:ascii="Sylfaen" w:hAnsi="Sylfaen"/>
          <w:sz w:val="24"/>
          <w:szCs w:val="24"/>
          <w:lang w:val="ka-GE"/>
        </w:rPr>
        <w:t>კომისიის წარმომადგენელი</w:t>
      </w:r>
      <w:r w:rsidR="00A12528" w:rsidRPr="003146C5">
        <w:rPr>
          <w:rFonts w:ascii="Sylfaen" w:hAnsi="Sylfaen"/>
          <w:sz w:val="24"/>
          <w:szCs w:val="24"/>
          <w:lang w:val="ka-GE"/>
        </w:rPr>
        <w:t>,</w:t>
      </w:r>
      <w:r w:rsidR="009964E1" w:rsidRPr="003146C5">
        <w:rPr>
          <w:rFonts w:ascii="Sylfaen" w:hAnsi="Sylfaen"/>
          <w:sz w:val="24"/>
          <w:szCs w:val="24"/>
          <w:lang w:val="ka-GE"/>
        </w:rPr>
        <w:t xml:space="preserve"> </w:t>
      </w:r>
      <w:r w:rsidR="000E2464" w:rsidRPr="003146C5">
        <w:rPr>
          <w:rFonts w:ascii="Sylfaen" w:hAnsi="Sylfaen"/>
          <w:sz w:val="24"/>
          <w:szCs w:val="24"/>
          <w:lang w:val="ka-GE"/>
        </w:rPr>
        <w:t xml:space="preserve">არ გამოკვეთილა </w:t>
      </w:r>
      <w:r w:rsidR="005A5DDA" w:rsidRPr="003146C5">
        <w:rPr>
          <w:rFonts w:ascii="Sylfaen" w:hAnsi="Sylfaen"/>
          <w:sz w:val="24"/>
          <w:szCs w:val="24"/>
          <w:lang w:val="ka-GE"/>
        </w:rPr>
        <w:t>საერთო</w:t>
      </w:r>
      <w:r w:rsidR="000E2464" w:rsidRPr="003146C5">
        <w:rPr>
          <w:rFonts w:ascii="Sylfaen" w:hAnsi="Sylfaen"/>
          <w:sz w:val="24"/>
          <w:szCs w:val="24"/>
          <w:lang w:val="ka-GE"/>
        </w:rPr>
        <w:t xml:space="preserve"> სასამართლო</w:t>
      </w:r>
      <w:r w:rsidR="00D0500E" w:rsidRPr="003146C5">
        <w:rPr>
          <w:rFonts w:ascii="Sylfaen" w:hAnsi="Sylfaen"/>
          <w:sz w:val="24"/>
          <w:szCs w:val="24"/>
          <w:lang w:val="ka-GE"/>
        </w:rPr>
        <w:t>ები</w:t>
      </w:r>
      <w:r w:rsidR="000E2464" w:rsidRPr="003146C5">
        <w:rPr>
          <w:rFonts w:ascii="Sylfaen" w:hAnsi="Sylfaen"/>
          <w:sz w:val="24"/>
          <w:szCs w:val="24"/>
          <w:lang w:val="ka-GE"/>
        </w:rPr>
        <w:t>ს</w:t>
      </w:r>
      <w:r w:rsidR="005A5DDA" w:rsidRPr="003146C5">
        <w:rPr>
          <w:rFonts w:ascii="Sylfaen" w:hAnsi="Sylfaen"/>
          <w:sz w:val="24"/>
          <w:szCs w:val="24"/>
          <w:lang w:val="ka-GE"/>
        </w:rPr>
        <w:t xml:space="preserve"> იმგვარი</w:t>
      </w:r>
      <w:r w:rsidR="000E2464" w:rsidRPr="003146C5">
        <w:rPr>
          <w:rFonts w:ascii="Sylfaen" w:hAnsi="Sylfaen"/>
          <w:sz w:val="24"/>
          <w:szCs w:val="24"/>
          <w:lang w:val="ka-GE"/>
        </w:rPr>
        <w:t xml:space="preserve"> პრაქტიკ</w:t>
      </w:r>
      <w:r w:rsidR="005A5DDA" w:rsidRPr="003146C5">
        <w:rPr>
          <w:rFonts w:ascii="Sylfaen" w:hAnsi="Sylfaen"/>
          <w:sz w:val="24"/>
          <w:szCs w:val="24"/>
          <w:lang w:val="ka-GE"/>
        </w:rPr>
        <w:t>ის არსებობა</w:t>
      </w:r>
      <w:r w:rsidR="000E2464" w:rsidRPr="003146C5">
        <w:rPr>
          <w:rFonts w:ascii="Sylfaen" w:hAnsi="Sylfaen"/>
          <w:sz w:val="24"/>
          <w:szCs w:val="24"/>
          <w:lang w:val="ka-GE"/>
        </w:rPr>
        <w:t xml:space="preserve">, რომელიც პოლიტიკური რეკლამის განთავსების ზოგადი აკრძალვის შესახებ </w:t>
      </w:r>
      <w:r w:rsidR="0029514F" w:rsidRPr="003146C5">
        <w:rPr>
          <w:rFonts w:ascii="Sylfaen" w:hAnsi="Sylfaen"/>
          <w:sz w:val="24"/>
          <w:szCs w:val="24"/>
          <w:lang w:val="ka-GE"/>
        </w:rPr>
        <w:t>ჩვენი კოლეგების მიერ გა</w:t>
      </w:r>
      <w:r w:rsidR="00293BDF" w:rsidRPr="003146C5">
        <w:rPr>
          <w:rFonts w:ascii="Sylfaen" w:hAnsi="Sylfaen"/>
          <w:sz w:val="24"/>
          <w:szCs w:val="24"/>
          <w:lang w:val="ka-GE"/>
        </w:rPr>
        <w:t>კეთებული</w:t>
      </w:r>
      <w:r w:rsidR="00DB6B6B" w:rsidRPr="003146C5">
        <w:rPr>
          <w:rFonts w:ascii="Sylfaen" w:hAnsi="Sylfaen"/>
          <w:sz w:val="24"/>
          <w:szCs w:val="24"/>
          <w:lang w:val="ka-GE"/>
        </w:rPr>
        <w:t xml:space="preserve"> სადავო ნორმის</w:t>
      </w:r>
      <w:r w:rsidR="0029514F" w:rsidRPr="003146C5">
        <w:rPr>
          <w:rFonts w:ascii="Sylfaen" w:hAnsi="Sylfaen"/>
          <w:sz w:val="24"/>
          <w:szCs w:val="24"/>
          <w:lang w:val="ka-GE"/>
        </w:rPr>
        <w:t xml:space="preserve"> განმარტების მართებულობას </w:t>
      </w:r>
      <w:r w:rsidR="005A5DDA" w:rsidRPr="003146C5">
        <w:rPr>
          <w:rFonts w:ascii="Sylfaen" w:hAnsi="Sylfaen"/>
          <w:sz w:val="24"/>
          <w:szCs w:val="24"/>
          <w:lang w:val="ka-GE"/>
        </w:rPr>
        <w:t>დაადასტურებდა.</w:t>
      </w:r>
      <w:r w:rsidR="0029514F" w:rsidRPr="003146C5">
        <w:rPr>
          <w:rFonts w:ascii="Sylfaen" w:hAnsi="Sylfaen"/>
          <w:sz w:val="24"/>
          <w:szCs w:val="24"/>
          <w:lang w:val="ka-GE"/>
        </w:rPr>
        <w:t xml:space="preserve"> მსგავსი პრაქტიკის</w:t>
      </w:r>
      <w:r w:rsidR="00630B61" w:rsidRPr="003146C5">
        <w:rPr>
          <w:rFonts w:ascii="Sylfaen" w:hAnsi="Sylfaen"/>
          <w:sz w:val="24"/>
          <w:szCs w:val="24"/>
          <w:lang w:val="ka-GE"/>
        </w:rPr>
        <w:t xml:space="preserve"> არსებობის</w:t>
      </w:r>
      <w:r w:rsidR="0029514F" w:rsidRPr="003146C5">
        <w:rPr>
          <w:rFonts w:ascii="Sylfaen" w:hAnsi="Sylfaen"/>
          <w:sz w:val="24"/>
          <w:szCs w:val="24"/>
          <w:lang w:val="ka-GE"/>
        </w:rPr>
        <w:t xml:space="preserve"> შესახებ </w:t>
      </w:r>
      <w:r w:rsidR="00630B61" w:rsidRPr="003146C5">
        <w:rPr>
          <w:rFonts w:ascii="Sylfaen" w:hAnsi="Sylfaen"/>
          <w:sz w:val="24"/>
          <w:szCs w:val="24"/>
          <w:lang w:val="ka-GE"/>
        </w:rPr>
        <w:t>არ მიუთითებია</w:t>
      </w:r>
      <w:r w:rsidR="00C260F0" w:rsidRPr="003146C5">
        <w:rPr>
          <w:rFonts w:ascii="Sylfaen" w:hAnsi="Sylfaen"/>
          <w:sz w:val="24"/>
          <w:szCs w:val="24"/>
          <w:lang w:val="ka-GE"/>
        </w:rPr>
        <w:t>,</w:t>
      </w:r>
      <w:r w:rsidR="00630B61" w:rsidRPr="003146C5">
        <w:rPr>
          <w:rFonts w:ascii="Sylfaen" w:hAnsi="Sylfaen"/>
          <w:sz w:val="24"/>
          <w:szCs w:val="24"/>
          <w:lang w:val="ka-GE"/>
        </w:rPr>
        <w:t xml:space="preserve"> მათ შორის</w:t>
      </w:r>
      <w:r w:rsidR="00C260F0" w:rsidRPr="003146C5">
        <w:rPr>
          <w:rFonts w:ascii="Sylfaen" w:hAnsi="Sylfaen"/>
          <w:sz w:val="24"/>
          <w:szCs w:val="24"/>
          <w:lang w:val="ka-GE"/>
        </w:rPr>
        <w:t>,</w:t>
      </w:r>
      <w:r w:rsidR="00630B61" w:rsidRPr="003146C5">
        <w:rPr>
          <w:rFonts w:ascii="Sylfaen" w:hAnsi="Sylfaen"/>
          <w:sz w:val="24"/>
          <w:szCs w:val="24"/>
          <w:lang w:val="ka-GE"/>
        </w:rPr>
        <w:t xml:space="preserve"> </w:t>
      </w:r>
      <w:r w:rsidR="00F862D2" w:rsidRPr="003146C5">
        <w:rPr>
          <w:rFonts w:ascii="Sylfaen" w:hAnsi="Sylfaen"/>
          <w:sz w:val="24"/>
          <w:szCs w:val="24"/>
          <w:lang w:val="ka-GE"/>
        </w:rPr>
        <w:t>არ</w:t>
      </w:r>
      <w:r w:rsidR="00DB6B6B" w:rsidRPr="003146C5">
        <w:rPr>
          <w:rFonts w:ascii="Sylfaen" w:hAnsi="Sylfaen"/>
          <w:sz w:val="24"/>
          <w:szCs w:val="24"/>
          <w:lang w:val="ka-GE"/>
        </w:rPr>
        <w:t>ც</w:t>
      </w:r>
      <w:r w:rsidR="00F862D2" w:rsidRPr="003146C5">
        <w:rPr>
          <w:rFonts w:ascii="Sylfaen" w:hAnsi="Sylfaen"/>
          <w:sz w:val="24"/>
          <w:szCs w:val="24"/>
          <w:lang w:val="ka-GE"/>
        </w:rPr>
        <w:t xml:space="preserve"> </w:t>
      </w:r>
      <w:r w:rsidR="005A5DDA" w:rsidRPr="003146C5">
        <w:rPr>
          <w:rFonts w:ascii="Sylfaen" w:hAnsi="Sylfaen"/>
          <w:sz w:val="24"/>
          <w:szCs w:val="24"/>
          <w:lang w:val="ka-GE"/>
        </w:rPr>
        <w:t xml:space="preserve">კომუნიკაციების </w:t>
      </w:r>
      <w:r w:rsidR="00F862D2" w:rsidRPr="003146C5">
        <w:rPr>
          <w:rFonts w:ascii="Sylfaen" w:hAnsi="Sylfaen"/>
          <w:sz w:val="24"/>
          <w:szCs w:val="24"/>
          <w:lang w:val="ka-GE"/>
        </w:rPr>
        <w:t xml:space="preserve">კომისიის წარმომადგენელს, რომელიც სადავო ნორმის გამოყენებასთან დაკავშირებულ </w:t>
      </w:r>
      <w:r w:rsidR="00AB7550" w:rsidRPr="003146C5">
        <w:rPr>
          <w:rFonts w:ascii="Sylfaen" w:hAnsi="Sylfaen"/>
          <w:sz w:val="24"/>
          <w:szCs w:val="24"/>
          <w:lang w:val="ka-GE"/>
        </w:rPr>
        <w:t>საერთო სასამართლოებში მიმდინარე</w:t>
      </w:r>
      <w:r w:rsidR="00F862D2" w:rsidRPr="003146C5">
        <w:rPr>
          <w:rFonts w:ascii="Sylfaen" w:hAnsi="Sylfaen"/>
          <w:sz w:val="24"/>
          <w:szCs w:val="24"/>
          <w:lang w:val="ka-GE"/>
        </w:rPr>
        <w:t xml:space="preserve"> დავებზე მოპასუხეს წარმო</w:t>
      </w:r>
      <w:r w:rsidR="00C81B4B" w:rsidRPr="003146C5">
        <w:rPr>
          <w:rFonts w:ascii="Sylfaen" w:hAnsi="Sylfaen"/>
          <w:sz w:val="24"/>
          <w:szCs w:val="24"/>
          <w:lang w:val="ka-GE"/>
        </w:rPr>
        <w:t>ა</w:t>
      </w:r>
      <w:r w:rsidR="00F862D2" w:rsidRPr="003146C5">
        <w:rPr>
          <w:rFonts w:ascii="Sylfaen" w:hAnsi="Sylfaen"/>
          <w:sz w:val="24"/>
          <w:szCs w:val="24"/>
          <w:lang w:val="ka-GE"/>
        </w:rPr>
        <w:t>დგენს და</w:t>
      </w:r>
      <w:r w:rsidR="00C260F0" w:rsidRPr="003146C5">
        <w:rPr>
          <w:rFonts w:ascii="Sylfaen" w:hAnsi="Sylfaen"/>
          <w:sz w:val="24"/>
          <w:szCs w:val="24"/>
          <w:lang w:val="ka-GE"/>
        </w:rPr>
        <w:t>,</w:t>
      </w:r>
      <w:r w:rsidR="00F862D2" w:rsidRPr="003146C5">
        <w:rPr>
          <w:rFonts w:ascii="Sylfaen" w:hAnsi="Sylfaen"/>
          <w:sz w:val="24"/>
          <w:szCs w:val="24"/>
          <w:lang w:val="ka-GE"/>
        </w:rPr>
        <w:t xml:space="preserve"> </w:t>
      </w:r>
      <w:r w:rsidR="009D6A1F" w:rsidRPr="003146C5">
        <w:rPr>
          <w:rFonts w:ascii="Sylfaen" w:hAnsi="Sylfaen"/>
          <w:sz w:val="24"/>
          <w:szCs w:val="24"/>
          <w:lang w:val="ka-GE"/>
        </w:rPr>
        <w:t>ბუნებრივია</w:t>
      </w:r>
      <w:r w:rsidR="00C260F0" w:rsidRPr="003146C5">
        <w:rPr>
          <w:rFonts w:ascii="Sylfaen" w:hAnsi="Sylfaen"/>
          <w:sz w:val="24"/>
          <w:szCs w:val="24"/>
          <w:lang w:val="ka-GE"/>
        </w:rPr>
        <w:t>,</w:t>
      </w:r>
      <w:r w:rsidR="009D6A1F" w:rsidRPr="003146C5">
        <w:rPr>
          <w:rFonts w:ascii="Sylfaen" w:hAnsi="Sylfaen"/>
          <w:sz w:val="24"/>
          <w:szCs w:val="24"/>
          <w:lang w:val="ka-GE"/>
        </w:rPr>
        <w:t xml:space="preserve"> </w:t>
      </w:r>
      <w:r w:rsidR="00C260F0" w:rsidRPr="003146C5">
        <w:rPr>
          <w:rFonts w:ascii="Sylfaen" w:hAnsi="Sylfaen"/>
          <w:sz w:val="24"/>
          <w:szCs w:val="24"/>
          <w:lang w:val="ka-GE"/>
        </w:rPr>
        <w:t xml:space="preserve">რელევანტური </w:t>
      </w:r>
      <w:r w:rsidR="009D6A1F" w:rsidRPr="003146C5">
        <w:rPr>
          <w:rFonts w:ascii="Sylfaen" w:hAnsi="Sylfaen"/>
          <w:sz w:val="24"/>
          <w:szCs w:val="24"/>
          <w:lang w:val="ka-GE"/>
        </w:rPr>
        <w:t>პრაქტიკი</w:t>
      </w:r>
      <w:r w:rsidR="008C395B" w:rsidRPr="003146C5">
        <w:rPr>
          <w:rFonts w:ascii="Sylfaen" w:hAnsi="Sylfaen"/>
          <w:sz w:val="24"/>
          <w:szCs w:val="24"/>
          <w:lang w:val="ka-GE"/>
        </w:rPr>
        <w:t xml:space="preserve">ს შესახებ ინფორმირებულია. </w:t>
      </w:r>
      <w:r w:rsidR="00AB7550" w:rsidRPr="003146C5">
        <w:rPr>
          <w:rFonts w:ascii="Sylfaen" w:hAnsi="Sylfaen"/>
          <w:sz w:val="24"/>
          <w:szCs w:val="24"/>
          <w:lang w:val="ka-GE"/>
        </w:rPr>
        <w:t>საერთო სასამართლო</w:t>
      </w:r>
      <w:r w:rsidR="00574D27" w:rsidRPr="003146C5">
        <w:rPr>
          <w:rFonts w:ascii="Sylfaen" w:hAnsi="Sylfaen"/>
          <w:sz w:val="24"/>
          <w:szCs w:val="24"/>
          <w:lang w:val="ka-GE"/>
        </w:rPr>
        <w:t>ების არსებული</w:t>
      </w:r>
      <w:r w:rsidR="00AB7550" w:rsidRPr="003146C5">
        <w:rPr>
          <w:rFonts w:ascii="Sylfaen" w:hAnsi="Sylfaen"/>
          <w:sz w:val="24"/>
          <w:szCs w:val="24"/>
          <w:lang w:val="ka-GE"/>
        </w:rPr>
        <w:t xml:space="preserve"> </w:t>
      </w:r>
      <w:r w:rsidR="00574D27" w:rsidRPr="003146C5">
        <w:rPr>
          <w:rFonts w:ascii="Sylfaen" w:hAnsi="Sylfaen"/>
          <w:sz w:val="24"/>
          <w:szCs w:val="24"/>
          <w:lang w:val="ka-GE"/>
        </w:rPr>
        <w:t xml:space="preserve">პრაქტიკა </w:t>
      </w:r>
      <w:r w:rsidR="008C395B" w:rsidRPr="003146C5">
        <w:rPr>
          <w:rFonts w:ascii="Sylfaen" w:hAnsi="Sylfaen"/>
          <w:sz w:val="24"/>
          <w:szCs w:val="24"/>
          <w:lang w:val="ka-GE"/>
        </w:rPr>
        <w:t>შემოიფარგლება მხოლოდ პოლიტიკური პარტიის დაფინანსებით რეკლამის განთავსების დაუშვებლ</w:t>
      </w:r>
      <w:r w:rsidR="00F6413B" w:rsidRPr="003146C5">
        <w:rPr>
          <w:rFonts w:ascii="Sylfaen" w:hAnsi="Sylfaen"/>
          <w:sz w:val="24"/>
          <w:szCs w:val="24"/>
          <w:lang w:val="ka-GE"/>
        </w:rPr>
        <w:t>ად მიჩნევით</w:t>
      </w:r>
      <w:r w:rsidR="008C395B" w:rsidRPr="003146C5">
        <w:rPr>
          <w:rFonts w:ascii="Sylfaen" w:hAnsi="Sylfaen"/>
          <w:sz w:val="24"/>
          <w:szCs w:val="24"/>
          <w:lang w:val="ka-GE"/>
        </w:rPr>
        <w:t xml:space="preserve"> </w:t>
      </w:r>
      <w:r w:rsidR="005A5DDA" w:rsidRPr="003146C5">
        <w:rPr>
          <w:rFonts w:ascii="Sylfaen" w:hAnsi="Sylfaen"/>
          <w:sz w:val="24"/>
          <w:szCs w:val="24"/>
          <w:lang w:val="ka-GE"/>
        </w:rPr>
        <w:t xml:space="preserve">(იხ., თბილისის საქალაქო სასამართლოს ადმინისტრაციულ საქმეთა კოლეგიის 2018 წლის 29 ივნისის №3/5156-17 გადაწყვეტილება; თბილისის საქალაქო სასამართლოს ადმინისტრაციულ საქმეთა კოლეგიის 2019 წლის 1 თებერვლის №3/6019-18 გადაწყვეტილება; თბილისის საქალაქო სასამართლოს ადმინისტრაციულ საქმეთა კოლეგიის 2021 წლის 22 აპრილის №3/6509-20 გადაწყვეტილება; თბილისის სააპელაციო სასამართლოს ადმინისტრაციულ საქმეთა პალატის 2020 წლის 29 ივლისის №3ბ/1383-19 გადაწყვეტილება), </w:t>
      </w:r>
      <w:r w:rsidR="0002489D" w:rsidRPr="003146C5">
        <w:rPr>
          <w:rFonts w:ascii="Sylfaen" w:hAnsi="Sylfaen"/>
          <w:sz w:val="24"/>
          <w:szCs w:val="24"/>
          <w:lang w:val="ka-GE"/>
        </w:rPr>
        <w:t xml:space="preserve">რაზეც </w:t>
      </w:r>
      <w:r w:rsidR="004479A9" w:rsidRPr="003146C5">
        <w:rPr>
          <w:rFonts w:ascii="Sylfaen" w:hAnsi="Sylfaen"/>
          <w:sz w:val="24"/>
          <w:szCs w:val="24"/>
          <w:lang w:val="ka-GE"/>
        </w:rPr>
        <w:t>„</w:t>
      </w:r>
      <w:r w:rsidR="0002489D" w:rsidRPr="003146C5">
        <w:rPr>
          <w:rFonts w:ascii="Sylfaen" w:hAnsi="Sylfaen"/>
          <w:sz w:val="24"/>
          <w:szCs w:val="24"/>
          <w:lang w:val="ka-GE"/>
        </w:rPr>
        <w:t>მაუწყებლობის შესახებ</w:t>
      </w:r>
      <w:r w:rsidR="004479A9" w:rsidRPr="003146C5">
        <w:rPr>
          <w:rFonts w:ascii="Sylfaen" w:hAnsi="Sylfaen"/>
          <w:sz w:val="24"/>
          <w:szCs w:val="24"/>
          <w:lang w:val="ka-GE"/>
        </w:rPr>
        <w:t>“</w:t>
      </w:r>
      <w:r w:rsidR="0002489D" w:rsidRPr="003146C5">
        <w:rPr>
          <w:rFonts w:ascii="Sylfaen" w:hAnsi="Sylfaen"/>
          <w:sz w:val="24"/>
          <w:szCs w:val="24"/>
          <w:lang w:val="ka-GE"/>
        </w:rPr>
        <w:t xml:space="preserve"> </w:t>
      </w:r>
      <w:r w:rsidR="00256512" w:rsidRPr="003146C5">
        <w:rPr>
          <w:rFonts w:ascii="Sylfaen" w:hAnsi="Sylfaen"/>
          <w:sz w:val="24"/>
          <w:szCs w:val="24"/>
          <w:lang w:val="ka-GE"/>
        </w:rPr>
        <w:t>საქართველოს კანონის 66</w:t>
      </w:r>
      <w:r w:rsidR="00256512" w:rsidRPr="003146C5">
        <w:rPr>
          <w:rFonts w:ascii="Sylfaen" w:hAnsi="Sylfaen"/>
          <w:sz w:val="24"/>
          <w:szCs w:val="24"/>
          <w:vertAlign w:val="superscript"/>
          <w:lang w:val="ka-GE"/>
        </w:rPr>
        <w:t>1</w:t>
      </w:r>
      <w:r w:rsidR="00256512" w:rsidRPr="003146C5">
        <w:rPr>
          <w:rFonts w:ascii="Sylfaen" w:hAnsi="Sylfaen"/>
          <w:sz w:val="24"/>
          <w:szCs w:val="24"/>
          <w:lang w:val="ka-GE"/>
        </w:rPr>
        <w:t xml:space="preserve"> </w:t>
      </w:r>
      <w:r w:rsidR="00F6413B" w:rsidRPr="003146C5">
        <w:rPr>
          <w:rFonts w:ascii="Sylfaen" w:hAnsi="Sylfaen"/>
          <w:sz w:val="24"/>
          <w:szCs w:val="24"/>
          <w:lang w:val="ka-GE"/>
        </w:rPr>
        <w:t xml:space="preserve">მუხლის პირველი </w:t>
      </w:r>
      <w:r w:rsidR="00256512" w:rsidRPr="003146C5">
        <w:rPr>
          <w:rFonts w:ascii="Sylfaen" w:hAnsi="Sylfaen"/>
          <w:sz w:val="24"/>
          <w:szCs w:val="24"/>
          <w:lang w:val="ka-GE"/>
        </w:rPr>
        <w:t>პუნქტი არაორაზროვნად მიუთითებს და</w:t>
      </w:r>
      <w:r w:rsidR="004201FA" w:rsidRPr="003146C5">
        <w:rPr>
          <w:rFonts w:ascii="Sylfaen" w:hAnsi="Sylfaen"/>
          <w:sz w:val="24"/>
          <w:szCs w:val="24"/>
          <w:lang w:val="ka-GE"/>
        </w:rPr>
        <w:t>,</w:t>
      </w:r>
      <w:r w:rsidR="00256512" w:rsidRPr="003146C5">
        <w:rPr>
          <w:rFonts w:ascii="Sylfaen" w:hAnsi="Sylfaen"/>
          <w:sz w:val="24"/>
          <w:szCs w:val="24"/>
          <w:lang w:val="ka-GE"/>
        </w:rPr>
        <w:t xml:space="preserve"> ამ ნაწილში</w:t>
      </w:r>
      <w:r w:rsidR="004201FA" w:rsidRPr="003146C5">
        <w:rPr>
          <w:rFonts w:ascii="Sylfaen" w:hAnsi="Sylfaen"/>
          <w:sz w:val="24"/>
          <w:szCs w:val="24"/>
          <w:lang w:val="ka-GE"/>
        </w:rPr>
        <w:t>,</w:t>
      </w:r>
      <w:r w:rsidR="00256512" w:rsidRPr="003146C5">
        <w:rPr>
          <w:rFonts w:ascii="Sylfaen" w:hAnsi="Sylfaen"/>
          <w:sz w:val="24"/>
          <w:szCs w:val="24"/>
          <w:lang w:val="ka-GE"/>
        </w:rPr>
        <w:t xml:space="preserve"> აკრძალვის არსებობა სადა</w:t>
      </w:r>
      <w:r w:rsidR="00E06972" w:rsidRPr="003146C5">
        <w:rPr>
          <w:rFonts w:ascii="Sylfaen" w:hAnsi="Sylfaen"/>
          <w:sz w:val="24"/>
          <w:szCs w:val="24"/>
          <w:lang w:val="ka-GE"/>
        </w:rPr>
        <w:t>ვო არ არის. შესაბამისად,</w:t>
      </w:r>
      <w:r w:rsidR="002E5C02" w:rsidRPr="003146C5">
        <w:rPr>
          <w:rFonts w:ascii="Sylfaen" w:hAnsi="Sylfaen"/>
          <w:sz w:val="24"/>
          <w:szCs w:val="24"/>
          <w:lang w:val="ka-GE"/>
        </w:rPr>
        <w:t xml:space="preserve"> მოცემულ შემთხვევაში</w:t>
      </w:r>
      <w:r w:rsidR="004479A9" w:rsidRPr="003146C5">
        <w:rPr>
          <w:rFonts w:ascii="Sylfaen" w:hAnsi="Sylfaen"/>
          <w:sz w:val="24"/>
          <w:szCs w:val="24"/>
          <w:lang w:val="ka-GE"/>
        </w:rPr>
        <w:t>,</w:t>
      </w:r>
      <w:r w:rsidR="002E5C02" w:rsidRPr="003146C5">
        <w:rPr>
          <w:rFonts w:ascii="Sylfaen" w:hAnsi="Sylfaen"/>
          <w:sz w:val="24"/>
          <w:szCs w:val="24"/>
          <w:lang w:val="ka-GE"/>
        </w:rPr>
        <w:t xml:space="preserve"> ჩვენი კოლეგების </w:t>
      </w:r>
      <w:r w:rsidR="00F6413B" w:rsidRPr="003146C5">
        <w:rPr>
          <w:rFonts w:ascii="Sylfaen" w:hAnsi="Sylfaen"/>
          <w:sz w:val="24"/>
          <w:szCs w:val="24"/>
          <w:lang w:val="ka-GE"/>
        </w:rPr>
        <w:t>აპელირება,</w:t>
      </w:r>
      <w:r w:rsidR="00C4552C" w:rsidRPr="003146C5">
        <w:rPr>
          <w:rFonts w:ascii="Sylfaen" w:hAnsi="Sylfaen"/>
          <w:sz w:val="24"/>
          <w:szCs w:val="24"/>
          <w:lang w:val="ka-GE"/>
        </w:rPr>
        <w:t xml:space="preserve"> თითქოს</w:t>
      </w:r>
      <w:r w:rsidR="00FF09F1" w:rsidRPr="003146C5">
        <w:rPr>
          <w:rFonts w:ascii="Sylfaen" w:hAnsi="Sylfaen"/>
          <w:sz w:val="24"/>
          <w:szCs w:val="24"/>
          <w:lang w:val="ka-GE"/>
        </w:rPr>
        <w:t>და</w:t>
      </w:r>
      <w:r w:rsidR="00C4552C" w:rsidRPr="003146C5">
        <w:rPr>
          <w:rFonts w:ascii="Sylfaen" w:hAnsi="Sylfaen"/>
          <w:sz w:val="24"/>
          <w:szCs w:val="24"/>
          <w:lang w:val="ka-GE"/>
        </w:rPr>
        <w:t xml:space="preserve"> </w:t>
      </w:r>
      <w:r w:rsidR="004B0545" w:rsidRPr="003146C5">
        <w:rPr>
          <w:rFonts w:ascii="Sylfaen" w:hAnsi="Sylfaen"/>
          <w:sz w:val="24"/>
          <w:szCs w:val="24"/>
          <w:lang w:val="ka-GE"/>
        </w:rPr>
        <w:t xml:space="preserve">პოლიტიკური რეკლამის არასათანადო რეკლამად მიჩნევის საკითხი გადაწყვეტილია საერთო </w:t>
      </w:r>
      <w:r w:rsidR="002B69A7" w:rsidRPr="003146C5">
        <w:rPr>
          <w:rFonts w:ascii="Sylfaen" w:hAnsi="Sylfaen"/>
          <w:sz w:val="24"/>
          <w:szCs w:val="24"/>
          <w:lang w:val="ka-GE"/>
        </w:rPr>
        <w:t>სასამართლოების</w:t>
      </w:r>
      <w:r w:rsidR="004B0545" w:rsidRPr="003146C5">
        <w:rPr>
          <w:rFonts w:ascii="Sylfaen" w:hAnsi="Sylfaen"/>
          <w:sz w:val="24"/>
          <w:szCs w:val="24"/>
          <w:lang w:val="ka-GE"/>
        </w:rPr>
        <w:t xml:space="preserve"> პრაქტიკით</w:t>
      </w:r>
      <w:r w:rsidR="002E5C02" w:rsidRPr="003146C5">
        <w:rPr>
          <w:rFonts w:ascii="Sylfaen" w:hAnsi="Sylfaen"/>
          <w:sz w:val="24"/>
          <w:szCs w:val="24"/>
          <w:lang w:val="ka-GE"/>
        </w:rPr>
        <w:t xml:space="preserve"> (</w:t>
      </w:r>
      <w:r w:rsidR="003B3AD2" w:rsidRPr="003146C5">
        <w:rPr>
          <w:rFonts w:ascii="Sylfaen" w:hAnsi="Sylfaen"/>
          <w:sz w:val="24"/>
          <w:szCs w:val="24"/>
          <w:lang w:val="ka-GE"/>
        </w:rPr>
        <w:t xml:space="preserve">გადაწყვეტილების </w:t>
      </w:r>
      <w:r w:rsidR="00DB48A3" w:rsidRPr="003146C5">
        <w:rPr>
          <w:rFonts w:ascii="Sylfaen" w:hAnsi="Sylfaen"/>
          <w:sz w:val="24"/>
          <w:szCs w:val="24"/>
          <w:lang w:val="ka-GE"/>
        </w:rPr>
        <w:t>სამოტივაციო ნაწილის მე-9 პარაგრაფი</w:t>
      </w:r>
      <w:r w:rsidR="00C4552C" w:rsidRPr="003146C5">
        <w:rPr>
          <w:rFonts w:ascii="Sylfaen" w:hAnsi="Sylfaen"/>
          <w:sz w:val="24"/>
          <w:szCs w:val="24"/>
          <w:lang w:val="ka-GE"/>
        </w:rPr>
        <w:t>)</w:t>
      </w:r>
      <w:r w:rsidR="004479A9" w:rsidRPr="003146C5">
        <w:rPr>
          <w:rFonts w:ascii="Sylfaen" w:hAnsi="Sylfaen"/>
          <w:sz w:val="24"/>
          <w:szCs w:val="24"/>
          <w:lang w:val="ka-GE"/>
        </w:rPr>
        <w:t>,</w:t>
      </w:r>
      <w:r w:rsidR="00E06972" w:rsidRPr="003146C5">
        <w:rPr>
          <w:rFonts w:ascii="Sylfaen" w:hAnsi="Sylfaen"/>
          <w:sz w:val="24"/>
          <w:szCs w:val="24"/>
          <w:lang w:val="ka-GE"/>
        </w:rPr>
        <w:t xml:space="preserve"> </w:t>
      </w:r>
      <w:r w:rsidR="00C81B4B" w:rsidRPr="003146C5">
        <w:rPr>
          <w:rFonts w:ascii="Sylfaen" w:hAnsi="Sylfaen"/>
          <w:sz w:val="24"/>
          <w:szCs w:val="24"/>
          <w:lang w:val="ka-GE"/>
        </w:rPr>
        <w:t xml:space="preserve">ვფიქრობთ, რომ </w:t>
      </w:r>
      <w:r w:rsidR="004B0545" w:rsidRPr="003146C5">
        <w:rPr>
          <w:rFonts w:ascii="Sylfaen" w:hAnsi="Sylfaen"/>
          <w:sz w:val="24"/>
          <w:szCs w:val="24"/>
          <w:lang w:val="ka-GE"/>
        </w:rPr>
        <w:t xml:space="preserve">ფაქტობრივ შეცდომას </w:t>
      </w:r>
      <w:r w:rsidR="00C81B4B" w:rsidRPr="003146C5">
        <w:rPr>
          <w:rFonts w:ascii="Sylfaen" w:hAnsi="Sylfaen"/>
          <w:sz w:val="24"/>
          <w:szCs w:val="24"/>
          <w:lang w:val="ka-GE"/>
        </w:rPr>
        <w:t>უნდა მივაკუთვნოთ</w:t>
      </w:r>
      <w:r w:rsidR="00DB48A3" w:rsidRPr="003146C5">
        <w:rPr>
          <w:rFonts w:ascii="Sylfaen" w:hAnsi="Sylfaen"/>
          <w:sz w:val="24"/>
          <w:szCs w:val="24"/>
          <w:lang w:val="ka-GE"/>
        </w:rPr>
        <w:t>.</w:t>
      </w:r>
      <w:r w:rsidR="004B0545" w:rsidRPr="003146C5">
        <w:rPr>
          <w:rFonts w:ascii="Sylfaen" w:hAnsi="Sylfaen"/>
          <w:sz w:val="24"/>
          <w:szCs w:val="24"/>
          <w:lang w:val="ka-GE"/>
        </w:rPr>
        <w:t xml:space="preserve"> </w:t>
      </w:r>
      <w:r w:rsidR="002B69A7" w:rsidRPr="003146C5">
        <w:rPr>
          <w:rFonts w:ascii="Sylfaen" w:hAnsi="Sylfaen"/>
          <w:sz w:val="24"/>
          <w:szCs w:val="24"/>
          <w:lang w:val="ka-GE"/>
        </w:rPr>
        <w:t>განსახილველ</w:t>
      </w:r>
      <w:r w:rsidR="00E06972" w:rsidRPr="003146C5">
        <w:rPr>
          <w:rFonts w:ascii="Sylfaen" w:hAnsi="Sylfaen"/>
          <w:sz w:val="24"/>
          <w:szCs w:val="24"/>
          <w:lang w:val="ka-GE"/>
        </w:rPr>
        <w:t xml:space="preserve"> საქმეზე</w:t>
      </w:r>
      <w:r w:rsidR="00FF09F1" w:rsidRPr="003146C5">
        <w:rPr>
          <w:rFonts w:ascii="Sylfaen" w:hAnsi="Sylfaen"/>
          <w:sz w:val="24"/>
          <w:szCs w:val="24"/>
          <w:lang w:val="ka-GE"/>
        </w:rPr>
        <w:t>, საქართველოს</w:t>
      </w:r>
      <w:r w:rsidR="00E06972" w:rsidRPr="003146C5">
        <w:rPr>
          <w:rFonts w:ascii="Sylfaen" w:hAnsi="Sylfaen"/>
          <w:sz w:val="24"/>
          <w:szCs w:val="24"/>
          <w:lang w:val="ka-GE"/>
        </w:rPr>
        <w:t xml:space="preserve"> საკონსტიტუციო სასამართლო </w:t>
      </w:r>
      <w:r w:rsidR="00447478" w:rsidRPr="003146C5">
        <w:rPr>
          <w:rFonts w:ascii="Sylfaen" w:hAnsi="Sylfaen"/>
          <w:sz w:val="24"/>
          <w:szCs w:val="24"/>
          <w:lang w:val="ka-GE"/>
        </w:rPr>
        <w:t xml:space="preserve">იდგა </w:t>
      </w:r>
      <w:r w:rsidR="002B69A7" w:rsidRPr="003146C5">
        <w:rPr>
          <w:rFonts w:ascii="Sylfaen" w:hAnsi="Sylfaen"/>
          <w:sz w:val="24"/>
          <w:szCs w:val="24"/>
          <w:lang w:val="ka-GE"/>
        </w:rPr>
        <w:t>საჭიროების წინაშე</w:t>
      </w:r>
      <w:r w:rsidR="00447478" w:rsidRPr="003146C5">
        <w:rPr>
          <w:rFonts w:ascii="Sylfaen" w:hAnsi="Sylfaen"/>
          <w:sz w:val="24"/>
          <w:szCs w:val="24"/>
          <w:lang w:val="ka-GE"/>
        </w:rPr>
        <w:t>,</w:t>
      </w:r>
      <w:r w:rsidR="002B69A7" w:rsidRPr="003146C5">
        <w:rPr>
          <w:rFonts w:ascii="Sylfaen" w:hAnsi="Sylfaen"/>
          <w:sz w:val="24"/>
          <w:szCs w:val="24"/>
          <w:lang w:val="ka-GE"/>
        </w:rPr>
        <w:t xml:space="preserve"> </w:t>
      </w:r>
      <w:r w:rsidR="00447478" w:rsidRPr="003146C5">
        <w:rPr>
          <w:rFonts w:ascii="Sylfaen" w:hAnsi="Sylfaen"/>
          <w:sz w:val="24"/>
          <w:szCs w:val="24"/>
          <w:lang w:val="ka-GE"/>
        </w:rPr>
        <w:t>რომ</w:t>
      </w:r>
      <w:r w:rsidR="002B69A7" w:rsidRPr="003146C5">
        <w:rPr>
          <w:rFonts w:ascii="Sylfaen" w:hAnsi="Sylfaen"/>
          <w:sz w:val="24"/>
          <w:szCs w:val="24"/>
          <w:lang w:val="ka-GE"/>
        </w:rPr>
        <w:t xml:space="preserve"> დამოუკიდებლად განესაზღვრა </w:t>
      </w:r>
      <w:r w:rsidR="00E06972" w:rsidRPr="003146C5">
        <w:rPr>
          <w:rFonts w:ascii="Sylfaen" w:hAnsi="Sylfaen"/>
          <w:sz w:val="24"/>
          <w:szCs w:val="24"/>
          <w:lang w:val="ka-GE"/>
        </w:rPr>
        <w:t>სადავო ნორმის შინაარსი</w:t>
      </w:r>
      <w:r w:rsidR="002B69A7" w:rsidRPr="003146C5">
        <w:rPr>
          <w:rFonts w:ascii="Sylfaen" w:hAnsi="Sylfaen"/>
          <w:sz w:val="24"/>
          <w:szCs w:val="24"/>
          <w:lang w:val="ka-GE"/>
        </w:rPr>
        <w:t xml:space="preserve">, </w:t>
      </w:r>
      <w:r w:rsidR="002B69A7" w:rsidRPr="003146C5">
        <w:rPr>
          <w:rFonts w:ascii="Sylfaen" w:hAnsi="Sylfaen"/>
          <w:sz w:val="24"/>
          <w:szCs w:val="24"/>
          <w:lang w:val="ka-GE"/>
        </w:rPr>
        <w:lastRenderedPageBreak/>
        <w:t xml:space="preserve">ნორმის </w:t>
      </w:r>
      <w:r w:rsidR="00F2513E" w:rsidRPr="003146C5">
        <w:rPr>
          <w:rFonts w:ascii="Sylfaen" w:hAnsi="Sylfaen"/>
          <w:sz w:val="24"/>
          <w:szCs w:val="24"/>
          <w:lang w:val="ka-GE"/>
        </w:rPr>
        <w:t xml:space="preserve">განმარტების </w:t>
      </w:r>
      <w:r w:rsidR="002B69A7" w:rsidRPr="003146C5">
        <w:rPr>
          <w:rFonts w:ascii="Sylfaen" w:hAnsi="Sylfaen"/>
          <w:sz w:val="24"/>
          <w:szCs w:val="24"/>
          <w:lang w:val="ka-GE"/>
        </w:rPr>
        <w:t xml:space="preserve">სათანადო </w:t>
      </w:r>
      <w:r w:rsidR="00F2513E" w:rsidRPr="003146C5">
        <w:rPr>
          <w:rFonts w:ascii="Sylfaen" w:hAnsi="Sylfaen"/>
          <w:sz w:val="24"/>
          <w:szCs w:val="24"/>
          <w:lang w:val="ka-GE"/>
        </w:rPr>
        <w:t>მეთოდების გამოყენების</w:t>
      </w:r>
      <w:r w:rsidR="002B69A7" w:rsidRPr="003146C5">
        <w:rPr>
          <w:rFonts w:ascii="Sylfaen" w:hAnsi="Sylfaen"/>
          <w:sz w:val="24"/>
          <w:szCs w:val="24"/>
          <w:lang w:val="ka-GE"/>
        </w:rPr>
        <w:t>ა და</w:t>
      </w:r>
      <w:r w:rsidR="00F2513E" w:rsidRPr="003146C5">
        <w:rPr>
          <w:rFonts w:ascii="Sylfaen" w:hAnsi="Sylfaen"/>
          <w:sz w:val="24"/>
          <w:szCs w:val="24"/>
          <w:lang w:val="ka-GE"/>
        </w:rPr>
        <w:t xml:space="preserve"> </w:t>
      </w:r>
      <w:r w:rsidR="002B69A7" w:rsidRPr="003146C5">
        <w:rPr>
          <w:rFonts w:ascii="Sylfaen" w:hAnsi="Sylfaen"/>
          <w:sz w:val="24"/>
          <w:szCs w:val="24"/>
          <w:lang w:val="ka-GE"/>
        </w:rPr>
        <w:t xml:space="preserve">რელევანტური კანონმდებლობის </w:t>
      </w:r>
      <w:r w:rsidR="00F2513E" w:rsidRPr="003146C5">
        <w:rPr>
          <w:rFonts w:ascii="Sylfaen" w:hAnsi="Sylfaen"/>
          <w:sz w:val="24"/>
          <w:szCs w:val="24"/>
          <w:lang w:val="ka-GE"/>
        </w:rPr>
        <w:t xml:space="preserve">სისტემური </w:t>
      </w:r>
      <w:r w:rsidR="007B65DA" w:rsidRPr="003146C5">
        <w:rPr>
          <w:rFonts w:ascii="Sylfaen" w:hAnsi="Sylfaen"/>
          <w:sz w:val="24"/>
          <w:szCs w:val="24"/>
          <w:lang w:val="ka-GE"/>
        </w:rPr>
        <w:t xml:space="preserve">ანალიზის </w:t>
      </w:r>
      <w:r w:rsidR="00447478" w:rsidRPr="003146C5">
        <w:rPr>
          <w:rFonts w:ascii="Sylfaen" w:hAnsi="Sylfaen"/>
          <w:sz w:val="24"/>
          <w:szCs w:val="24"/>
          <w:lang w:val="ka-GE"/>
        </w:rPr>
        <w:t>საფუძველზე</w:t>
      </w:r>
      <w:r w:rsidR="003911B1" w:rsidRPr="003146C5">
        <w:rPr>
          <w:rFonts w:ascii="Sylfaen" w:hAnsi="Sylfaen"/>
          <w:sz w:val="24"/>
          <w:szCs w:val="24"/>
          <w:lang w:val="ka-GE"/>
        </w:rPr>
        <w:t xml:space="preserve">. ამგვარი საჭიროება </w:t>
      </w:r>
      <w:r w:rsidR="002B69A7" w:rsidRPr="003146C5">
        <w:rPr>
          <w:rFonts w:ascii="Sylfaen" w:hAnsi="Sylfaen"/>
          <w:sz w:val="24"/>
          <w:szCs w:val="24"/>
          <w:lang w:val="ka-GE"/>
        </w:rPr>
        <w:t>ჩვენი კოლეგების მხრიდან</w:t>
      </w:r>
      <w:r w:rsidR="00F2513E" w:rsidRPr="003146C5">
        <w:rPr>
          <w:rFonts w:ascii="Sylfaen" w:hAnsi="Sylfaen"/>
          <w:sz w:val="24"/>
          <w:szCs w:val="24"/>
          <w:lang w:val="ka-GE"/>
        </w:rPr>
        <w:t xml:space="preserve"> იგნორირებულ</w:t>
      </w:r>
      <w:r w:rsidR="00C81B4B" w:rsidRPr="003146C5">
        <w:rPr>
          <w:rFonts w:ascii="Sylfaen" w:hAnsi="Sylfaen"/>
          <w:sz w:val="24"/>
          <w:szCs w:val="24"/>
          <w:lang w:val="ka-GE"/>
        </w:rPr>
        <w:t xml:space="preserve"> იქნა</w:t>
      </w:r>
      <w:r w:rsidR="003911B1" w:rsidRPr="003146C5">
        <w:rPr>
          <w:rFonts w:ascii="Sylfaen" w:hAnsi="Sylfaen"/>
          <w:sz w:val="24"/>
          <w:szCs w:val="24"/>
          <w:lang w:val="ka-GE"/>
        </w:rPr>
        <w:t>.</w:t>
      </w:r>
    </w:p>
    <w:p w14:paraId="7F14E19E" w14:textId="077CA152" w:rsidR="00F2513E" w:rsidRPr="003146C5" w:rsidRDefault="00FF09F1" w:rsidP="00FF09F1">
      <w:pPr>
        <w:pStyle w:val="ListParagraph"/>
        <w:numPr>
          <w:ilvl w:val="0"/>
          <w:numId w:val="3"/>
        </w:numPr>
        <w:spacing w:line="276" w:lineRule="auto"/>
        <w:ind w:left="0" w:firstLine="284"/>
        <w:jc w:val="both"/>
        <w:rPr>
          <w:rFonts w:ascii="Sylfaen" w:hAnsi="Sylfaen"/>
          <w:sz w:val="24"/>
          <w:szCs w:val="24"/>
          <w:lang w:val="ka-GE"/>
        </w:rPr>
      </w:pPr>
      <w:r w:rsidRPr="003146C5">
        <w:rPr>
          <w:rFonts w:ascii="Sylfaen" w:hAnsi="Sylfaen"/>
          <w:sz w:val="24"/>
          <w:szCs w:val="24"/>
          <w:lang w:val="ka-GE"/>
        </w:rPr>
        <w:t>„მაუწყებლობის შესახებ“ საქართველოს კანონის 63-ე მუხლის მე-2 პუნქტის თანახმად,</w:t>
      </w:r>
      <w:r w:rsidR="00E93B1F" w:rsidRPr="003146C5">
        <w:rPr>
          <w:rFonts w:ascii="Sylfaen" w:hAnsi="Sylfaen"/>
          <w:sz w:val="24"/>
          <w:szCs w:val="24"/>
          <w:lang w:val="ka-GE"/>
        </w:rPr>
        <w:t xml:space="preserve"> </w:t>
      </w:r>
      <w:r w:rsidR="007F27D6" w:rsidRPr="003146C5">
        <w:rPr>
          <w:rFonts w:ascii="Sylfaen" w:hAnsi="Sylfaen"/>
          <w:sz w:val="24"/>
          <w:szCs w:val="24"/>
          <w:lang w:val="ka-GE"/>
        </w:rPr>
        <w:t xml:space="preserve">„იკრძალება არასათანადო, არაკეთილსინდისიერი, არასარწმუნო, არაეთიკური და აშკარად ყალბი რეკლამის ... განთავსება“. </w:t>
      </w:r>
      <w:r w:rsidR="002E1AD8" w:rsidRPr="003146C5">
        <w:rPr>
          <w:rFonts w:ascii="Sylfaen" w:hAnsi="Sylfaen"/>
          <w:sz w:val="24"/>
          <w:szCs w:val="24"/>
          <w:lang w:val="ka-GE"/>
        </w:rPr>
        <w:t>იმავდროულად,</w:t>
      </w:r>
      <w:r w:rsidR="007F27D6" w:rsidRPr="003146C5">
        <w:rPr>
          <w:rFonts w:ascii="Sylfaen" w:hAnsi="Sylfaen"/>
          <w:sz w:val="24"/>
          <w:szCs w:val="24"/>
          <w:lang w:val="ka-GE"/>
        </w:rPr>
        <w:t xml:space="preserve"> </w:t>
      </w:r>
      <w:r w:rsidRPr="003146C5">
        <w:rPr>
          <w:rFonts w:ascii="Sylfaen" w:hAnsi="Sylfaen"/>
          <w:sz w:val="24"/>
          <w:szCs w:val="24"/>
          <w:lang w:val="ka-GE"/>
        </w:rPr>
        <w:t>„</w:t>
      </w:r>
      <w:r w:rsidR="002043F7" w:rsidRPr="003146C5">
        <w:rPr>
          <w:rFonts w:ascii="Sylfaen" w:hAnsi="Sylfaen"/>
          <w:sz w:val="24"/>
          <w:szCs w:val="24"/>
          <w:lang w:val="ka-GE"/>
        </w:rPr>
        <w:t>რეკლამის შესახებ</w:t>
      </w:r>
      <w:r w:rsidRPr="003146C5">
        <w:rPr>
          <w:rFonts w:ascii="Sylfaen" w:hAnsi="Sylfaen"/>
          <w:sz w:val="24"/>
          <w:szCs w:val="24"/>
          <w:lang w:val="ka-GE"/>
        </w:rPr>
        <w:t>“ საქართველოს</w:t>
      </w:r>
      <w:r w:rsidR="002043F7" w:rsidRPr="003146C5">
        <w:rPr>
          <w:rFonts w:ascii="Sylfaen" w:hAnsi="Sylfaen"/>
          <w:sz w:val="24"/>
          <w:szCs w:val="24"/>
          <w:lang w:val="ka-GE"/>
        </w:rPr>
        <w:t xml:space="preserve"> კანონის</w:t>
      </w:r>
      <w:r w:rsidRPr="003146C5">
        <w:rPr>
          <w:rFonts w:ascii="Sylfaen" w:hAnsi="Sylfaen"/>
          <w:sz w:val="24"/>
          <w:szCs w:val="24"/>
          <w:lang w:val="ka-GE"/>
        </w:rPr>
        <w:t xml:space="preserve"> მე-3 მუხლი ითვალისწინებს </w:t>
      </w:r>
      <w:r w:rsidR="002043F7" w:rsidRPr="003146C5">
        <w:rPr>
          <w:rFonts w:ascii="Sylfaen" w:hAnsi="Sylfaen"/>
          <w:sz w:val="24"/>
          <w:szCs w:val="24"/>
          <w:lang w:val="ka-GE"/>
        </w:rPr>
        <w:t xml:space="preserve">სადავო ნორმაში </w:t>
      </w:r>
      <w:r w:rsidRPr="003146C5">
        <w:rPr>
          <w:rFonts w:ascii="Sylfaen" w:hAnsi="Sylfaen"/>
          <w:sz w:val="24"/>
          <w:szCs w:val="24"/>
          <w:lang w:val="ka-GE"/>
        </w:rPr>
        <w:t>მოხსენიებული</w:t>
      </w:r>
      <w:r w:rsidR="002043F7" w:rsidRPr="003146C5">
        <w:rPr>
          <w:rFonts w:ascii="Sylfaen" w:hAnsi="Sylfaen"/>
          <w:sz w:val="24"/>
          <w:szCs w:val="24"/>
          <w:lang w:val="ka-GE"/>
        </w:rPr>
        <w:t xml:space="preserve"> თითოეული ტერმინის განმარტებას.</w:t>
      </w:r>
      <w:r w:rsidR="00A400C3" w:rsidRPr="003146C5">
        <w:rPr>
          <w:rFonts w:ascii="Sylfaen" w:hAnsi="Sylfaen"/>
          <w:sz w:val="24"/>
          <w:szCs w:val="24"/>
          <w:lang w:val="ka-GE"/>
        </w:rPr>
        <w:t xml:space="preserve"> </w:t>
      </w:r>
      <w:r w:rsidRPr="003146C5">
        <w:rPr>
          <w:rFonts w:ascii="Sylfaen" w:hAnsi="Sylfaen"/>
          <w:sz w:val="24"/>
          <w:szCs w:val="24"/>
          <w:lang w:val="ka-GE"/>
        </w:rPr>
        <w:t xml:space="preserve">კერძოდ, </w:t>
      </w:r>
      <w:r w:rsidR="00A400C3" w:rsidRPr="003146C5">
        <w:rPr>
          <w:rFonts w:ascii="Sylfaen" w:hAnsi="Sylfaen"/>
          <w:sz w:val="24"/>
          <w:szCs w:val="24"/>
          <w:lang w:val="ka-GE"/>
        </w:rPr>
        <w:t xml:space="preserve">არასათანადო </w:t>
      </w:r>
      <w:r w:rsidR="0054487B" w:rsidRPr="003146C5">
        <w:rPr>
          <w:rFonts w:ascii="Sylfaen" w:hAnsi="Sylfaen"/>
          <w:sz w:val="24"/>
          <w:szCs w:val="24"/>
          <w:lang w:val="ka-GE"/>
        </w:rPr>
        <w:t>რეკლამა არის „</w:t>
      </w:r>
      <w:r w:rsidR="00A400C3" w:rsidRPr="003146C5">
        <w:rPr>
          <w:rFonts w:ascii="Sylfaen" w:hAnsi="Sylfaen"/>
          <w:sz w:val="24"/>
          <w:szCs w:val="24"/>
          <w:lang w:val="ka-GE"/>
        </w:rPr>
        <w:t>არაკეთილსინდისიერი, არასარწმუნო, არაეთიკური, შეცდომაში შემყვანი ან სხვა რეკლამა, რომელშიც დარღვეულია მისი შინაარსის, დროის, ადგილის ან გავრცელების წესის შესახებ საქართველოს კანონმდებლობით დადგენილი მოთხოვნები</w:t>
      </w:r>
      <w:r w:rsidR="0054487B" w:rsidRPr="003146C5">
        <w:rPr>
          <w:rFonts w:ascii="Sylfaen" w:hAnsi="Sylfaen"/>
          <w:sz w:val="24"/>
          <w:szCs w:val="24"/>
          <w:lang w:val="ka-GE"/>
        </w:rPr>
        <w:t>“</w:t>
      </w:r>
      <w:r w:rsidR="00A400C3" w:rsidRPr="003146C5">
        <w:rPr>
          <w:rFonts w:ascii="Sylfaen" w:hAnsi="Sylfaen"/>
          <w:sz w:val="24"/>
          <w:szCs w:val="24"/>
          <w:lang w:val="ka-GE"/>
        </w:rPr>
        <w:t>.</w:t>
      </w:r>
      <w:r w:rsidR="0054487B" w:rsidRPr="003146C5">
        <w:rPr>
          <w:rFonts w:ascii="Sylfaen" w:hAnsi="Sylfaen"/>
          <w:sz w:val="24"/>
          <w:szCs w:val="24"/>
          <w:lang w:val="ka-GE"/>
        </w:rPr>
        <w:t xml:space="preserve"> ამდენად</w:t>
      </w:r>
      <w:r w:rsidR="002E1AD8" w:rsidRPr="003146C5">
        <w:rPr>
          <w:rFonts w:ascii="Sylfaen" w:hAnsi="Sylfaen"/>
          <w:sz w:val="24"/>
          <w:szCs w:val="24"/>
          <w:lang w:val="ka-GE"/>
        </w:rPr>
        <w:t>,</w:t>
      </w:r>
      <w:r w:rsidR="0054487B" w:rsidRPr="003146C5">
        <w:rPr>
          <w:rFonts w:ascii="Sylfaen" w:hAnsi="Sylfaen"/>
          <w:sz w:val="24"/>
          <w:szCs w:val="24"/>
          <w:lang w:val="ka-GE"/>
        </w:rPr>
        <w:t xml:space="preserve"> </w:t>
      </w:r>
      <w:r w:rsidR="00C647B2" w:rsidRPr="003146C5">
        <w:rPr>
          <w:rFonts w:ascii="Sylfaen" w:hAnsi="Sylfaen"/>
          <w:sz w:val="24"/>
          <w:szCs w:val="24"/>
          <w:lang w:val="ka-GE"/>
        </w:rPr>
        <w:t>სა</w:t>
      </w:r>
      <w:r w:rsidR="00544756" w:rsidRPr="003146C5">
        <w:rPr>
          <w:rFonts w:ascii="Sylfaen" w:hAnsi="Sylfaen"/>
          <w:sz w:val="24"/>
          <w:szCs w:val="24"/>
          <w:lang w:val="ka-GE"/>
        </w:rPr>
        <w:t>დავო ნორმა</w:t>
      </w:r>
      <w:r w:rsidR="0015271E" w:rsidRPr="003146C5">
        <w:rPr>
          <w:rFonts w:ascii="Sylfaen" w:hAnsi="Sylfaen"/>
          <w:sz w:val="24"/>
          <w:szCs w:val="24"/>
          <w:lang w:val="ka-GE"/>
        </w:rPr>
        <w:t>,</w:t>
      </w:r>
      <w:r w:rsidR="000324DD" w:rsidRPr="003146C5">
        <w:rPr>
          <w:rFonts w:ascii="Sylfaen" w:hAnsi="Sylfaen"/>
          <w:sz w:val="24"/>
          <w:szCs w:val="24"/>
          <w:lang w:val="ka-GE"/>
        </w:rPr>
        <w:t xml:space="preserve"> ერთი მხრივ</w:t>
      </w:r>
      <w:r w:rsidR="0015271E" w:rsidRPr="003146C5">
        <w:rPr>
          <w:rFonts w:ascii="Sylfaen" w:hAnsi="Sylfaen"/>
          <w:sz w:val="24"/>
          <w:szCs w:val="24"/>
          <w:lang w:val="ka-GE"/>
        </w:rPr>
        <w:t>,</w:t>
      </w:r>
      <w:r w:rsidR="000324DD" w:rsidRPr="003146C5">
        <w:rPr>
          <w:rFonts w:ascii="Sylfaen" w:hAnsi="Sylfaen"/>
          <w:sz w:val="24"/>
          <w:szCs w:val="24"/>
          <w:lang w:val="ka-GE"/>
        </w:rPr>
        <w:t xml:space="preserve"> თვითმყოფადად კრძალავს </w:t>
      </w:r>
      <w:r w:rsidR="00901447" w:rsidRPr="003146C5">
        <w:rPr>
          <w:rFonts w:ascii="Sylfaen" w:hAnsi="Sylfaen"/>
          <w:sz w:val="24"/>
          <w:szCs w:val="24"/>
          <w:lang w:val="ka-GE"/>
        </w:rPr>
        <w:t xml:space="preserve">მაუწყებლის მიერ </w:t>
      </w:r>
      <w:r w:rsidR="00B86D28" w:rsidRPr="003146C5">
        <w:rPr>
          <w:rFonts w:ascii="Sylfaen" w:hAnsi="Sylfaen"/>
          <w:sz w:val="24"/>
          <w:szCs w:val="24"/>
          <w:lang w:val="ka-GE"/>
        </w:rPr>
        <w:t>„</w:t>
      </w:r>
      <w:r w:rsidR="000324DD" w:rsidRPr="003146C5">
        <w:rPr>
          <w:rFonts w:ascii="Sylfaen" w:hAnsi="Sylfaen"/>
          <w:sz w:val="24"/>
          <w:szCs w:val="24"/>
          <w:lang w:val="ka-GE"/>
        </w:rPr>
        <w:t>არაკეთილსინდისიერ</w:t>
      </w:r>
      <w:r w:rsidR="0015271E" w:rsidRPr="003146C5">
        <w:rPr>
          <w:rFonts w:ascii="Sylfaen" w:hAnsi="Sylfaen"/>
          <w:sz w:val="24"/>
          <w:szCs w:val="24"/>
          <w:lang w:val="ka-GE"/>
        </w:rPr>
        <w:t>ი</w:t>
      </w:r>
      <w:r w:rsidR="00B86D28" w:rsidRPr="003146C5">
        <w:rPr>
          <w:rFonts w:ascii="Sylfaen" w:hAnsi="Sylfaen"/>
          <w:sz w:val="24"/>
          <w:szCs w:val="24"/>
          <w:lang w:val="ka-GE"/>
        </w:rPr>
        <w:t>“</w:t>
      </w:r>
      <w:r w:rsidR="000324DD" w:rsidRPr="003146C5">
        <w:rPr>
          <w:rFonts w:ascii="Sylfaen" w:hAnsi="Sylfaen"/>
          <w:sz w:val="24"/>
          <w:szCs w:val="24"/>
          <w:lang w:val="ka-GE"/>
        </w:rPr>
        <w:t xml:space="preserve">, </w:t>
      </w:r>
      <w:r w:rsidR="00B86D28" w:rsidRPr="003146C5">
        <w:rPr>
          <w:rFonts w:ascii="Sylfaen" w:hAnsi="Sylfaen"/>
          <w:sz w:val="24"/>
          <w:szCs w:val="24"/>
          <w:lang w:val="ka-GE"/>
        </w:rPr>
        <w:t>„</w:t>
      </w:r>
      <w:r w:rsidR="000324DD" w:rsidRPr="003146C5">
        <w:rPr>
          <w:rFonts w:ascii="Sylfaen" w:hAnsi="Sylfaen"/>
          <w:sz w:val="24"/>
          <w:szCs w:val="24"/>
          <w:lang w:val="ka-GE"/>
        </w:rPr>
        <w:t>არასარწმუნო</w:t>
      </w:r>
      <w:r w:rsidR="00B86D28" w:rsidRPr="003146C5">
        <w:rPr>
          <w:rFonts w:ascii="Sylfaen" w:hAnsi="Sylfaen"/>
          <w:sz w:val="24"/>
          <w:szCs w:val="24"/>
          <w:lang w:val="ka-GE"/>
        </w:rPr>
        <w:t>“</w:t>
      </w:r>
      <w:r w:rsidR="000324DD" w:rsidRPr="003146C5">
        <w:rPr>
          <w:rFonts w:ascii="Sylfaen" w:hAnsi="Sylfaen"/>
          <w:sz w:val="24"/>
          <w:szCs w:val="24"/>
          <w:lang w:val="ka-GE"/>
        </w:rPr>
        <w:t xml:space="preserve">, </w:t>
      </w:r>
      <w:r w:rsidR="00B86D28" w:rsidRPr="003146C5">
        <w:rPr>
          <w:rFonts w:ascii="Sylfaen" w:hAnsi="Sylfaen"/>
          <w:sz w:val="24"/>
          <w:szCs w:val="24"/>
          <w:lang w:val="ka-GE"/>
        </w:rPr>
        <w:t>„</w:t>
      </w:r>
      <w:r w:rsidR="000324DD" w:rsidRPr="003146C5">
        <w:rPr>
          <w:rFonts w:ascii="Sylfaen" w:hAnsi="Sylfaen"/>
          <w:sz w:val="24"/>
          <w:szCs w:val="24"/>
          <w:lang w:val="ka-GE"/>
        </w:rPr>
        <w:t>არაეთიკურ</w:t>
      </w:r>
      <w:r w:rsidR="0015271E" w:rsidRPr="003146C5">
        <w:rPr>
          <w:rFonts w:ascii="Sylfaen" w:hAnsi="Sylfaen"/>
          <w:sz w:val="24"/>
          <w:szCs w:val="24"/>
          <w:lang w:val="ka-GE"/>
        </w:rPr>
        <w:t>ი</w:t>
      </w:r>
      <w:r w:rsidR="00B86D28" w:rsidRPr="003146C5">
        <w:rPr>
          <w:rFonts w:ascii="Sylfaen" w:hAnsi="Sylfaen"/>
          <w:sz w:val="24"/>
          <w:szCs w:val="24"/>
          <w:lang w:val="ka-GE"/>
        </w:rPr>
        <w:t>“</w:t>
      </w:r>
      <w:r w:rsidR="00C647B2" w:rsidRPr="003146C5">
        <w:rPr>
          <w:rFonts w:ascii="Sylfaen" w:hAnsi="Sylfaen"/>
          <w:sz w:val="24"/>
          <w:szCs w:val="24"/>
          <w:lang w:val="ka-GE"/>
        </w:rPr>
        <w:t xml:space="preserve"> და „</w:t>
      </w:r>
      <w:r w:rsidR="000324DD" w:rsidRPr="003146C5">
        <w:rPr>
          <w:rFonts w:ascii="Sylfaen" w:hAnsi="Sylfaen"/>
          <w:sz w:val="24"/>
          <w:szCs w:val="24"/>
          <w:lang w:val="ka-GE"/>
        </w:rPr>
        <w:t>შეცდომაში შემყვან</w:t>
      </w:r>
      <w:r w:rsidR="0015271E" w:rsidRPr="003146C5">
        <w:rPr>
          <w:rFonts w:ascii="Sylfaen" w:hAnsi="Sylfaen"/>
          <w:sz w:val="24"/>
          <w:szCs w:val="24"/>
          <w:lang w:val="ka-GE"/>
        </w:rPr>
        <w:t>ი</w:t>
      </w:r>
      <w:r w:rsidR="00C647B2" w:rsidRPr="003146C5">
        <w:rPr>
          <w:rFonts w:ascii="Sylfaen" w:hAnsi="Sylfaen"/>
          <w:sz w:val="24"/>
          <w:szCs w:val="24"/>
          <w:lang w:val="ka-GE"/>
        </w:rPr>
        <w:t>“ რეკლამ</w:t>
      </w:r>
      <w:r w:rsidR="007112A8" w:rsidRPr="003146C5">
        <w:rPr>
          <w:rFonts w:ascii="Sylfaen" w:hAnsi="Sylfaen"/>
          <w:sz w:val="24"/>
          <w:szCs w:val="24"/>
          <w:lang w:val="ka-GE"/>
        </w:rPr>
        <w:t>ი</w:t>
      </w:r>
      <w:r w:rsidR="00C647B2" w:rsidRPr="003146C5">
        <w:rPr>
          <w:rFonts w:ascii="Sylfaen" w:hAnsi="Sylfaen"/>
          <w:sz w:val="24"/>
          <w:szCs w:val="24"/>
          <w:lang w:val="ka-GE"/>
        </w:rPr>
        <w:t>ს</w:t>
      </w:r>
      <w:r w:rsidR="007112A8" w:rsidRPr="003146C5">
        <w:rPr>
          <w:rFonts w:ascii="Sylfaen" w:hAnsi="Sylfaen"/>
          <w:sz w:val="24"/>
          <w:szCs w:val="24"/>
          <w:lang w:val="ka-GE"/>
        </w:rPr>
        <w:t xml:space="preserve"> განთავსებას</w:t>
      </w:r>
      <w:r w:rsidR="00C647B2" w:rsidRPr="003146C5">
        <w:rPr>
          <w:rFonts w:ascii="Sylfaen" w:hAnsi="Sylfaen"/>
          <w:sz w:val="24"/>
          <w:szCs w:val="24"/>
          <w:lang w:val="ka-GE"/>
        </w:rPr>
        <w:t xml:space="preserve">, </w:t>
      </w:r>
      <w:r w:rsidR="0015271E" w:rsidRPr="003146C5">
        <w:rPr>
          <w:rFonts w:ascii="Sylfaen" w:hAnsi="Sylfaen"/>
          <w:sz w:val="24"/>
          <w:szCs w:val="24"/>
          <w:lang w:val="ka-GE"/>
        </w:rPr>
        <w:t xml:space="preserve">ხოლო, </w:t>
      </w:r>
      <w:r w:rsidR="00C647B2" w:rsidRPr="003146C5">
        <w:rPr>
          <w:rFonts w:ascii="Sylfaen" w:hAnsi="Sylfaen"/>
          <w:sz w:val="24"/>
          <w:szCs w:val="24"/>
          <w:lang w:val="ka-GE"/>
        </w:rPr>
        <w:t>მეორეს მხრივ</w:t>
      </w:r>
      <w:r w:rsidR="0015271E" w:rsidRPr="003146C5">
        <w:rPr>
          <w:rFonts w:ascii="Sylfaen" w:hAnsi="Sylfaen"/>
          <w:sz w:val="24"/>
          <w:szCs w:val="24"/>
          <w:lang w:val="ka-GE"/>
        </w:rPr>
        <w:t>,</w:t>
      </w:r>
      <w:r w:rsidR="00C647B2" w:rsidRPr="003146C5">
        <w:rPr>
          <w:rFonts w:ascii="Sylfaen" w:hAnsi="Sylfaen"/>
          <w:sz w:val="24"/>
          <w:szCs w:val="24"/>
          <w:lang w:val="ka-GE"/>
        </w:rPr>
        <w:t xml:space="preserve"> მიუთითებს</w:t>
      </w:r>
      <w:r w:rsidR="0015271E" w:rsidRPr="003146C5">
        <w:rPr>
          <w:rFonts w:ascii="Sylfaen" w:hAnsi="Sylfaen"/>
          <w:sz w:val="24"/>
          <w:szCs w:val="24"/>
          <w:lang w:val="ka-GE"/>
        </w:rPr>
        <w:t>,</w:t>
      </w:r>
      <w:r w:rsidR="00544756" w:rsidRPr="003146C5">
        <w:rPr>
          <w:rFonts w:ascii="Sylfaen" w:hAnsi="Sylfaen"/>
          <w:sz w:val="24"/>
          <w:szCs w:val="24"/>
          <w:lang w:val="ka-GE"/>
        </w:rPr>
        <w:t xml:space="preserve"> რომ თუ </w:t>
      </w:r>
      <w:r w:rsidR="00BD0B56" w:rsidRPr="003146C5">
        <w:rPr>
          <w:rFonts w:ascii="Sylfaen" w:hAnsi="Sylfaen"/>
          <w:sz w:val="24"/>
          <w:szCs w:val="24"/>
          <w:lang w:val="ka-GE"/>
        </w:rPr>
        <w:t>დარღვეულია შინაარსის, დროის, ადგილის ან გავრცელების წესის შესახებ საქართველოს კანონმდებლობით დადგენილი მოთხოვნები</w:t>
      </w:r>
      <w:r w:rsidR="00216BA1" w:rsidRPr="003146C5">
        <w:rPr>
          <w:rFonts w:ascii="Sylfaen" w:hAnsi="Sylfaen"/>
          <w:sz w:val="24"/>
          <w:szCs w:val="24"/>
          <w:lang w:val="ka-GE"/>
        </w:rPr>
        <w:t>,</w:t>
      </w:r>
      <w:r w:rsidR="00BD0B56" w:rsidRPr="003146C5">
        <w:rPr>
          <w:rFonts w:ascii="Sylfaen" w:hAnsi="Sylfaen"/>
          <w:sz w:val="24"/>
          <w:szCs w:val="24"/>
          <w:lang w:val="ka-GE"/>
        </w:rPr>
        <w:t xml:space="preserve"> იგი არასათანადოდ უნდა იქნეს მიჩნეული. </w:t>
      </w:r>
    </w:p>
    <w:p w14:paraId="4E34F5FB" w14:textId="51A3E10E" w:rsidR="00BD0B56" w:rsidRPr="003146C5" w:rsidRDefault="0015271E" w:rsidP="00A51FB2">
      <w:pPr>
        <w:pStyle w:val="ListParagraph"/>
        <w:numPr>
          <w:ilvl w:val="0"/>
          <w:numId w:val="3"/>
        </w:numPr>
        <w:spacing w:line="276" w:lineRule="auto"/>
        <w:ind w:left="0" w:firstLine="284"/>
        <w:jc w:val="both"/>
        <w:rPr>
          <w:rFonts w:ascii="Sylfaen" w:hAnsi="Sylfaen"/>
          <w:sz w:val="24"/>
          <w:szCs w:val="24"/>
          <w:lang w:val="ka-GE"/>
        </w:rPr>
      </w:pPr>
      <w:r w:rsidRPr="003146C5">
        <w:rPr>
          <w:rFonts w:ascii="Sylfaen" w:hAnsi="Sylfaen"/>
          <w:sz w:val="24"/>
          <w:szCs w:val="24"/>
          <w:lang w:val="ka-GE"/>
        </w:rPr>
        <w:t>ამავე დრო</w:t>
      </w:r>
      <w:r w:rsidR="00216BA1" w:rsidRPr="003146C5">
        <w:rPr>
          <w:rFonts w:ascii="Sylfaen" w:hAnsi="Sylfaen"/>
          <w:sz w:val="24"/>
          <w:szCs w:val="24"/>
          <w:lang w:val="ka-GE"/>
        </w:rPr>
        <w:t>ს</w:t>
      </w:r>
      <w:r w:rsidRPr="003146C5">
        <w:rPr>
          <w:rFonts w:ascii="Sylfaen" w:hAnsi="Sylfaen"/>
          <w:sz w:val="24"/>
          <w:szCs w:val="24"/>
          <w:lang w:val="ka-GE"/>
        </w:rPr>
        <w:t>,</w:t>
      </w:r>
      <w:r w:rsidR="002B791C" w:rsidRPr="003146C5">
        <w:rPr>
          <w:rFonts w:ascii="Sylfaen" w:hAnsi="Sylfaen"/>
          <w:sz w:val="24"/>
          <w:szCs w:val="24"/>
          <w:lang w:val="ka-GE"/>
        </w:rPr>
        <w:t xml:space="preserve"> აღსანიშნავია, რომ </w:t>
      </w:r>
      <w:r w:rsidR="00D60148" w:rsidRPr="003146C5">
        <w:rPr>
          <w:rFonts w:ascii="Sylfaen" w:hAnsi="Sylfaen"/>
          <w:sz w:val="24"/>
          <w:szCs w:val="24"/>
          <w:lang w:val="ka-GE"/>
        </w:rPr>
        <w:t>„რეკლამის შესახებ“ საქართველოს კანონ</w:t>
      </w:r>
      <w:r w:rsidR="009E5D26" w:rsidRPr="003146C5">
        <w:rPr>
          <w:rFonts w:ascii="Sylfaen" w:hAnsi="Sylfaen"/>
          <w:sz w:val="24"/>
          <w:szCs w:val="24"/>
          <w:lang w:val="ka-GE"/>
        </w:rPr>
        <w:t xml:space="preserve">ით გათვალისწინებული </w:t>
      </w:r>
      <w:r w:rsidR="002B791C" w:rsidRPr="003146C5">
        <w:rPr>
          <w:rFonts w:ascii="Sylfaen" w:hAnsi="Sylfaen"/>
          <w:sz w:val="24"/>
          <w:szCs w:val="24"/>
          <w:lang w:val="ka-GE"/>
        </w:rPr>
        <w:t>„არაკეთილსინდისიერ</w:t>
      </w:r>
      <w:r w:rsidRPr="003146C5">
        <w:rPr>
          <w:rFonts w:ascii="Sylfaen" w:hAnsi="Sylfaen"/>
          <w:sz w:val="24"/>
          <w:szCs w:val="24"/>
          <w:lang w:val="ka-GE"/>
        </w:rPr>
        <w:t>ი</w:t>
      </w:r>
      <w:r w:rsidR="002B791C" w:rsidRPr="003146C5">
        <w:rPr>
          <w:rFonts w:ascii="Sylfaen" w:hAnsi="Sylfaen"/>
          <w:sz w:val="24"/>
          <w:szCs w:val="24"/>
          <w:lang w:val="ka-GE"/>
        </w:rPr>
        <w:t>“, „არასარწმუნო“, „არაეთიკურ</w:t>
      </w:r>
      <w:r w:rsidRPr="003146C5">
        <w:rPr>
          <w:rFonts w:ascii="Sylfaen" w:hAnsi="Sylfaen"/>
          <w:sz w:val="24"/>
          <w:szCs w:val="24"/>
          <w:lang w:val="ka-GE"/>
        </w:rPr>
        <w:t>ი</w:t>
      </w:r>
      <w:r w:rsidR="002B791C" w:rsidRPr="003146C5">
        <w:rPr>
          <w:rFonts w:ascii="Sylfaen" w:hAnsi="Sylfaen"/>
          <w:sz w:val="24"/>
          <w:szCs w:val="24"/>
          <w:lang w:val="ka-GE"/>
        </w:rPr>
        <w:t>“ და „შეცდომაში შემყვან</w:t>
      </w:r>
      <w:r w:rsidRPr="003146C5">
        <w:rPr>
          <w:rFonts w:ascii="Sylfaen" w:hAnsi="Sylfaen"/>
          <w:sz w:val="24"/>
          <w:szCs w:val="24"/>
          <w:lang w:val="ka-GE"/>
        </w:rPr>
        <w:t>ი</w:t>
      </w:r>
      <w:r w:rsidR="002B791C" w:rsidRPr="003146C5">
        <w:rPr>
          <w:rFonts w:ascii="Sylfaen" w:hAnsi="Sylfaen"/>
          <w:sz w:val="24"/>
          <w:szCs w:val="24"/>
          <w:lang w:val="ka-GE"/>
        </w:rPr>
        <w:t>“ რეკლამ</w:t>
      </w:r>
      <w:r w:rsidR="00750F78" w:rsidRPr="003146C5">
        <w:rPr>
          <w:rFonts w:ascii="Sylfaen" w:hAnsi="Sylfaen"/>
          <w:sz w:val="24"/>
          <w:szCs w:val="24"/>
          <w:lang w:val="ka-GE"/>
        </w:rPr>
        <w:t>ის</w:t>
      </w:r>
      <w:r w:rsidRPr="003146C5">
        <w:rPr>
          <w:rFonts w:ascii="Sylfaen" w:hAnsi="Sylfaen"/>
          <w:sz w:val="24"/>
          <w:szCs w:val="24"/>
          <w:lang w:val="ka-GE"/>
        </w:rPr>
        <w:t xml:space="preserve"> ცნებების</w:t>
      </w:r>
      <w:r w:rsidR="00750F78" w:rsidRPr="003146C5">
        <w:rPr>
          <w:rFonts w:ascii="Sylfaen" w:hAnsi="Sylfaen"/>
          <w:sz w:val="24"/>
          <w:szCs w:val="24"/>
          <w:lang w:val="ka-GE"/>
        </w:rPr>
        <w:t xml:space="preserve"> განმარტებიდან ნათელია, რომ ამ ტერმინებ</w:t>
      </w:r>
      <w:r w:rsidRPr="003146C5">
        <w:rPr>
          <w:rFonts w:ascii="Sylfaen" w:hAnsi="Sylfaen"/>
          <w:sz w:val="24"/>
          <w:szCs w:val="24"/>
          <w:lang w:val="ka-GE"/>
        </w:rPr>
        <w:t>ზე</w:t>
      </w:r>
      <w:r w:rsidR="00750F78" w:rsidRPr="003146C5">
        <w:rPr>
          <w:rFonts w:ascii="Sylfaen" w:hAnsi="Sylfaen"/>
          <w:sz w:val="24"/>
          <w:szCs w:val="24"/>
          <w:lang w:val="ka-GE"/>
        </w:rPr>
        <w:t xml:space="preserve"> მითითებით</w:t>
      </w:r>
      <w:r w:rsidRPr="003146C5">
        <w:rPr>
          <w:rFonts w:ascii="Sylfaen" w:hAnsi="Sylfaen"/>
          <w:sz w:val="24"/>
          <w:szCs w:val="24"/>
          <w:lang w:val="ka-GE"/>
        </w:rPr>
        <w:t>,</w:t>
      </w:r>
      <w:r w:rsidR="00750F78" w:rsidRPr="003146C5">
        <w:rPr>
          <w:rFonts w:ascii="Sylfaen" w:hAnsi="Sylfaen"/>
          <w:sz w:val="24"/>
          <w:szCs w:val="24"/>
          <w:lang w:val="ka-GE"/>
        </w:rPr>
        <w:t xml:space="preserve"> სადავო ნორმა არ აწესებს ზოგად აკრძალვებს რომელიმე </w:t>
      </w:r>
      <w:r w:rsidR="00A16B08" w:rsidRPr="003146C5">
        <w:rPr>
          <w:rFonts w:ascii="Sylfaen" w:hAnsi="Sylfaen"/>
          <w:sz w:val="24"/>
          <w:szCs w:val="24"/>
          <w:lang w:val="ka-GE"/>
        </w:rPr>
        <w:t>თემატიკის</w:t>
      </w:r>
      <w:r w:rsidR="006350BD" w:rsidRPr="003146C5">
        <w:rPr>
          <w:rFonts w:ascii="Sylfaen" w:hAnsi="Sylfaen"/>
          <w:sz w:val="24"/>
          <w:szCs w:val="24"/>
          <w:lang w:val="ka-GE"/>
        </w:rPr>
        <w:t>,</w:t>
      </w:r>
      <w:r w:rsidR="00A16B08" w:rsidRPr="003146C5">
        <w:rPr>
          <w:rFonts w:ascii="Sylfaen" w:hAnsi="Sylfaen"/>
          <w:sz w:val="24"/>
          <w:szCs w:val="24"/>
          <w:lang w:val="ka-GE"/>
        </w:rPr>
        <w:t xml:space="preserve"> მათ შორის</w:t>
      </w:r>
      <w:r w:rsidRPr="003146C5">
        <w:rPr>
          <w:rFonts w:ascii="Sylfaen" w:hAnsi="Sylfaen"/>
          <w:sz w:val="24"/>
          <w:szCs w:val="24"/>
          <w:lang w:val="ka-GE"/>
        </w:rPr>
        <w:t>,</w:t>
      </w:r>
      <w:r w:rsidR="00A16B08" w:rsidRPr="003146C5">
        <w:rPr>
          <w:rFonts w:ascii="Sylfaen" w:hAnsi="Sylfaen"/>
          <w:sz w:val="24"/>
          <w:szCs w:val="24"/>
          <w:lang w:val="ka-GE"/>
        </w:rPr>
        <w:t xml:space="preserve"> პოლიტიკურ </w:t>
      </w:r>
      <w:r w:rsidR="00750F78" w:rsidRPr="003146C5">
        <w:rPr>
          <w:rFonts w:ascii="Sylfaen" w:hAnsi="Sylfaen"/>
          <w:sz w:val="24"/>
          <w:szCs w:val="24"/>
          <w:lang w:val="ka-GE"/>
        </w:rPr>
        <w:t>რეკლამასთან</w:t>
      </w:r>
      <w:r w:rsidR="006350BD" w:rsidRPr="003146C5">
        <w:rPr>
          <w:rFonts w:ascii="Sylfaen" w:hAnsi="Sylfaen"/>
          <w:sz w:val="24"/>
          <w:szCs w:val="24"/>
          <w:lang w:val="ka-GE"/>
        </w:rPr>
        <w:t>,</w:t>
      </w:r>
      <w:r w:rsidR="00750F78" w:rsidRPr="003146C5">
        <w:rPr>
          <w:rFonts w:ascii="Sylfaen" w:hAnsi="Sylfaen"/>
          <w:sz w:val="24"/>
          <w:szCs w:val="24"/>
          <w:lang w:val="ka-GE"/>
        </w:rPr>
        <w:t xml:space="preserve"> დაკავშირებით. </w:t>
      </w:r>
      <w:r w:rsidR="000E5B4A" w:rsidRPr="003146C5">
        <w:rPr>
          <w:rFonts w:ascii="Sylfaen" w:hAnsi="Sylfaen"/>
          <w:sz w:val="24"/>
          <w:szCs w:val="24"/>
          <w:lang w:val="ka-GE"/>
        </w:rPr>
        <w:t xml:space="preserve">ნებისმიერი </w:t>
      </w:r>
      <w:r w:rsidR="007972C1" w:rsidRPr="003146C5">
        <w:rPr>
          <w:rFonts w:ascii="Sylfaen" w:hAnsi="Sylfaen"/>
          <w:sz w:val="24"/>
          <w:szCs w:val="24"/>
          <w:lang w:val="ka-GE"/>
        </w:rPr>
        <w:t xml:space="preserve">თემატიკის </w:t>
      </w:r>
      <w:r w:rsidR="000E5B4A" w:rsidRPr="003146C5">
        <w:rPr>
          <w:rFonts w:ascii="Sylfaen" w:hAnsi="Sylfaen"/>
          <w:sz w:val="24"/>
          <w:szCs w:val="24"/>
          <w:lang w:val="ka-GE"/>
        </w:rPr>
        <w:t xml:space="preserve">რეკლამა შეიძლება იყოს </w:t>
      </w:r>
      <w:r w:rsidRPr="003146C5">
        <w:rPr>
          <w:rFonts w:ascii="Sylfaen" w:hAnsi="Sylfaen"/>
          <w:sz w:val="24"/>
          <w:szCs w:val="24"/>
          <w:lang w:val="ka-GE"/>
        </w:rPr>
        <w:t xml:space="preserve">არასათანადო იმ შემთხვევაში, </w:t>
      </w:r>
      <w:r w:rsidR="007926A2" w:rsidRPr="003146C5">
        <w:rPr>
          <w:rFonts w:ascii="Sylfaen" w:hAnsi="Sylfaen"/>
          <w:sz w:val="24"/>
          <w:szCs w:val="24"/>
          <w:lang w:val="ka-GE"/>
        </w:rPr>
        <w:t xml:space="preserve">თუ </w:t>
      </w:r>
      <w:r w:rsidRPr="003146C5">
        <w:rPr>
          <w:rFonts w:ascii="Sylfaen" w:hAnsi="Sylfaen"/>
          <w:sz w:val="24"/>
          <w:szCs w:val="24"/>
          <w:lang w:val="ka-GE"/>
        </w:rPr>
        <w:t>იგი „</w:t>
      </w:r>
      <w:r w:rsidR="007926A2" w:rsidRPr="003146C5">
        <w:rPr>
          <w:rFonts w:ascii="Sylfaen" w:hAnsi="Sylfaen"/>
          <w:sz w:val="24"/>
          <w:szCs w:val="24"/>
          <w:lang w:val="ka-GE"/>
        </w:rPr>
        <w:t>რეკლამის შესახებ</w:t>
      </w:r>
      <w:r w:rsidRPr="003146C5">
        <w:rPr>
          <w:rFonts w:ascii="Sylfaen" w:hAnsi="Sylfaen"/>
          <w:sz w:val="24"/>
          <w:szCs w:val="24"/>
          <w:lang w:val="ka-GE"/>
        </w:rPr>
        <w:t>“ საქართველოს</w:t>
      </w:r>
      <w:r w:rsidR="007926A2" w:rsidRPr="003146C5">
        <w:rPr>
          <w:rFonts w:ascii="Sylfaen" w:hAnsi="Sylfaen"/>
          <w:sz w:val="24"/>
          <w:szCs w:val="24"/>
          <w:lang w:val="ka-GE"/>
        </w:rPr>
        <w:t xml:space="preserve"> კანონით განსაზღვრული განმარტების ქვეშ მოექცევა</w:t>
      </w:r>
      <w:r w:rsidR="00A51FB2" w:rsidRPr="003146C5">
        <w:rPr>
          <w:rFonts w:ascii="Sylfaen" w:hAnsi="Sylfaen"/>
          <w:sz w:val="24"/>
          <w:szCs w:val="24"/>
          <w:lang w:val="ka-GE"/>
        </w:rPr>
        <w:t xml:space="preserve">. </w:t>
      </w:r>
      <w:r w:rsidR="00A12DBE" w:rsidRPr="003146C5">
        <w:rPr>
          <w:rFonts w:ascii="Sylfaen" w:hAnsi="Sylfaen"/>
          <w:sz w:val="24"/>
          <w:szCs w:val="24"/>
          <w:lang w:val="ka-GE"/>
        </w:rPr>
        <w:t>მაგალითად</w:t>
      </w:r>
      <w:r w:rsidRPr="003146C5">
        <w:rPr>
          <w:rFonts w:ascii="Sylfaen" w:hAnsi="Sylfaen"/>
          <w:sz w:val="24"/>
          <w:szCs w:val="24"/>
          <w:lang w:val="ka-GE"/>
        </w:rPr>
        <w:t xml:space="preserve">, </w:t>
      </w:r>
      <w:r w:rsidR="00A51FB2" w:rsidRPr="003146C5">
        <w:rPr>
          <w:rFonts w:ascii="Sylfaen" w:hAnsi="Sylfaen"/>
          <w:sz w:val="24"/>
          <w:szCs w:val="24"/>
          <w:lang w:val="ka-GE"/>
        </w:rPr>
        <w:t>რეკლამა შეიძლება იყოს არაკეთილსინდისიერი და, შესაბამისად, არასათანადო</w:t>
      </w:r>
      <w:r w:rsidR="00216BA1" w:rsidRPr="003146C5">
        <w:rPr>
          <w:rFonts w:ascii="Sylfaen" w:hAnsi="Sylfaen"/>
          <w:sz w:val="24"/>
          <w:szCs w:val="24"/>
          <w:lang w:val="ka-GE"/>
        </w:rPr>
        <w:t>,</w:t>
      </w:r>
      <w:r w:rsidR="00A51FB2" w:rsidRPr="003146C5">
        <w:rPr>
          <w:rFonts w:ascii="Sylfaen" w:hAnsi="Sylfaen"/>
          <w:sz w:val="24"/>
          <w:szCs w:val="24"/>
          <w:lang w:val="ka-GE"/>
        </w:rPr>
        <w:t xml:space="preserve"> </w:t>
      </w:r>
      <w:r w:rsidRPr="003146C5">
        <w:rPr>
          <w:rFonts w:ascii="Sylfaen" w:hAnsi="Sylfaen"/>
          <w:sz w:val="24"/>
          <w:szCs w:val="24"/>
          <w:lang w:val="ka-GE"/>
        </w:rPr>
        <w:t>თუ</w:t>
      </w:r>
      <w:r w:rsidR="00A12DBE" w:rsidRPr="003146C5">
        <w:rPr>
          <w:rFonts w:ascii="Sylfaen" w:hAnsi="Sylfaen"/>
          <w:sz w:val="24"/>
          <w:szCs w:val="24"/>
          <w:lang w:val="ka-GE"/>
        </w:rPr>
        <w:t xml:space="preserve"> </w:t>
      </w:r>
      <w:r w:rsidR="00A51FB2" w:rsidRPr="003146C5">
        <w:rPr>
          <w:rFonts w:ascii="Sylfaen" w:hAnsi="Sylfaen"/>
          <w:sz w:val="24"/>
          <w:szCs w:val="24"/>
          <w:lang w:val="ka-GE"/>
        </w:rPr>
        <w:t xml:space="preserve">იგი </w:t>
      </w:r>
      <w:r w:rsidR="00A12DBE" w:rsidRPr="003146C5">
        <w:rPr>
          <w:rFonts w:ascii="Sylfaen" w:hAnsi="Sylfaen"/>
          <w:sz w:val="24"/>
          <w:szCs w:val="24"/>
          <w:lang w:val="ka-GE"/>
        </w:rPr>
        <w:t xml:space="preserve">შეიცავს </w:t>
      </w:r>
      <w:bookmarkStart w:id="0" w:name="_Hlk169480484"/>
      <w:r w:rsidR="00A12DBE" w:rsidRPr="003146C5">
        <w:rPr>
          <w:rFonts w:ascii="Sylfaen" w:hAnsi="Sylfaen"/>
          <w:sz w:val="24"/>
          <w:szCs w:val="24"/>
          <w:lang w:val="ka-GE"/>
        </w:rPr>
        <w:t>„კონკურენტის ან მესამე პირის სახელის, ღირსებისა და რეპუტაციის შემლახავ გამოთქმებს“</w:t>
      </w:r>
      <w:bookmarkEnd w:id="0"/>
      <w:r w:rsidR="009E24EC" w:rsidRPr="003146C5">
        <w:rPr>
          <w:rFonts w:ascii="Sylfaen" w:hAnsi="Sylfaen"/>
          <w:sz w:val="24"/>
          <w:szCs w:val="24"/>
          <w:lang w:val="ka-GE"/>
        </w:rPr>
        <w:t xml:space="preserve"> ან</w:t>
      </w:r>
      <w:r w:rsidR="00A51FB2" w:rsidRPr="003146C5">
        <w:rPr>
          <w:rFonts w:ascii="Sylfaen" w:hAnsi="Sylfaen"/>
          <w:sz w:val="24"/>
          <w:szCs w:val="24"/>
          <w:lang w:val="ka-GE"/>
        </w:rPr>
        <w:t>/</w:t>
      </w:r>
      <w:r w:rsidR="009E24EC" w:rsidRPr="003146C5">
        <w:rPr>
          <w:rFonts w:ascii="Sylfaen" w:hAnsi="Sylfaen"/>
          <w:sz w:val="24"/>
          <w:szCs w:val="24"/>
          <w:lang w:val="ka-GE"/>
        </w:rPr>
        <w:t xml:space="preserve">და </w:t>
      </w:r>
      <w:r w:rsidR="00B36AF5" w:rsidRPr="003146C5">
        <w:rPr>
          <w:rFonts w:ascii="Sylfaen" w:hAnsi="Sylfaen"/>
          <w:sz w:val="24"/>
          <w:szCs w:val="24"/>
          <w:lang w:val="ka-GE"/>
        </w:rPr>
        <w:t>შეცდომაში შემყვანი</w:t>
      </w:r>
      <w:r w:rsidR="00216BA1" w:rsidRPr="003146C5">
        <w:rPr>
          <w:rFonts w:ascii="Sylfaen" w:hAnsi="Sylfaen"/>
          <w:sz w:val="24"/>
          <w:szCs w:val="24"/>
          <w:lang w:val="ka-GE"/>
        </w:rPr>
        <w:t>,</w:t>
      </w:r>
      <w:r w:rsidR="00B36AF5" w:rsidRPr="003146C5">
        <w:rPr>
          <w:rFonts w:ascii="Sylfaen" w:hAnsi="Sylfaen"/>
          <w:sz w:val="24"/>
          <w:szCs w:val="24"/>
          <w:lang w:val="ka-GE"/>
        </w:rPr>
        <w:t xml:space="preserve"> თუ მას „განზრახ შეჰყავს შეცდომაში რეკლამის მომხმარებელი და რომელსაც შეუძლია დააზიანოს კონკურენტი“. </w:t>
      </w:r>
      <w:r w:rsidR="00C94A4E" w:rsidRPr="003146C5">
        <w:rPr>
          <w:rFonts w:ascii="Sylfaen" w:hAnsi="Sylfaen"/>
          <w:sz w:val="24"/>
          <w:szCs w:val="24"/>
          <w:lang w:val="ka-GE"/>
        </w:rPr>
        <w:t>ამავე დროს</w:t>
      </w:r>
      <w:r w:rsidR="00A51FB2" w:rsidRPr="003146C5">
        <w:rPr>
          <w:rFonts w:ascii="Sylfaen" w:hAnsi="Sylfaen"/>
          <w:sz w:val="24"/>
          <w:szCs w:val="24"/>
          <w:lang w:val="ka-GE"/>
        </w:rPr>
        <w:t>,</w:t>
      </w:r>
      <w:r w:rsidR="00C94A4E" w:rsidRPr="003146C5">
        <w:rPr>
          <w:rFonts w:ascii="Sylfaen" w:hAnsi="Sylfaen"/>
          <w:sz w:val="24"/>
          <w:szCs w:val="24"/>
          <w:lang w:val="ka-GE"/>
        </w:rPr>
        <w:t xml:space="preserve"> „არაკეთილსინდისიერ</w:t>
      </w:r>
      <w:r w:rsidR="00A51FB2" w:rsidRPr="003146C5">
        <w:rPr>
          <w:rFonts w:ascii="Sylfaen" w:hAnsi="Sylfaen"/>
          <w:sz w:val="24"/>
          <w:szCs w:val="24"/>
          <w:lang w:val="ka-GE"/>
        </w:rPr>
        <w:t>ი</w:t>
      </w:r>
      <w:r w:rsidR="00C94A4E" w:rsidRPr="003146C5">
        <w:rPr>
          <w:rFonts w:ascii="Sylfaen" w:hAnsi="Sylfaen"/>
          <w:sz w:val="24"/>
          <w:szCs w:val="24"/>
          <w:lang w:val="ka-GE"/>
        </w:rPr>
        <w:t>“, „არასარწმუნო“, „არაეთიკურ</w:t>
      </w:r>
      <w:r w:rsidR="00A51FB2" w:rsidRPr="003146C5">
        <w:rPr>
          <w:rFonts w:ascii="Sylfaen" w:hAnsi="Sylfaen"/>
          <w:sz w:val="24"/>
          <w:szCs w:val="24"/>
          <w:lang w:val="ka-GE"/>
        </w:rPr>
        <w:t>ი</w:t>
      </w:r>
      <w:r w:rsidR="00C94A4E" w:rsidRPr="003146C5">
        <w:rPr>
          <w:rFonts w:ascii="Sylfaen" w:hAnsi="Sylfaen"/>
          <w:sz w:val="24"/>
          <w:szCs w:val="24"/>
          <w:lang w:val="ka-GE"/>
        </w:rPr>
        <w:t>“ და „შეცდომაში შემყვან</w:t>
      </w:r>
      <w:r w:rsidR="00A51FB2" w:rsidRPr="003146C5">
        <w:rPr>
          <w:rFonts w:ascii="Sylfaen" w:hAnsi="Sylfaen"/>
          <w:sz w:val="24"/>
          <w:szCs w:val="24"/>
          <w:lang w:val="ka-GE"/>
        </w:rPr>
        <w:t>ი</w:t>
      </w:r>
      <w:r w:rsidR="00C94A4E" w:rsidRPr="003146C5">
        <w:rPr>
          <w:rFonts w:ascii="Sylfaen" w:hAnsi="Sylfaen"/>
          <w:sz w:val="24"/>
          <w:szCs w:val="24"/>
          <w:lang w:val="ka-GE"/>
        </w:rPr>
        <w:t xml:space="preserve">“ რეკლამის განთავსება აკრძალულია როგორც წინასაარჩევნო, ასევე არაწინასაარჩევნო პერიოდში. </w:t>
      </w:r>
    </w:p>
    <w:p w14:paraId="5D3D06C6" w14:textId="13D5049D" w:rsidR="004B6066" w:rsidRPr="003146C5" w:rsidRDefault="0062454E" w:rsidP="004B6066">
      <w:pPr>
        <w:pStyle w:val="ListParagraph"/>
        <w:numPr>
          <w:ilvl w:val="0"/>
          <w:numId w:val="3"/>
        </w:numPr>
        <w:spacing w:line="276" w:lineRule="auto"/>
        <w:ind w:left="0" w:firstLine="284"/>
        <w:jc w:val="both"/>
        <w:rPr>
          <w:rFonts w:ascii="Sylfaen" w:hAnsi="Sylfaen"/>
          <w:sz w:val="24"/>
          <w:szCs w:val="24"/>
          <w:lang w:val="ka-GE"/>
        </w:rPr>
      </w:pPr>
      <w:r w:rsidRPr="003146C5">
        <w:rPr>
          <w:rFonts w:ascii="Sylfaen" w:hAnsi="Sylfaen"/>
          <w:sz w:val="24"/>
          <w:szCs w:val="24"/>
          <w:lang w:val="ka-GE"/>
        </w:rPr>
        <w:t>ყოველივე ზემო</w:t>
      </w:r>
      <w:r w:rsidR="002F2DE4" w:rsidRPr="003146C5">
        <w:rPr>
          <w:rFonts w:ascii="Sylfaen" w:hAnsi="Sylfaen"/>
          <w:sz w:val="24"/>
          <w:szCs w:val="24"/>
          <w:lang w:val="ka-GE"/>
        </w:rPr>
        <w:t xml:space="preserve">აღნიშნულიდან გამომდინარე, </w:t>
      </w:r>
      <w:r w:rsidR="00567624" w:rsidRPr="003146C5">
        <w:rPr>
          <w:rFonts w:ascii="Sylfaen" w:hAnsi="Sylfaen"/>
          <w:sz w:val="24"/>
          <w:szCs w:val="24"/>
          <w:lang w:val="ka-GE"/>
        </w:rPr>
        <w:t>ჩვენს კოლეგებს</w:t>
      </w:r>
      <w:r w:rsidR="00793E90" w:rsidRPr="003146C5">
        <w:rPr>
          <w:rFonts w:ascii="Sylfaen" w:hAnsi="Sylfaen"/>
          <w:sz w:val="24"/>
          <w:szCs w:val="24"/>
          <w:lang w:val="ka-GE"/>
        </w:rPr>
        <w:t xml:space="preserve"> პოლიტიკური </w:t>
      </w:r>
      <w:r w:rsidR="000061E9" w:rsidRPr="003146C5">
        <w:rPr>
          <w:rFonts w:ascii="Sylfaen" w:hAnsi="Sylfaen"/>
          <w:sz w:val="24"/>
          <w:szCs w:val="24"/>
          <w:lang w:val="ka-GE"/>
        </w:rPr>
        <w:t xml:space="preserve">რეკლამის </w:t>
      </w:r>
      <w:r w:rsidR="00195EA1" w:rsidRPr="003146C5">
        <w:rPr>
          <w:rFonts w:ascii="Sylfaen" w:hAnsi="Sylfaen"/>
          <w:sz w:val="24"/>
          <w:szCs w:val="24"/>
          <w:lang w:val="ka-GE"/>
        </w:rPr>
        <w:t xml:space="preserve">არაწინასაარჩევნო პერიოდში განთავსების ზოგადი აკრძალვა </w:t>
      </w:r>
      <w:r w:rsidR="000061E9" w:rsidRPr="003146C5">
        <w:rPr>
          <w:rFonts w:ascii="Sylfaen" w:hAnsi="Sylfaen"/>
          <w:sz w:val="24"/>
          <w:szCs w:val="24"/>
          <w:lang w:val="ka-GE"/>
        </w:rPr>
        <w:t>სადავო ნორმი</w:t>
      </w:r>
      <w:r w:rsidR="00195EA1" w:rsidRPr="003146C5">
        <w:rPr>
          <w:rFonts w:ascii="Sylfaen" w:hAnsi="Sylfaen"/>
          <w:sz w:val="24"/>
          <w:szCs w:val="24"/>
          <w:lang w:val="ka-GE"/>
        </w:rPr>
        <w:t xml:space="preserve">თ </w:t>
      </w:r>
      <w:r w:rsidR="004B6066" w:rsidRPr="003146C5">
        <w:rPr>
          <w:rFonts w:ascii="Sylfaen" w:hAnsi="Sylfaen"/>
          <w:sz w:val="24"/>
          <w:szCs w:val="24"/>
          <w:lang w:val="ka-GE"/>
        </w:rPr>
        <w:t>გათვალისწინებულად</w:t>
      </w:r>
      <w:r w:rsidR="000061E9" w:rsidRPr="003146C5">
        <w:rPr>
          <w:rFonts w:ascii="Sylfaen" w:hAnsi="Sylfaen"/>
          <w:sz w:val="24"/>
          <w:szCs w:val="24"/>
          <w:lang w:val="ka-GE"/>
        </w:rPr>
        <w:t xml:space="preserve"> შეიძლება მიეჩნიათ მხოლოდ იმ შემთხვევაში, თუ დაადგენდნენ, რომ </w:t>
      </w:r>
      <w:r w:rsidRPr="003146C5">
        <w:rPr>
          <w:rFonts w:ascii="Sylfaen" w:hAnsi="Sylfaen"/>
          <w:sz w:val="24"/>
          <w:szCs w:val="24"/>
          <w:lang w:val="ka-GE"/>
        </w:rPr>
        <w:t xml:space="preserve">საქართველოს კანონმდებლობით განსაზღვრულია რეკლამის </w:t>
      </w:r>
      <w:r w:rsidRPr="003146C5">
        <w:rPr>
          <w:rFonts w:ascii="Sylfaen" w:hAnsi="Sylfaen"/>
          <w:sz w:val="24"/>
          <w:szCs w:val="24"/>
          <w:lang w:val="ka-GE"/>
        </w:rPr>
        <w:lastRenderedPageBreak/>
        <w:t xml:space="preserve">შინაარსის, დროის, ადგილის ან გავრცელების წესის შესახებ მოთხოვნები, რომლებიც </w:t>
      </w:r>
      <w:r w:rsidR="00B7757E" w:rsidRPr="003146C5">
        <w:rPr>
          <w:rFonts w:ascii="Sylfaen" w:hAnsi="Sylfaen"/>
          <w:sz w:val="24"/>
          <w:szCs w:val="24"/>
          <w:lang w:val="ka-GE"/>
        </w:rPr>
        <w:t xml:space="preserve">პოლიტიკური რეკლამის </w:t>
      </w:r>
      <w:r w:rsidR="00195EA1" w:rsidRPr="003146C5">
        <w:rPr>
          <w:rFonts w:ascii="Sylfaen" w:hAnsi="Sylfaen"/>
          <w:sz w:val="24"/>
          <w:szCs w:val="24"/>
          <w:lang w:val="ka-GE"/>
        </w:rPr>
        <w:t xml:space="preserve">განთავსებას </w:t>
      </w:r>
      <w:r w:rsidR="00B7757E" w:rsidRPr="003146C5">
        <w:rPr>
          <w:rFonts w:ascii="Sylfaen" w:hAnsi="Sylfaen"/>
          <w:sz w:val="24"/>
          <w:szCs w:val="24"/>
          <w:lang w:val="ka-GE"/>
        </w:rPr>
        <w:t xml:space="preserve">კრძალავს. </w:t>
      </w:r>
      <w:r w:rsidRPr="003146C5">
        <w:rPr>
          <w:rFonts w:ascii="Sylfaen" w:hAnsi="Sylfaen"/>
          <w:sz w:val="24"/>
          <w:szCs w:val="24"/>
          <w:lang w:val="ka-GE"/>
        </w:rPr>
        <w:t>საყურადღებოა,</w:t>
      </w:r>
      <w:r w:rsidR="00B0482E" w:rsidRPr="003146C5">
        <w:rPr>
          <w:rFonts w:ascii="Sylfaen" w:hAnsi="Sylfaen"/>
          <w:sz w:val="24"/>
          <w:szCs w:val="24"/>
          <w:lang w:val="ka-GE"/>
        </w:rPr>
        <w:t xml:space="preserve"> რომ მსგავსი მიდგომა იკვეთება </w:t>
      </w:r>
      <w:r w:rsidR="00000A6C" w:rsidRPr="003146C5">
        <w:rPr>
          <w:rFonts w:ascii="Sylfaen" w:hAnsi="Sylfaen"/>
          <w:sz w:val="24"/>
          <w:szCs w:val="24"/>
          <w:lang w:val="ka-GE"/>
        </w:rPr>
        <w:t>საერთო</w:t>
      </w:r>
      <w:r w:rsidR="00B0482E" w:rsidRPr="003146C5">
        <w:rPr>
          <w:rFonts w:ascii="Sylfaen" w:hAnsi="Sylfaen"/>
          <w:sz w:val="24"/>
          <w:szCs w:val="24"/>
          <w:lang w:val="ka-GE"/>
        </w:rPr>
        <w:t xml:space="preserve"> სასამართლოების პრაქტიკაშიც. კერძოდ</w:t>
      </w:r>
      <w:r w:rsidRPr="003146C5">
        <w:rPr>
          <w:rFonts w:ascii="Sylfaen" w:hAnsi="Sylfaen"/>
          <w:sz w:val="24"/>
          <w:szCs w:val="24"/>
          <w:lang w:val="ka-GE"/>
        </w:rPr>
        <w:t>, საერთო სასამართლოებმა პოლიტიკური პარტიების დაფინანსებით განთავსებული რეკლამების არასათანადოდ მიჩნევის საფუძვლად მიუთითეს</w:t>
      </w:r>
      <w:r w:rsidR="007D5608" w:rsidRPr="003146C5">
        <w:rPr>
          <w:rFonts w:ascii="Sylfaen" w:hAnsi="Sylfaen"/>
          <w:sz w:val="24"/>
          <w:szCs w:val="24"/>
          <w:lang w:val="ka-GE"/>
        </w:rPr>
        <w:t xml:space="preserve"> სწორედ</w:t>
      </w:r>
      <w:r w:rsidRPr="003146C5">
        <w:rPr>
          <w:rFonts w:ascii="Sylfaen" w:hAnsi="Sylfaen"/>
          <w:sz w:val="24"/>
          <w:szCs w:val="24"/>
          <w:lang w:val="ka-GE"/>
        </w:rPr>
        <w:t xml:space="preserve"> „მაუწყებლობის შესახებ“ საქართველოს კანონის 66</w:t>
      </w:r>
      <w:r w:rsidRPr="003146C5">
        <w:rPr>
          <w:rFonts w:ascii="Sylfaen" w:hAnsi="Sylfaen"/>
          <w:sz w:val="24"/>
          <w:szCs w:val="24"/>
          <w:vertAlign w:val="superscript"/>
          <w:lang w:val="ka-GE"/>
        </w:rPr>
        <w:t>1</w:t>
      </w:r>
      <w:r w:rsidRPr="003146C5">
        <w:rPr>
          <w:rFonts w:ascii="Sylfaen" w:hAnsi="Sylfaen"/>
          <w:sz w:val="24"/>
          <w:szCs w:val="24"/>
          <w:lang w:val="ka-GE"/>
        </w:rPr>
        <w:t xml:space="preserve"> მუხლის მოთხოვნების დარღვევაზე </w:t>
      </w:r>
      <w:r w:rsidR="004B6066" w:rsidRPr="003146C5">
        <w:rPr>
          <w:rFonts w:ascii="Sylfaen" w:hAnsi="Sylfaen"/>
          <w:sz w:val="24"/>
          <w:szCs w:val="24"/>
          <w:lang w:val="ka-GE"/>
        </w:rPr>
        <w:t>(იხ., თბილისის საქალაქო სასამართლოს ადმინისტრაციულ საქმეთა კოლეგიის 2018 წლის 29 ივნისის №3/5156-17 გადაწყვეტილება; თბილისის საქალაქო სასამართლოს ადმინისტრაციულ საქმეთა კოლეგიის 2019 წლის 1 თებერვლის №3/6019-18 გადაწყვეტილება; თბილისის სააპელაციო სასამართლოს ადმინისტრაციულ საქმეთა პალატის 2020 წლის 29 ივლისის №3ბ/1383-19 გადაწყვეტილება)</w:t>
      </w:r>
      <w:r w:rsidR="007D5608" w:rsidRPr="003146C5">
        <w:rPr>
          <w:rFonts w:ascii="Sylfaen" w:hAnsi="Sylfaen"/>
          <w:sz w:val="24"/>
          <w:szCs w:val="24"/>
          <w:lang w:val="ka-GE"/>
        </w:rPr>
        <w:t>.</w:t>
      </w:r>
    </w:p>
    <w:p w14:paraId="1F480B4D" w14:textId="6F11AEA9" w:rsidR="00A1455E" w:rsidRPr="003146C5" w:rsidRDefault="007D5608" w:rsidP="0052518C">
      <w:pPr>
        <w:pStyle w:val="ListParagraph"/>
        <w:numPr>
          <w:ilvl w:val="0"/>
          <w:numId w:val="3"/>
        </w:numPr>
        <w:spacing w:line="276" w:lineRule="auto"/>
        <w:ind w:left="0" w:firstLine="284"/>
        <w:jc w:val="both"/>
        <w:rPr>
          <w:rFonts w:ascii="Sylfaen" w:hAnsi="Sylfaen"/>
          <w:sz w:val="24"/>
          <w:szCs w:val="24"/>
          <w:lang w:val="ka-GE"/>
        </w:rPr>
      </w:pPr>
      <w:r w:rsidRPr="003146C5">
        <w:rPr>
          <w:rFonts w:ascii="Sylfaen" w:hAnsi="Sylfaen"/>
          <w:sz w:val="24"/>
          <w:szCs w:val="24"/>
          <w:lang w:val="ka-GE"/>
        </w:rPr>
        <w:t xml:space="preserve">მიგვაჩნია, რომ </w:t>
      </w:r>
      <w:r w:rsidR="00A1455E" w:rsidRPr="003146C5">
        <w:rPr>
          <w:rFonts w:ascii="Sylfaen" w:hAnsi="Sylfaen"/>
          <w:sz w:val="24"/>
          <w:szCs w:val="24"/>
          <w:lang w:val="ka-GE"/>
        </w:rPr>
        <w:t xml:space="preserve">საქართველოს კანონმდებლობა არ ადგენს </w:t>
      </w:r>
      <w:r w:rsidR="00C21F54" w:rsidRPr="003146C5">
        <w:rPr>
          <w:rFonts w:ascii="Sylfaen" w:hAnsi="Sylfaen"/>
          <w:sz w:val="24"/>
          <w:szCs w:val="24"/>
          <w:lang w:val="ka-GE"/>
        </w:rPr>
        <w:t xml:space="preserve">რაიმე მოთხოვნას </w:t>
      </w:r>
      <w:r w:rsidR="007F6C53" w:rsidRPr="003146C5">
        <w:rPr>
          <w:rFonts w:ascii="Sylfaen" w:hAnsi="Sylfaen"/>
          <w:sz w:val="24"/>
          <w:szCs w:val="24"/>
          <w:lang w:val="ka-GE"/>
        </w:rPr>
        <w:t xml:space="preserve">არაწინასაარჩევნო პერიოდში </w:t>
      </w:r>
      <w:r w:rsidR="00C21F54" w:rsidRPr="003146C5">
        <w:rPr>
          <w:rFonts w:ascii="Sylfaen" w:hAnsi="Sylfaen"/>
          <w:sz w:val="24"/>
          <w:szCs w:val="24"/>
          <w:lang w:val="ka-GE"/>
        </w:rPr>
        <w:t xml:space="preserve">პოლიტიკური რეკლამის </w:t>
      </w:r>
      <w:r w:rsidR="007F6C53" w:rsidRPr="003146C5">
        <w:rPr>
          <w:rFonts w:ascii="Sylfaen" w:hAnsi="Sylfaen"/>
          <w:sz w:val="24"/>
          <w:szCs w:val="24"/>
          <w:lang w:val="ka-GE"/>
        </w:rPr>
        <w:t>(რეკლამის</w:t>
      </w:r>
      <w:r w:rsidRPr="003146C5">
        <w:rPr>
          <w:rFonts w:ascii="Sylfaen" w:hAnsi="Sylfaen"/>
          <w:sz w:val="24"/>
          <w:szCs w:val="24"/>
          <w:lang w:val="ka-GE"/>
        </w:rPr>
        <w:t>,</w:t>
      </w:r>
      <w:r w:rsidR="007F6C53" w:rsidRPr="003146C5">
        <w:rPr>
          <w:rFonts w:ascii="Sylfaen" w:hAnsi="Sylfaen"/>
          <w:sz w:val="24"/>
          <w:szCs w:val="24"/>
          <w:lang w:val="ka-GE"/>
        </w:rPr>
        <w:t xml:space="preserve"> რომელიც ახდენს რომელიმე პოლიტიკოსის/პოლიტიკური ჯგუფის პოზიტიურ ან/და ნეგატიურ კონტექსტში წარმოჩენას</w:t>
      </w:r>
      <w:r w:rsidR="00C21F54" w:rsidRPr="003146C5">
        <w:rPr>
          <w:rFonts w:ascii="Sylfaen" w:hAnsi="Sylfaen"/>
          <w:sz w:val="24"/>
          <w:szCs w:val="24"/>
          <w:lang w:val="ka-GE"/>
        </w:rPr>
        <w:t xml:space="preserve">) </w:t>
      </w:r>
      <w:r w:rsidR="007F6C53" w:rsidRPr="003146C5">
        <w:rPr>
          <w:rFonts w:ascii="Sylfaen" w:hAnsi="Sylfaen"/>
          <w:sz w:val="24"/>
          <w:szCs w:val="24"/>
          <w:lang w:val="ka-GE"/>
        </w:rPr>
        <w:t xml:space="preserve">განთავსების </w:t>
      </w:r>
      <w:r w:rsidR="009A7C5E" w:rsidRPr="003146C5">
        <w:rPr>
          <w:rFonts w:ascii="Sylfaen" w:hAnsi="Sylfaen"/>
          <w:sz w:val="24"/>
          <w:szCs w:val="24"/>
          <w:lang w:val="ka-GE"/>
        </w:rPr>
        <w:t>აკრძალვასთან</w:t>
      </w:r>
      <w:r w:rsidR="00C21F54" w:rsidRPr="003146C5">
        <w:rPr>
          <w:rFonts w:ascii="Sylfaen" w:hAnsi="Sylfaen"/>
          <w:sz w:val="24"/>
          <w:szCs w:val="24"/>
          <w:lang w:val="ka-GE"/>
        </w:rPr>
        <w:t xml:space="preserve"> დაკავშირებით. </w:t>
      </w:r>
      <w:r w:rsidR="005F4D8B" w:rsidRPr="003146C5">
        <w:rPr>
          <w:rFonts w:ascii="Sylfaen" w:hAnsi="Sylfaen"/>
          <w:sz w:val="24"/>
          <w:szCs w:val="24"/>
          <w:lang w:val="ka-GE"/>
        </w:rPr>
        <w:t>ბუნებრივია</w:t>
      </w:r>
      <w:r w:rsidRPr="003146C5">
        <w:rPr>
          <w:rFonts w:ascii="Sylfaen" w:hAnsi="Sylfaen"/>
          <w:sz w:val="24"/>
          <w:szCs w:val="24"/>
          <w:lang w:val="ka-GE"/>
        </w:rPr>
        <w:t>,</w:t>
      </w:r>
      <w:r w:rsidR="005F4D8B" w:rsidRPr="003146C5">
        <w:rPr>
          <w:rFonts w:ascii="Sylfaen" w:hAnsi="Sylfaen"/>
          <w:sz w:val="24"/>
          <w:szCs w:val="24"/>
          <w:lang w:val="ka-GE"/>
        </w:rPr>
        <w:t xml:space="preserve"> ვერ გავიზიარებთ </w:t>
      </w:r>
      <w:r w:rsidRPr="003146C5">
        <w:rPr>
          <w:rFonts w:ascii="Sylfaen" w:hAnsi="Sylfaen"/>
          <w:sz w:val="24"/>
          <w:szCs w:val="24"/>
          <w:lang w:val="ka-GE"/>
        </w:rPr>
        <w:t xml:space="preserve">კომუნიკაციების </w:t>
      </w:r>
      <w:r w:rsidR="005F4D8B" w:rsidRPr="003146C5">
        <w:rPr>
          <w:rFonts w:ascii="Sylfaen" w:hAnsi="Sylfaen"/>
          <w:sz w:val="24"/>
          <w:szCs w:val="24"/>
          <w:lang w:val="ka-GE"/>
        </w:rPr>
        <w:t xml:space="preserve">კომისიის წარმომადგენლის </w:t>
      </w:r>
      <w:r w:rsidR="009A7C5E" w:rsidRPr="003146C5">
        <w:rPr>
          <w:rFonts w:ascii="Sylfaen" w:hAnsi="Sylfaen"/>
          <w:sz w:val="24"/>
          <w:szCs w:val="24"/>
          <w:lang w:val="ka-GE"/>
        </w:rPr>
        <w:t>მითითებას</w:t>
      </w:r>
      <w:r w:rsidR="005F4D8B" w:rsidRPr="003146C5">
        <w:rPr>
          <w:rFonts w:ascii="Sylfaen" w:hAnsi="Sylfaen"/>
          <w:sz w:val="24"/>
          <w:szCs w:val="24"/>
          <w:lang w:val="ka-GE"/>
        </w:rPr>
        <w:t>, ისევე</w:t>
      </w:r>
      <w:r w:rsidRPr="003146C5">
        <w:rPr>
          <w:rFonts w:ascii="Sylfaen" w:hAnsi="Sylfaen"/>
          <w:sz w:val="24"/>
          <w:szCs w:val="24"/>
          <w:lang w:val="ka-GE"/>
        </w:rPr>
        <w:t>,</w:t>
      </w:r>
      <w:r w:rsidR="005F4D8B" w:rsidRPr="003146C5">
        <w:rPr>
          <w:rFonts w:ascii="Sylfaen" w:hAnsi="Sylfaen"/>
          <w:sz w:val="24"/>
          <w:szCs w:val="24"/>
          <w:lang w:val="ka-GE"/>
        </w:rPr>
        <w:t xml:space="preserve"> როგორც</w:t>
      </w:r>
      <w:r w:rsidRPr="003146C5">
        <w:rPr>
          <w:rFonts w:ascii="Sylfaen" w:hAnsi="Sylfaen"/>
          <w:sz w:val="24"/>
          <w:szCs w:val="24"/>
          <w:lang w:val="ka-GE"/>
        </w:rPr>
        <w:t xml:space="preserve"> კომუნიკაციების</w:t>
      </w:r>
      <w:r w:rsidR="005F4D8B" w:rsidRPr="003146C5">
        <w:rPr>
          <w:rFonts w:ascii="Sylfaen" w:hAnsi="Sylfaen"/>
          <w:sz w:val="24"/>
          <w:szCs w:val="24"/>
          <w:lang w:val="ka-GE"/>
        </w:rPr>
        <w:t xml:space="preserve"> კომისიის გადაწყვეტილებაში </w:t>
      </w:r>
      <w:r w:rsidR="00296855" w:rsidRPr="003146C5">
        <w:rPr>
          <w:rFonts w:ascii="Sylfaen" w:hAnsi="Sylfaen"/>
          <w:sz w:val="24"/>
          <w:szCs w:val="24"/>
          <w:lang w:val="ka-GE"/>
        </w:rPr>
        <w:t>(</w:t>
      </w:r>
      <w:r w:rsidR="003E07C9" w:rsidRPr="003146C5">
        <w:rPr>
          <w:rFonts w:ascii="Sylfaen" w:hAnsi="Sylfaen"/>
          <w:sz w:val="24"/>
          <w:szCs w:val="24"/>
          <w:lang w:val="ka-GE"/>
        </w:rPr>
        <w:t xml:space="preserve">საქართველოს კომუნიკაციების ეროვნული კომისიის 2022 წლის 23 აგვისტოს №გ-22-16/384 გადაწყვეტილება) </w:t>
      </w:r>
      <w:r w:rsidR="005F4D8B" w:rsidRPr="003146C5">
        <w:rPr>
          <w:rFonts w:ascii="Sylfaen" w:hAnsi="Sylfaen"/>
          <w:sz w:val="24"/>
          <w:szCs w:val="24"/>
          <w:lang w:val="ka-GE"/>
        </w:rPr>
        <w:t>გამოთქმულ პოზიციას, რომლის თანახმად</w:t>
      </w:r>
      <w:r w:rsidRPr="003146C5">
        <w:rPr>
          <w:rFonts w:ascii="Sylfaen" w:hAnsi="Sylfaen"/>
          <w:sz w:val="24"/>
          <w:szCs w:val="24"/>
          <w:lang w:val="ka-GE"/>
        </w:rPr>
        <w:t>აც,</w:t>
      </w:r>
      <w:r w:rsidR="005F4D8B" w:rsidRPr="003146C5">
        <w:rPr>
          <w:rFonts w:ascii="Sylfaen" w:hAnsi="Sylfaen"/>
          <w:sz w:val="24"/>
          <w:szCs w:val="24"/>
          <w:lang w:val="ka-GE"/>
        </w:rPr>
        <w:t xml:space="preserve"> რეკლამის </w:t>
      </w:r>
      <w:r w:rsidR="009A7C5E" w:rsidRPr="003146C5">
        <w:rPr>
          <w:rFonts w:ascii="Sylfaen" w:hAnsi="Sylfaen"/>
          <w:sz w:val="24"/>
          <w:szCs w:val="24"/>
          <w:lang w:val="ka-GE"/>
        </w:rPr>
        <w:t>განთავსების</w:t>
      </w:r>
      <w:r w:rsidR="005F4D8B" w:rsidRPr="003146C5">
        <w:rPr>
          <w:rFonts w:ascii="Sylfaen" w:hAnsi="Sylfaen"/>
          <w:sz w:val="24"/>
          <w:szCs w:val="24"/>
          <w:lang w:val="ka-GE"/>
        </w:rPr>
        <w:t xml:space="preserve"> საკითხი მკაცრად რეგლამენტირებულია</w:t>
      </w:r>
      <w:r w:rsidRPr="003146C5">
        <w:rPr>
          <w:rFonts w:ascii="Sylfaen" w:hAnsi="Sylfaen"/>
          <w:sz w:val="24"/>
          <w:szCs w:val="24"/>
          <w:lang w:val="ka-GE"/>
        </w:rPr>
        <w:t xml:space="preserve"> საქართველოს</w:t>
      </w:r>
      <w:r w:rsidR="005F4D8B" w:rsidRPr="003146C5">
        <w:rPr>
          <w:rFonts w:ascii="Sylfaen" w:hAnsi="Sylfaen"/>
          <w:sz w:val="24"/>
          <w:szCs w:val="24"/>
          <w:lang w:val="ka-GE"/>
        </w:rPr>
        <w:t xml:space="preserve"> </w:t>
      </w:r>
      <w:r w:rsidRPr="003146C5">
        <w:rPr>
          <w:rFonts w:ascii="Sylfaen" w:hAnsi="Sylfaen"/>
          <w:sz w:val="24"/>
          <w:szCs w:val="24"/>
          <w:lang w:val="ka-GE"/>
        </w:rPr>
        <w:t xml:space="preserve">კანონმდებლობით </w:t>
      </w:r>
      <w:r w:rsidR="005F4D8B" w:rsidRPr="003146C5">
        <w:rPr>
          <w:rFonts w:ascii="Sylfaen" w:hAnsi="Sylfaen"/>
          <w:sz w:val="24"/>
          <w:szCs w:val="24"/>
          <w:lang w:val="ka-GE"/>
        </w:rPr>
        <w:t>და ამ ფაქტიდან შეიძლება</w:t>
      </w:r>
      <w:r w:rsidRPr="003146C5">
        <w:rPr>
          <w:rFonts w:ascii="Sylfaen" w:hAnsi="Sylfaen"/>
          <w:sz w:val="24"/>
          <w:szCs w:val="24"/>
          <w:lang w:val="ka-GE"/>
        </w:rPr>
        <w:t>,</w:t>
      </w:r>
      <w:r w:rsidR="005F4D8B" w:rsidRPr="003146C5">
        <w:rPr>
          <w:rFonts w:ascii="Sylfaen" w:hAnsi="Sylfaen"/>
          <w:sz w:val="24"/>
          <w:szCs w:val="24"/>
          <w:lang w:val="ka-GE"/>
        </w:rPr>
        <w:t xml:space="preserve"> თავისთავად</w:t>
      </w:r>
      <w:r w:rsidRPr="003146C5">
        <w:rPr>
          <w:rFonts w:ascii="Sylfaen" w:hAnsi="Sylfaen"/>
          <w:sz w:val="24"/>
          <w:szCs w:val="24"/>
          <w:lang w:val="ka-GE"/>
        </w:rPr>
        <w:t>,</w:t>
      </w:r>
      <w:r w:rsidR="005F4D8B" w:rsidRPr="003146C5">
        <w:rPr>
          <w:rFonts w:ascii="Sylfaen" w:hAnsi="Sylfaen"/>
          <w:sz w:val="24"/>
          <w:szCs w:val="24"/>
          <w:lang w:val="ka-GE"/>
        </w:rPr>
        <w:t xml:space="preserve"> გამომდინარეობდეს კონკრეტული აკრძალვები. </w:t>
      </w:r>
      <w:r w:rsidRPr="003146C5">
        <w:rPr>
          <w:rFonts w:ascii="Sylfaen" w:hAnsi="Sylfaen"/>
          <w:sz w:val="24"/>
          <w:szCs w:val="24"/>
          <w:lang w:val="ka-GE"/>
        </w:rPr>
        <w:t xml:space="preserve">მოქმედი სამართლებრივი ჩარჩოს სისტემური ანალიზის საფუძველზე, ნათელია, რომ საქართველოს კანონმდებლობა, </w:t>
      </w:r>
      <w:r w:rsidR="00BD566E" w:rsidRPr="003146C5">
        <w:rPr>
          <w:rFonts w:ascii="Sylfaen" w:hAnsi="Sylfaen"/>
          <w:sz w:val="24"/>
          <w:szCs w:val="24"/>
          <w:lang w:val="ka-GE"/>
        </w:rPr>
        <w:t>ზოგადად</w:t>
      </w:r>
      <w:r w:rsidRPr="003146C5">
        <w:rPr>
          <w:rFonts w:ascii="Sylfaen" w:hAnsi="Sylfaen"/>
          <w:sz w:val="24"/>
          <w:szCs w:val="24"/>
          <w:lang w:val="ka-GE"/>
        </w:rPr>
        <w:t>,</w:t>
      </w:r>
      <w:r w:rsidR="00BD566E" w:rsidRPr="003146C5">
        <w:rPr>
          <w:rFonts w:ascii="Sylfaen" w:hAnsi="Sylfaen"/>
          <w:sz w:val="24"/>
          <w:szCs w:val="24"/>
          <w:lang w:val="ka-GE"/>
        </w:rPr>
        <w:t xml:space="preserve"> უშვებს </w:t>
      </w:r>
      <w:r w:rsidR="0028738C" w:rsidRPr="003146C5">
        <w:rPr>
          <w:rFonts w:ascii="Sylfaen" w:hAnsi="Sylfaen"/>
          <w:sz w:val="24"/>
          <w:szCs w:val="24"/>
          <w:lang w:val="ka-GE"/>
        </w:rPr>
        <w:t>რეკლამის</w:t>
      </w:r>
      <w:r w:rsidR="00A3146D" w:rsidRPr="003146C5">
        <w:rPr>
          <w:rFonts w:ascii="Sylfaen" w:hAnsi="Sylfaen"/>
          <w:sz w:val="24"/>
          <w:szCs w:val="24"/>
          <w:lang w:val="ka-GE"/>
        </w:rPr>
        <w:t xml:space="preserve"> განთავსებას თუ </w:t>
      </w:r>
      <w:r w:rsidRPr="003146C5">
        <w:rPr>
          <w:rFonts w:ascii="Sylfaen" w:hAnsi="Sylfaen"/>
          <w:sz w:val="24"/>
          <w:szCs w:val="24"/>
          <w:lang w:val="ka-GE"/>
        </w:rPr>
        <w:t>იგი</w:t>
      </w:r>
      <w:r w:rsidR="00A3146D" w:rsidRPr="003146C5">
        <w:rPr>
          <w:rFonts w:ascii="Sylfaen" w:hAnsi="Sylfaen"/>
          <w:sz w:val="24"/>
          <w:szCs w:val="24"/>
          <w:lang w:val="ka-GE"/>
        </w:rPr>
        <w:t xml:space="preserve"> კანონის რომელიმე მოთხოვნას/აკრძალვას არ არღვევს.</w:t>
      </w:r>
      <w:r w:rsidR="008F3ADF" w:rsidRPr="003146C5">
        <w:rPr>
          <w:rFonts w:ascii="Sylfaen" w:hAnsi="Sylfaen"/>
          <w:sz w:val="24"/>
          <w:szCs w:val="24"/>
          <w:lang w:val="ka-GE"/>
        </w:rPr>
        <w:t xml:space="preserve"> ამ კონტექსტში,</w:t>
      </w:r>
      <w:r w:rsidR="00A3146D" w:rsidRPr="003146C5">
        <w:rPr>
          <w:rFonts w:ascii="Sylfaen" w:hAnsi="Sylfaen"/>
          <w:sz w:val="24"/>
          <w:szCs w:val="24"/>
          <w:lang w:val="ka-GE"/>
        </w:rPr>
        <w:t xml:space="preserve"> </w:t>
      </w:r>
      <w:r w:rsidR="00AA3298" w:rsidRPr="003146C5">
        <w:rPr>
          <w:rFonts w:ascii="Sylfaen" w:hAnsi="Sylfaen"/>
          <w:sz w:val="24"/>
          <w:szCs w:val="24"/>
          <w:lang w:val="ka-GE"/>
        </w:rPr>
        <w:t xml:space="preserve">მაუწყებლობის სფეროს მომწესრიგებელი კანონმდებლობის არც ერთი დებულება არ მიუთითებს, რომ </w:t>
      </w:r>
      <w:r w:rsidR="004E4B59" w:rsidRPr="003146C5">
        <w:rPr>
          <w:rFonts w:ascii="Sylfaen" w:hAnsi="Sylfaen"/>
          <w:sz w:val="24"/>
          <w:szCs w:val="24"/>
          <w:lang w:val="ka-GE"/>
        </w:rPr>
        <w:t xml:space="preserve">მაუწყებელმა შეიძლება განათავსოს მხოლოდ </w:t>
      </w:r>
      <w:r w:rsidR="008F3ADF" w:rsidRPr="003146C5">
        <w:rPr>
          <w:rFonts w:ascii="Sylfaen" w:hAnsi="Sylfaen"/>
          <w:sz w:val="24"/>
          <w:szCs w:val="24"/>
          <w:lang w:val="ka-GE"/>
        </w:rPr>
        <w:t xml:space="preserve">კანონით პირდაპირ ნებადართული რეკლამა. </w:t>
      </w:r>
      <w:r w:rsidR="00D4471D" w:rsidRPr="003146C5">
        <w:rPr>
          <w:rFonts w:ascii="Sylfaen" w:hAnsi="Sylfaen"/>
          <w:sz w:val="24"/>
          <w:szCs w:val="24"/>
          <w:lang w:val="ka-GE"/>
        </w:rPr>
        <w:t>ამგვარი საკანონმდებლო მოთხოვნის/აკრძალვის არარსებობის პირობებში, პირები თავისუფალნი არიან საქართველოს კონსტიტუციით გარანტირებული ძირითადი უფლებებისა და თავისუფლებების, მათ შორის, გამოხატვის თავისუფლების რეალიზების პროცესში. შ</w:t>
      </w:r>
      <w:r w:rsidR="00AF7C96" w:rsidRPr="003146C5">
        <w:rPr>
          <w:rFonts w:ascii="Sylfaen" w:hAnsi="Sylfaen"/>
          <w:sz w:val="24"/>
          <w:szCs w:val="24"/>
          <w:lang w:val="ka-GE"/>
        </w:rPr>
        <w:t xml:space="preserve">ესაბამისად, მითითებები, რომ „მკაცრად რეგულირდება“, </w:t>
      </w:r>
      <w:r w:rsidR="00FB1D90" w:rsidRPr="003146C5">
        <w:rPr>
          <w:rFonts w:ascii="Sylfaen" w:hAnsi="Sylfaen"/>
          <w:sz w:val="24"/>
          <w:szCs w:val="24"/>
          <w:lang w:val="ka-GE"/>
        </w:rPr>
        <w:t xml:space="preserve">„კანონი არ ითვალისწინებს“ და </w:t>
      </w:r>
      <w:r w:rsidR="00EE76BA" w:rsidRPr="003146C5">
        <w:rPr>
          <w:rFonts w:ascii="Sylfaen" w:hAnsi="Sylfaen"/>
          <w:sz w:val="24"/>
          <w:szCs w:val="24"/>
          <w:lang w:val="ka-GE"/>
        </w:rPr>
        <w:t>მსგავსი</w:t>
      </w:r>
      <w:r w:rsidR="00FB1D90" w:rsidRPr="003146C5">
        <w:rPr>
          <w:rFonts w:ascii="Sylfaen" w:hAnsi="Sylfaen"/>
          <w:sz w:val="24"/>
          <w:szCs w:val="24"/>
          <w:lang w:val="ka-GE"/>
        </w:rPr>
        <w:t xml:space="preserve"> მეთოდით </w:t>
      </w:r>
      <w:r w:rsidR="00396E46" w:rsidRPr="003146C5">
        <w:rPr>
          <w:rFonts w:ascii="Sylfaen" w:hAnsi="Sylfaen"/>
          <w:sz w:val="24"/>
          <w:szCs w:val="24"/>
          <w:lang w:val="ka-GE"/>
        </w:rPr>
        <w:t>მაუწყებლისთვის საქმიანობის განხორციელების აკრძალვა</w:t>
      </w:r>
      <w:r w:rsidR="00D710E8" w:rsidRPr="003146C5">
        <w:rPr>
          <w:rFonts w:ascii="Sylfaen" w:hAnsi="Sylfaen"/>
          <w:sz w:val="24"/>
          <w:szCs w:val="24"/>
          <w:lang w:val="ka-GE"/>
        </w:rPr>
        <w:t>/შეზღუდვა</w:t>
      </w:r>
      <w:r w:rsidR="00396E46" w:rsidRPr="003146C5">
        <w:rPr>
          <w:rFonts w:ascii="Sylfaen" w:hAnsi="Sylfaen"/>
          <w:sz w:val="24"/>
          <w:szCs w:val="24"/>
          <w:lang w:val="ka-GE"/>
        </w:rPr>
        <w:t xml:space="preserve"> აცდენილია როგორც </w:t>
      </w:r>
      <w:r w:rsidR="0009137C" w:rsidRPr="003146C5">
        <w:rPr>
          <w:rFonts w:ascii="Sylfaen" w:hAnsi="Sylfaen"/>
          <w:sz w:val="24"/>
          <w:szCs w:val="24"/>
          <w:lang w:val="ka-GE"/>
        </w:rPr>
        <w:t xml:space="preserve">მოქმედი </w:t>
      </w:r>
      <w:r w:rsidR="00396E46" w:rsidRPr="003146C5">
        <w:rPr>
          <w:rFonts w:ascii="Sylfaen" w:hAnsi="Sylfaen"/>
          <w:sz w:val="24"/>
          <w:szCs w:val="24"/>
          <w:lang w:val="ka-GE"/>
        </w:rPr>
        <w:t>კანონ</w:t>
      </w:r>
      <w:r w:rsidR="00D4471D" w:rsidRPr="003146C5">
        <w:rPr>
          <w:rFonts w:ascii="Sylfaen" w:hAnsi="Sylfaen"/>
          <w:sz w:val="24"/>
          <w:szCs w:val="24"/>
          <w:lang w:val="ka-GE"/>
        </w:rPr>
        <w:t>მდებლობით</w:t>
      </w:r>
      <w:r w:rsidR="000C6AF6" w:rsidRPr="003146C5">
        <w:rPr>
          <w:rFonts w:ascii="Sylfaen" w:hAnsi="Sylfaen"/>
          <w:sz w:val="24"/>
          <w:szCs w:val="24"/>
          <w:lang w:val="ka-GE"/>
        </w:rPr>
        <w:t>,</w:t>
      </w:r>
      <w:r w:rsidR="00396E46" w:rsidRPr="003146C5">
        <w:rPr>
          <w:rFonts w:ascii="Sylfaen" w:hAnsi="Sylfaen"/>
          <w:sz w:val="24"/>
          <w:szCs w:val="24"/>
          <w:lang w:val="ka-GE"/>
        </w:rPr>
        <w:t xml:space="preserve"> ასევე </w:t>
      </w:r>
      <w:r w:rsidR="00D4471D" w:rsidRPr="003146C5">
        <w:rPr>
          <w:rFonts w:ascii="Sylfaen" w:hAnsi="Sylfaen"/>
          <w:sz w:val="24"/>
          <w:szCs w:val="24"/>
          <w:lang w:val="ka-GE"/>
        </w:rPr>
        <w:t xml:space="preserve">საქართველოს </w:t>
      </w:r>
      <w:r w:rsidR="00396E46" w:rsidRPr="003146C5">
        <w:rPr>
          <w:rFonts w:ascii="Sylfaen" w:hAnsi="Sylfaen"/>
          <w:sz w:val="24"/>
          <w:szCs w:val="24"/>
          <w:lang w:val="ka-GE"/>
        </w:rPr>
        <w:t>კონსტიტუციით დადგენილ</w:t>
      </w:r>
      <w:r w:rsidR="0009137C" w:rsidRPr="003146C5">
        <w:rPr>
          <w:rFonts w:ascii="Sylfaen" w:hAnsi="Sylfaen"/>
          <w:sz w:val="24"/>
          <w:szCs w:val="24"/>
          <w:lang w:val="ka-GE"/>
        </w:rPr>
        <w:t xml:space="preserve"> უფლებრივ</w:t>
      </w:r>
      <w:r w:rsidR="00396E46" w:rsidRPr="003146C5">
        <w:rPr>
          <w:rFonts w:ascii="Sylfaen" w:hAnsi="Sylfaen"/>
          <w:sz w:val="24"/>
          <w:szCs w:val="24"/>
          <w:lang w:val="ka-GE"/>
        </w:rPr>
        <w:t xml:space="preserve"> </w:t>
      </w:r>
      <w:r w:rsidR="00D4471D" w:rsidRPr="003146C5">
        <w:rPr>
          <w:rFonts w:ascii="Sylfaen" w:hAnsi="Sylfaen"/>
          <w:sz w:val="24"/>
          <w:szCs w:val="24"/>
          <w:lang w:val="ka-GE"/>
        </w:rPr>
        <w:lastRenderedPageBreak/>
        <w:t xml:space="preserve">წესრიგთან. </w:t>
      </w:r>
      <w:r w:rsidR="00396E46" w:rsidRPr="003146C5">
        <w:rPr>
          <w:rFonts w:ascii="Sylfaen" w:hAnsi="Sylfaen"/>
          <w:sz w:val="24"/>
          <w:szCs w:val="24"/>
          <w:lang w:val="ka-GE"/>
        </w:rPr>
        <w:t xml:space="preserve">იმისათვის, რომ </w:t>
      </w:r>
      <w:r w:rsidR="00FA09CB" w:rsidRPr="003146C5">
        <w:rPr>
          <w:rFonts w:ascii="Sylfaen" w:hAnsi="Sylfaen"/>
          <w:sz w:val="24"/>
          <w:szCs w:val="24"/>
          <w:lang w:val="ka-GE"/>
        </w:rPr>
        <w:t xml:space="preserve">კომუნიკაციების კომისიამ, </w:t>
      </w:r>
      <w:r w:rsidR="00396E46" w:rsidRPr="003146C5">
        <w:rPr>
          <w:rFonts w:ascii="Sylfaen" w:hAnsi="Sylfaen"/>
          <w:sz w:val="24"/>
          <w:szCs w:val="24"/>
          <w:lang w:val="ka-GE"/>
        </w:rPr>
        <w:t>სასამართლომ ან კანონის</w:t>
      </w:r>
      <w:r w:rsidR="0009137C" w:rsidRPr="003146C5">
        <w:rPr>
          <w:rFonts w:ascii="Sylfaen" w:hAnsi="Sylfaen"/>
          <w:sz w:val="24"/>
          <w:szCs w:val="24"/>
          <w:lang w:val="ka-GE"/>
        </w:rPr>
        <w:t xml:space="preserve"> აღსრულებაზე უფლებამოსილმა სხვა პირმა</w:t>
      </w:r>
      <w:r w:rsidR="00396E46" w:rsidRPr="003146C5">
        <w:rPr>
          <w:rFonts w:ascii="Sylfaen" w:hAnsi="Sylfaen"/>
          <w:sz w:val="24"/>
          <w:szCs w:val="24"/>
          <w:lang w:val="ka-GE"/>
        </w:rPr>
        <w:t xml:space="preserve"> </w:t>
      </w:r>
      <w:r w:rsidR="00EE76BA" w:rsidRPr="003146C5">
        <w:rPr>
          <w:rFonts w:ascii="Sylfaen" w:hAnsi="Sylfaen"/>
          <w:sz w:val="24"/>
          <w:szCs w:val="24"/>
          <w:lang w:val="ka-GE"/>
        </w:rPr>
        <w:t>მოახდინო</w:t>
      </w:r>
      <w:r w:rsidR="0009137C" w:rsidRPr="003146C5">
        <w:rPr>
          <w:rFonts w:ascii="Sylfaen" w:hAnsi="Sylfaen"/>
          <w:sz w:val="24"/>
          <w:szCs w:val="24"/>
          <w:lang w:val="ka-GE"/>
        </w:rPr>
        <w:t>ს</w:t>
      </w:r>
      <w:r w:rsidR="00EE76BA" w:rsidRPr="003146C5">
        <w:rPr>
          <w:rFonts w:ascii="Sylfaen" w:hAnsi="Sylfaen"/>
          <w:sz w:val="24"/>
          <w:szCs w:val="24"/>
          <w:lang w:val="ka-GE"/>
        </w:rPr>
        <w:t xml:space="preserve"> რეაგირება მაუწყებლის ქმედებაზე, საჭიროა</w:t>
      </w:r>
      <w:r w:rsidR="003E07C9" w:rsidRPr="003146C5">
        <w:rPr>
          <w:rFonts w:ascii="Sylfaen" w:hAnsi="Sylfaen"/>
          <w:sz w:val="24"/>
          <w:szCs w:val="24"/>
          <w:lang w:val="ka-GE"/>
        </w:rPr>
        <w:t>,</w:t>
      </w:r>
      <w:r w:rsidR="00EE76BA" w:rsidRPr="003146C5">
        <w:rPr>
          <w:rFonts w:ascii="Sylfaen" w:hAnsi="Sylfaen"/>
          <w:sz w:val="24"/>
          <w:szCs w:val="24"/>
          <w:lang w:val="ka-GE"/>
        </w:rPr>
        <w:t xml:space="preserve"> </w:t>
      </w:r>
      <w:r w:rsidR="00D710E8" w:rsidRPr="003146C5">
        <w:rPr>
          <w:rFonts w:ascii="Sylfaen" w:hAnsi="Sylfaen"/>
          <w:sz w:val="24"/>
          <w:szCs w:val="24"/>
          <w:lang w:val="ka-GE"/>
        </w:rPr>
        <w:t>არსებობდეს</w:t>
      </w:r>
      <w:r w:rsidR="00EE76BA" w:rsidRPr="003146C5">
        <w:rPr>
          <w:rFonts w:ascii="Sylfaen" w:hAnsi="Sylfaen"/>
          <w:sz w:val="24"/>
          <w:szCs w:val="24"/>
          <w:lang w:val="ka-GE"/>
        </w:rPr>
        <w:t xml:space="preserve"> კანონმდებლობით დადგენილი ნათელი მოთხოვნა/აკრძალვა</w:t>
      </w:r>
      <w:r w:rsidR="0009137C" w:rsidRPr="003146C5">
        <w:rPr>
          <w:rFonts w:ascii="Sylfaen" w:hAnsi="Sylfaen"/>
          <w:sz w:val="24"/>
          <w:szCs w:val="24"/>
          <w:lang w:val="ka-GE"/>
        </w:rPr>
        <w:t>,</w:t>
      </w:r>
      <w:r w:rsidR="00EE76BA" w:rsidRPr="003146C5">
        <w:rPr>
          <w:rFonts w:ascii="Sylfaen" w:hAnsi="Sylfaen"/>
          <w:sz w:val="24"/>
          <w:szCs w:val="24"/>
          <w:lang w:val="ka-GE"/>
        </w:rPr>
        <w:t xml:space="preserve"> რომელსაც მაუწყებელი დაარღვევს.</w:t>
      </w:r>
      <w:r w:rsidR="00285D55" w:rsidRPr="003146C5">
        <w:rPr>
          <w:rFonts w:ascii="Sylfaen" w:hAnsi="Sylfaen"/>
          <w:sz w:val="24"/>
          <w:szCs w:val="24"/>
          <w:lang w:val="ka-GE"/>
        </w:rPr>
        <w:t xml:space="preserve"> </w:t>
      </w:r>
      <w:r w:rsidR="00AB26B9" w:rsidRPr="003146C5">
        <w:rPr>
          <w:rFonts w:ascii="Sylfaen" w:hAnsi="Sylfaen"/>
          <w:sz w:val="24"/>
          <w:szCs w:val="24"/>
          <w:lang w:val="ka-GE"/>
        </w:rPr>
        <w:t xml:space="preserve">ამავე დროს, აშკარაა, რომ როდესაც </w:t>
      </w:r>
      <w:r w:rsidR="0009137C" w:rsidRPr="003146C5">
        <w:rPr>
          <w:rFonts w:ascii="Sylfaen" w:hAnsi="Sylfaen"/>
          <w:sz w:val="24"/>
          <w:szCs w:val="24"/>
          <w:lang w:val="ka-GE"/>
        </w:rPr>
        <w:t>საკანონმდებლო ორგანოს</w:t>
      </w:r>
      <w:r w:rsidR="00AB26B9" w:rsidRPr="003146C5">
        <w:rPr>
          <w:rFonts w:ascii="Sylfaen" w:hAnsi="Sylfaen"/>
          <w:sz w:val="24"/>
          <w:szCs w:val="24"/>
          <w:lang w:val="ka-GE"/>
        </w:rPr>
        <w:t xml:space="preserve"> სურს რომელიმე </w:t>
      </w:r>
      <w:r w:rsidR="00BD69FB" w:rsidRPr="003146C5">
        <w:rPr>
          <w:rFonts w:ascii="Sylfaen" w:hAnsi="Sylfaen"/>
          <w:sz w:val="24"/>
          <w:szCs w:val="24"/>
          <w:lang w:val="ka-GE"/>
        </w:rPr>
        <w:t>თემატიკის რეკლამის აკრძალვა</w:t>
      </w:r>
      <w:r w:rsidR="00FA09CB" w:rsidRPr="003146C5">
        <w:rPr>
          <w:rFonts w:ascii="Sylfaen" w:hAnsi="Sylfaen"/>
          <w:sz w:val="24"/>
          <w:szCs w:val="24"/>
          <w:lang w:val="ka-GE"/>
        </w:rPr>
        <w:t>,</w:t>
      </w:r>
      <w:r w:rsidR="00BD69FB" w:rsidRPr="003146C5">
        <w:rPr>
          <w:rFonts w:ascii="Sylfaen" w:hAnsi="Sylfaen"/>
          <w:sz w:val="24"/>
          <w:szCs w:val="24"/>
          <w:lang w:val="ka-GE"/>
        </w:rPr>
        <w:t xml:space="preserve"> იგი </w:t>
      </w:r>
      <w:r w:rsidR="0055072C" w:rsidRPr="003146C5">
        <w:rPr>
          <w:rFonts w:ascii="Sylfaen" w:hAnsi="Sylfaen"/>
          <w:sz w:val="24"/>
          <w:szCs w:val="24"/>
          <w:lang w:val="ka-GE"/>
        </w:rPr>
        <w:t>აღნიშნულზე</w:t>
      </w:r>
      <w:r w:rsidR="00BD69FB" w:rsidRPr="003146C5">
        <w:rPr>
          <w:rFonts w:ascii="Sylfaen" w:hAnsi="Sylfaen"/>
          <w:sz w:val="24"/>
          <w:szCs w:val="24"/>
          <w:lang w:val="ka-GE"/>
        </w:rPr>
        <w:t xml:space="preserve"> ნათლად მიუთითებს. </w:t>
      </w:r>
      <w:r w:rsidR="00421E56" w:rsidRPr="003146C5">
        <w:rPr>
          <w:rFonts w:ascii="Sylfaen" w:hAnsi="Sylfaen"/>
          <w:sz w:val="24"/>
          <w:szCs w:val="24"/>
          <w:lang w:val="ka-GE"/>
        </w:rPr>
        <w:t>მაგალითად,</w:t>
      </w:r>
      <w:r w:rsidR="00BD69FB" w:rsidRPr="003146C5">
        <w:rPr>
          <w:rFonts w:ascii="Sylfaen" w:hAnsi="Sylfaen"/>
          <w:sz w:val="24"/>
          <w:szCs w:val="24"/>
          <w:lang w:val="ka-GE"/>
        </w:rPr>
        <w:t xml:space="preserve"> </w:t>
      </w:r>
      <w:r w:rsidR="0055072C" w:rsidRPr="003146C5">
        <w:rPr>
          <w:rFonts w:ascii="Sylfaen" w:hAnsi="Sylfaen"/>
          <w:sz w:val="24"/>
          <w:szCs w:val="24"/>
          <w:lang w:val="ka-GE"/>
        </w:rPr>
        <w:t>„</w:t>
      </w:r>
      <w:r w:rsidR="00BD69FB" w:rsidRPr="003146C5">
        <w:rPr>
          <w:rFonts w:ascii="Sylfaen" w:hAnsi="Sylfaen"/>
          <w:sz w:val="24"/>
          <w:szCs w:val="24"/>
          <w:lang w:val="ka-GE"/>
        </w:rPr>
        <w:t>მაუწყებლობის შესახებ</w:t>
      </w:r>
      <w:r w:rsidR="0055072C" w:rsidRPr="003146C5">
        <w:rPr>
          <w:rFonts w:ascii="Sylfaen" w:hAnsi="Sylfaen"/>
          <w:sz w:val="24"/>
          <w:szCs w:val="24"/>
          <w:lang w:val="ka-GE"/>
        </w:rPr>
        <w:t>“ საქართველოს</w:t>
      </w:r>
      <w:r w:rsidR="00BD69FB" w:rsidRPr="003146C5">
        <w:rPr>
          <w:rFonts w:ascii="Sylfaen" w:hAnsi="Sylfaen"/>
          <w:sz w:val="24"/>
          <w:szCs w:val="24"/>
          <w:lang w:val="ka-GE"/>
        </w:rPr>
        <w:t xml:space="preserve"> კანონის 63</w:t>
      </w:r>
      <w:r w:rsidR="00CC2FEA" w:rsidRPr="003146C5">
        <w:rPr>
          <w:rFonts w:ascii="Sylfaen" w:hAnsi="Sylfaen"/>
          <w:sz w:val="24"/>
          <w:szCs w:val="24"/>
          <w:lang w:val="ka-GE"/>
        </w:rPr>
        <w:t>-ე</w:t>
      </w:r>
      <w:r w:rsidR="00BD69FB" w:rsidRPr="003146C5">
        <w:rPr>
          <w:rFonts w:ascii="Sylfaen" w:hAnsi="Sylfaen"/>
          <w:sz w:val="24"/>
          <w:szCs w:val="24"/>
          <w:lang w:val="ka-GE"/>
        </w:rPr>
        <w:t xml:space="preserve"> მუხლი</w:t>
      </w:r>
      <w:r w:rsidR="0055072C" w:rsidRPr="003146C5">
        <w:rPr>
          <w:rFonts w:ascii="Sylfaen" w:hAnsi="Sylfaen"/>
          <w:sz w:val="24"/>
          <w:szCs w:val="24"/>
          <w:lang w:val="ka-GE"/>
        </w:rPr>
        <w:t xml:space="preserve"> </w:t>
      </w:r>
      <w:r w:rsidR="00421E56" w:rsidRPr="003146C5">
        <w:rPr>
          <w:rFonts w:ascii="Sylfaen" w:hAnsi="Sylfaen"/>
          <w:sz w:val="24"/>
          <w:szCs w:val="24"/>
          <w:lang w:val="ka-GE"/>
        </w:rPr>
        <w:t>არაორაზროვნად ადგენს,</w:t>
      </w:r>
      <w:r w:rsidR="00BD69FB" w:rsidRPr="003146C5">
        <w:rPr>
          <w:rFonts w:ascii="Sylfaen" w:hAnsi="Sylfaen"/>
          <w:sz w:val="24"/>
          <w:szCs w:val="24"/>
          <w:lang w:val="ka-GE"/>
        </w:rPr>
        <w:t xml:space="preserve"> </w:t>
      </w:r>
      <w:r w:rsidR="00421E56" w:rsidRPr="003146C5">
        <w:rPr>
          <w:rFonts w:ascii="Sylfaen" w:hAnsi="Sylfaen"/>
          <w:sz w:val="24"/>
          <w:szCs w:val="24"/>
          <w:lang w:val="ka-GE"/>
        </w:rPr>
        <w:t xml:space="preserve">რომ </w:t>
      </w:r>
      <w:r w:rsidR="00BD69FB" w:rsidRPr="003146C5">
        <w:rPr>
          <w:rFonts w:ascii="Sylfaen" w:hAnsi="Sylfaen"/>
          <w:sz w:val="24"/>
          <w:szCs w:val="24"/>
          <w:lang w:val="ka-GE"/>
        </w:rPr>
        <w:t>არ დაიშვება რიგი პროდუქციის რეკლამ</w:t>
      </w:r>
      <w:r w:rsidR="00B81BE9" w:rsidRPr="003146C5">
        <w:rPr>
          <w:rFonts w:ascii="Sylfaen" w:hAnsi="Sylfaen"/>
          <w:sz w:val="24"/>
          <w:szCs w:val="24"/>
          <w:lang w:val="ka-GE"/>
        </w:rPr>
        <w:t>ა</w:t>
      </w:r>
      <w:r w:rsidR="00BD69FB" w:rsidRPr="003146C5">
        <w:rPr>
          <w:rFonts w:ascii="Sylfaen" w:hAnsi="Sylfaen"/>
          <w:sz w:val="24"/>
          <w:szCs w:val="24"/>
          <w:lang w:val="ka-GE"/>
        </w:rPr>
        <w:t>, მაგალითად</w:t>
      </w:r>
      <w:r w:rsidR="00CC2FEA" w:rsidRPr="003146C5">
        <w:rPr>
          <w:rFonts w:ascii="Sylfaen" w:hAnsi="Sylfaen"/>
          <w:sz w:val="24"/>
          <w:szCs w:val="24"/>
          <w:lang w:val="ka-GE"/>
        </w:rPr>
        <w:t>,</w:t>
      </w:r>
      <w:r w:rsidR="00BD69FB" w:rsidRPr="003146C5">
        <w:rPr>
          <w:rFonts w:ascii="Sylfaen" w:hAnsi="Sylfaen"/>
          <w:sz w:val="24"/>
          <w:szCs w:val="24"/>
          <w:lang w:val="ka-GE"/>
        </w:rPr>
        <w:t xml:space="preserve"> თამბაქოს, აზარტული თამაშების და ა.</w:t>
      </w:r>
      <w:r w:rsidR="00CC2FEA" w:rsidRPr="003146C5">
        <w:rPr>
          <w:rFonts w:ascii="Sylfaen" w:hAnsi="Sylfaen"/>
          <w:sz w:val="24"/>
          <w:szCs w:val="24"/>
          <w:lang w:val="ka-GE"/>
        </w:rPr>
        <w:t xml:space="preserve"> </w:t>
      </w:r>
      <w:r w:rsidR="00BD69FB" w:rsidRPr="003146C5">
        <w:rPr>
          <w:rFonts w:ascii="Sylfaen" w:hAnsi="Sylfaen"/>
          <w:sz w:val="24"/>
          <w:szCs w:val="24"/>
          <w:lang w:val="ka-GE"/>
        </w:rPr>
        <w:t>შ</w:t>
      </w:r>
      <w:r w:rsidR="00CC2FEA" w:rsidRPr="003146C5">
        <w:rPr>
          <w:rFonts w:ascii="Sylfaen" w:hAnsi="Sylfaen"/>
          <w:sz w:val="24"/>
          <w:szCs w:val="24"/>
          <w:lang w:val="ka-GE"/>
        </w:rPr>
        <w:t>.</w:t>
      </w:r>
      <w:r w:rsidR="00BD69FB" w:rsidRPr="003146C5">
        <w:rPr>
          <w:rFonts w:ascii="Sylfaen" w:hAnsi="Sylfaen"/>
          <w:sz w:val="24"/>
          <w:szCs w:val="24"/>
          <w:lang w:val="ka-GE"/>
        </w:rPr>
        <w:t>.</w:t>
      </w:r>
      <w:r w:rsidR="00584685" w:rsidRPr="003146C5">
        <w:rPr>
          <w:rFonts w:ascii="Sylfaen" w:hAnsi="Sylfaen"/>
          <w:sz w:val="24"/>
          <w:szCs w:val="24"/>
          <w:lang w:val="ka-GE"/>
        </w:rPr>
        <w:t xml:space="preserve"> </w:t>
      </w:r>
      <w:r w:rsidR="00CC2FEA" w:rsidRPr="003146C5">
        <w:rPr>
          <w:rFonts w:ascii="Sylfaen" w:hAnsi="Sylfaen"/>
          <w:sz w:val="24"/>
          <w:szCs w:val="24"/>
          <w:lang w:val="ka-GE"/>
        </w:rPr>
        <w:t>განსახილველ შემთხვევაში</w:t>
      </w:r>
      <w:r w:rsidR="00285D55" w:rsidRPr="003146C5">
        <w:rPr>
          <w:rFonts w:ascii="Sylfaen" w:hAnsi="Sylfaen"/>
          <w:sz w:val="24"/>
          <w:szCs w:val="24"/>
          <w:lang w:val="ka-GE"/>
        </w:rPr>
        <w:t xml:space="preserve"> კი</w:t>
      </w:r>
      <w:r w:rsidR="00CC2FEA" w:rsidRPr="003146C5">
        <w:rPr>
          <w:rFonts w:ascii="Sylfaen" w:hAnsi="Sylfaen"/>
          <w:sz w:val="24"/>
          <w:szCs w:val="24"/>
          <w:lang w:val="ka-GE"/>
        </w:rPr>
        <w:t>,</w:t>
      </w:r>
      <w:r w:rsidR="00285D55" w:rsidRPr="003146C5">
        <w:rPr>
          <w:rFonts w:ascii="Sylfaen" w:hAnsi="Sylfaen"/>
          <w:sz w:val="24"/>
          <w:szCs w:val="24"/>
          <w:lang w:val="ka-GE"/>
        </w:rPr>
        <w:t xml:space="preserve"> არც ჩვენი კოლეგები</w:t>
      </w:r>
      <w:r w:rsidR="00FA09CB" w:rsidRPr="003146C5">
        <w:rPr>
          <w:rFonts w:ascii="Sylfaen" w:hAnsi="Sylfaen"/>
          <w:sz w:val="24"/>
          <w:szCs w:val="24"/>
          <w:lang w:val="ka-GE"/>
        </w:rPr>
        <w:t>ს</w:t>
      </w:r>
      <w:r w:rsidR="00CC2FEA" w:rsidRPr="003146C5">
        <w:rPr>
          <w:rFonts w:ascii="Sylfaen" w:hAnsi="Sylfaen"/>
          <w:sz w:val="24"/>
          <w:szCs w:val="24"/>
          <w:lang w:val="ka-GE"/>
        </w:rPr>
        <w:t xml:space="preserve"> </w:t>
      </w:r>
      <w:r w:rsidR="00FA09CB" w:rsidRPr="003146C5">
        <w:rPr>
          <w:rFonts w:ascii="Sylfaen" w:hAnsi="Sylfaen"/>
          <w:sz w:val="24"/>
          <w:szCs w:val="24"/>
          <w:lang w:val="ka-GE"/>
        </w:rPr>
        <w:t xml:space="preserve">გადაწყვეტილება </w:t>
      </w:r>
      <w:r w:rsidR="00285D55" w:rsidRPr="003146C5">
        <w:rPr>
          <w:rFonts w:ascii="Sylfaen" w:hAnsi="Sylfaen"/>
          <w:sz w:val="24"/>
          <w:szCs w:val="24"/>
          <w:lang w:val="ka-GE"/>
        </w:rPr>
        <w:t xml:space="preserve">და არც </w:t>
      </w:r>
      <w:r w:rsidR="00CC2FEA" w:rsidRPr="003146C5">
        <w:rPr>
          <w:rFonts w:ascii="Sylfaen" w:hAnsi="Sylfaen"/>
          <w:sz w:val="24"/>
          <w:szCs w:val="24"/>
          <w:lang w:val="ka-GE"/>
        </w:rPr>
        <w:t xml:space="preserve">კომუნიკაციების </w:t>
      </w:r>
      <w:r w:rsidR="00285D55" w:rsidRPr="003146C5">
        <w:rPr>
          <w:rFonts w:ascii="Sylfaen" w:hAnsi="Sylfaen"/>
          <w:sz w:val="24"/>
          <w:szCs w:val="24"/>
          <w:lang w:val="ka-GE"/>
        </w:rPr>
        <w:t xml:space="preserve">კომისია არ მიუთითებს </w:t>
      </w:r>
      <w:r w:rsidR="00CC2FEA" w:rsidRPr="003146C5">
        <w:rPr>
          <w:rFonts w:ascii="Sylfaen" w:hAnsi="Sylfaen"/>
          <w:sz w:val="24"/>
          <w:szCs w:val="24"/>
          <w:lang w:val="ka-GE"/>
        </w:rPr>
        <w:t>საქართველოს კანონმდებლობაში არსებულ რომელიმე ნორმაზე,</w:t>
      </w:r>
      <w:r w:rsidR="00285D55" w:rsidRPr="003146C5">
        <w:rPr>
          <w:rFonts w:ascii="Sylfaen" w:hAnsi="Sylfaen"/>
          <w:sz w:val="24"/>
          <w:szCs w:val="24"/>
          <w:lang w:val="ka-GE"/>
        </w:rPr>
        <w:t xml:space="preserve"> რომელი</w:t>
      </w:r>
      <w:r w:rsidR="00CC2FEA" w:rsidRPr="003146C5">
        <w:rPr>
          <w:rFonts w:ascii="Sylfaen" w:hAnsi="Sylfaen"/>
          <w:sz w:val="24"/>
          <w:szCs w:val="24"/>
          <w:lang w:val="ka-GE"/>
        </w:rPr>
        <w:t>ც</w:t>
      </w:r>
      <w:r w:rsidR="00285D55" w:rsidRPr="003146C5">
        <w:rPr>
          <w:rFonts w:ascii="Sylfaen" w:hAnsi="Sylfaen"/>
          <w:sz w:val="24"/>
          <w:szCs w:val="24"/>
          <w:lang w:val="ka-GE"/>
        </w:rPr>
        <w:t xml:space="preserve"> ადგენს მაუწყებლისათვის არაწინასაარჩევნო პერიოდში პოლიტიკური რეკლამის</w:t>
      </w:r>
      <w:r w:rsidR="00DC4F2C" w:rsidRPr="003146C5">
        <w:rPr>
          <w:rFonts w:ascii="Sylfaen" w:hAnsi="Sylfaen"/>
          <w:sz w:val="24"/>
          <w:szCs w:val="24"/>
          <w:lang w:val="ka-GE"/>
        </w:rPr>
        <w:t xml:space="preserve"> (პარტიის დაფინანსებით განთავსებული</w:t>
      </w:r>
      <w:r w:rsidR="00CC2FEA" w:rsidRPr="003146C5">
        <w:rPr>
          <w:rFonts w:ascii="Sylfaen" w:hAnsi="Sylfaen"/>
          <w:sz w:val="24"/>
          <w:szCs w:val="24"/>
          <w:lang w:val="ka-GE"/>
        </w:rPr>
        <w:t xml:space="preserve"> რეკლამის მიღმა</w:t>
      </w:r>
      <w:r w:rsidR="00DC4F2C" w:rsidRPr="003146C5">
        <w:rPr>
          <w:rFonts w:ascii="Sylfaen" w:hAnsi="Sylfaen"/>
          <w:sz w:val="24"/>
          <w:szCs w:val="24"/>
          <w:lang w:val="ka-GE"/>
        </w:rPr>
        <w:t>)</w:t>
      </w:r>
      <w:r w:rsidR="00285D55" w:rsidRPr="003146C5">
        <w:rPr>
          <w:rFonts w:ascii="Sylfaen" w:hAnsi="Sylfaen"/>
          <w:sz w:val="24"/>
          <w:szCs w:val="24"/>
          <w:lang w:val="ka-GE"/>
        </w:rPr>
        <w:t xml:space="preserve"> განთავსების აკრძალვას</w:t>
      </w:r>
      <w:r w:rsidR="00DC4F2C" w:rsidRPr="003146C5">
        <w:rPr>
          <w:rFonts w:ascii="Sylfaen" w:hAnsi="Sylfaen"/>
          <w:sz w:val="24"/>
          <w:szCs w:val="24"/>
          <w:lang w:val="ka-GE"/>
        </w:rPr>
        <w:t>.</w:t>
      </w:r>
      <w:r w:rsidR="00285D55" w:rsidRPr="003146C5">
        <w:rPr>
          <w:rFonts w:ascii="Sylfaen" w:hAnsi="Sylfaen"/>
          <w:sz w:val="24"/>
          <w:szCs w:val="24"/>
          <w:lang w:val="ka-GE"/>
        </w:rPr>
        <w:t xml:space="preserve"> </w:t>
      </w:r>
    </w:p>
    <w:p w14:paraId="53A6DF87" w14:textId="669E5589" w:rsidR="004643BC" w:rsidRPr="003146C5" w:rsidRDefault="002E6C27" w:rsidP="004643BC">
      <w:pPr>
        <w:pStyle w:val="ListParagraph"/>
        <w:numPr>
          <w:ilvl w:val="0"/>
          <w:numId w:val="3"/>
        </w:numPr>
        <w:spacing w:line="276" w:lineRule="auto"/>
        <w:ind w:left="0" w:firstLine="284"/>
        <w:jc w:val="both"/>
        <w:rPr>
          <w:rFonts w:ascii="Sylfaen" w:hAnsi="Sylfaen"/>
          <w:sz w:val="24"/>
          <w:szCs w:val="24"/>
          <w:lang w:val="ka-GE"/>
        </w:rPr>
      </w:pPr>
      <w:r w:rsidRPr="003146C5">
        <w:rPr>
          <w:rFonts w:ascii="Sylfaen" w:hAnsi="Sylfaen"/>
          <w:sz w:val="24"/>
          <w:szCs w:val="24"/>
          <w:lang w:val="ka-GE"/>
        </w:rPr>
        <w:t xml:space="preserve">საქართველოს </w:t>
      </w:r>
      <w:r w:rsidR="00C85973" w:rsidRPr="003146C5">
        <w:rPr>
          <w:rFonts w:ascii="Sylfaen" w:hAnsi="Sylfaen"/>
          <w:sz w:val="24"/>
          <w:szCs w:val="24"/>
          <w:lang w:val="ka-GE"/>
        </w:rPr>
        <w:t>საარჩევნო კოდექსი</w:t>
      </w:r>
      <w:r w:rsidR="00A7596C" w:rsidRPr="003146C5">
        <w:rPr>
          <w:rFonts w:ascii="Sylfaen" w:hAnsi="Sylfaen"/>
          <w:sz w:val="24"/>
          <w:szCs w:val="24"/>
          <w:lang w:val="ka-GE"/>
        </w:rPr>
        <w:t xml:space="preserve">, </w:t>
      </w:r>
      <w:r w:rsidR="005954C5" w:rsidRPr="003146C5">
        <w:rPr>
          <w:rFonts w:ascii="Sylfaen" w:hAnsi="Sylfaen"/>
          <w:sz w:val="24"/>
          <w:szCs w:val="24"/>
          <w:lang w:val="ka-GE"/>
        </w:rPr>
        <w:t>მათ შორის</w:t>
      </w:r>
      <w:r w:rsidR="00261CE9" w:rsidRPr="003146C5">
        <w:rPr>
          <w:rFonts w:ascii="Sylfaen" w:hAnsi="Sylfaen"/>
          <w:sz w:val="24"/>
          <w:szCs w:val="24"/>
          <w:lang w:val="ka-GE"/>
        </w:rPr>
        <w:t>,</w:t>
      </w:r>
      <w:r w:rsidR="005954C5" w:rsidRPr="003146C5">
        <w:rPr>
          <w:rFonts w:ascii="Sylfaen" w:hAnsi="Sylfaen"/>
          <w:sz w:val="24"/>
          <w:szCs w:val="24"/>
          <w:lang w:val="ka-GE"/>
        </w:rPr>
        <w:t xml:space="preserve"> </w:t>
      </w:r>
      <w:r w:rsidR="00A7596C" w:rsidRPr="003146C5">
        <w:rPr>
          <w:rFonts w:ascii="Sylfaen" w:hAnsi="Sylfaen"/>
          <w:sz w:val="24"/>
          <w:szCs w:val="24"/>
          <w:lang w:val="ka-GE"/>
        </w:rPr>
        <w:t>მისი</w:t>
      </w:r>
      <w:r w:rsidR="005954C5" w:rsidRPr="003146C5">
        <w:rPr>
          <w:rFonts w:ascii="Sylfaen" w:hAnsi="Sylfaen"/>
          <w:sz w:val="24"/>
          <w:szCs w:val="24"/>
          <w:lang w:val="ka-GE"/>
        </w:rPr>
        <w:t xml:space="preserve"> ის</w:t>
      </w:r>
      <w:r w:rsidR="00A7596C" w:rsidRPr="003146C5">
        <w:rPr>
          <w:rFonts w:ascii="Sylfaen" w:hAnsi="Sylfaen"/>
          <w:sz w:val="24"/>
          <w:szCs w:val="24"/>
          <w:lang w:val="ka-GE"/>
        </w:rPr>
        <w:t xml:space="preserve"> დებულებები </w:t>
      </w:r>
      <w:r w:rsidR="000D10D9" w:rsidRPr="003146C5">
        <w:rPr>
          <w:rFonts w:ascii="Sylfaen" w:hAnsi="Sylfaen"/>
          <w:sz w:val="24"/>
          <w:szCs w:val="24"/>
          <w:lang w:val="ka-GE"/>
        </w:rPr>
        <w:t>(</w:t>
      </w:r>
      <w:r w:rsidR="00B34604" w:rsidRPr="003146C5">
        <w:rPr>
          <w:rFonts w:ascii="Sylfaen" w:hAnsi="Sylfaen"/>
          <w:sz w:val="24"/>
          <w:szCs w:val="24"/>
          <w:lang w:val="ka-GE"/>
        </w:rPr>
        <w:t xml:space="preserve">იხ., საქართველოს საარჩევნო კოდექსის </w:t>
      </w:r>
      <w:r w:rsidR="009B45E3" w:rsidRPr="003146C5">
        <w:rPr>
          <w:rFonts w:ascii="Sylfaen" w:hAnsi="Sylfaen"/>
          <w:sz w:val="24"/>
          <w:szCs w:val="24"/>
          <w:lang w:val="ka-GE"/>
        </w:rPr>
        <w:t>50-ე</w:t>
      </w:r>
      <w:r w:rsidR="00BE23D1" w:rsidRPr="003146C5">
        <w:rPr>
          <w:rFonts w:ascii="Sylfaen" w:hAnsi="Sylfaen"/>
          <w:sz w:val="24"/>
          <w:szCs w:val="24"/>
          <w:lang w:val="ka-GE"/>
        </w:rPr>
        <w:t xml:space="preserve"> და</w:t>
      </w:r>
      <w:r w:rsidR="009B45E3" w:rsidRPr="003146C5">
        <w:rPr>
          <w:rFonts w:ascii="Sylfaen" w:hAnsi="Sylfaen"/>
          <w:sz w:val="24"/>
          <w:szCs w:val="24"/>
          <w:lang w:val="ka-GE"/>
        </w:rPr>
        <w:t xml:space="preserve"> 51-ე მუხლები)</w:t>
      </w:r>
      <w:r w:rsidR="00BE23D1" w:rsidRPr="003146C5">
        <w:rPr>
          <w:rFonts w:ascii="Sylfaen" w:hAnsi="Sylfaen"/>
          <w:sz w:val="24"/>
          <w:szCs w:val="24"/>
          <w:lang w:val="ka-GE"/>
        </w:rPr>
        <w:t>,</w:t>
      </w:r>
      <w:r w:rsidR="009B45E3" w:rsidRPr="003146C5">
        <w:rPr>
          <w:rFonts w:ascii="Sylfaen" w:hAnsi="Sylfaen"/>
          <w:sz w:val="24"/>
          <w:szCs w:val="24"/>
          <w:lang w:val="ka-GE"/>
        </w:rPr>
        <w:t xml:space="preserve"> </w:t>
      </w:r>
      <w:r w:rsidR="00A7596C" w:rsidRPr="003146C5">
        <w:rPr>
          <w:rFonts w:ascii="Sylfaen" w:hAnsi="Sylfaen"/>
          <w:sz w:val="24"/>
          <w:szCs w:val="24"/>
          <w:lang w:val="ka-GE"/>
        </w:rPr>
        <w:t>რომლ</w:t>
      </w:r>
      <w:r w:rsidR="00BE23D1" w:rsidRPr="003146C5">
        <w:rPr>
          <w:rFonts w:ascii="Sylfaen" w:hAnsi="Sylfaen"/>
          <w:sz w:val="24"/>
          <w:szCs w:val="24"/>
          <w:lang w:val="ka-GE"/>
        </w:rPr>
        <w:t>ებ</w:t>
      </w:r>
      <w:r w:rsidR="00A7596C" w:rsidRPr="003146C5">
        <w:rPr>
          <w:rFonts w:ascii="Sylfaen" w:hAnsi="Sylfaen"/>
          <w:sz w:val="24"/>
          <w:szCs w:val="24"/>
          <w:lang w:val="ka-GE"/>
        </w:rPr>
        <w:t xml:space="preserve">საც </w:t>
      </w:r>
      <w:r w:rsidR="00AF462D" w:rsidRPr="003146C5">
        <w:rPr>
          <w:rFonts w:ascii="Sylfaen" w:hAnsi="Sylfaen"/>
          <w:sz w:val="24"/>
          <w:szCs w:val="24"/>
          <w:lang w:val="ka-GE"/>
        </w:rPr>
        <w:t xml:space="preserve">ჩვენი კოლეგები და </w:t>
      </w:r>
      <w:r w:rsidR="00BE23D1" w:rsidRPr="003146C5">
        <w:rPr>
          <w:rFonts w:ascii="Sylfaen" w:hAnsi="Sylfaen"/>
          <w:sz w:val="24"/>
          <w:szCs w:val="24"/>
          <w:lang w:val="ka-GE"/>
        </w:rPr>
        <w:t xml:space="preserve">კომუნიკაციების </w:t>
      </w:r>
      <w:r w:rsidR="00AF462D" w:rsidRPr="003146C5">
        <w:rPr>
          <w:rFonts w:ascii="Sylfaen" w:hAnsi="Sylfaen"/>
          <w:sz w:val="24"/>
          <w:szCs w:val="24"/>
          <w:lang w:val="ka-GE"/>
        </w:rPr>
        <w:t>კომისია დაეყრდნენ</w:t>
      </w:r>
      <w:r w:rsidR="00261CE9" w:rsidRPr="003146C5">
        <w:rPr>
          <w:rFonts w:ascii="Sylfaen" w:hAnsi="Sylfaen"/>
          <w:sz w:val="24"/>
          <w:szCs w:val="24"/>
          <w:lang w:val="ka-GE"/>
        </w:rPr>
        <w:t>,</w:t>
      </w:r>
      <w:r w:rsidR="00AF462D" w:rsidRPr="003146C5">
        <w:rPr>
          <w:rFonts w:ascii="Sylfaen" w:hAnsi="Sylfaen"/>
          <w:sz w:val="24"/>
          <w:szCs w:val="24"/>
          <w:lang w:val="ka-GE"/>
        </w:rPr>
        <w:t xml:space="preserve"> </w:t>
      </w:r>
      <w:r w:rsidR="00BE23D1" w:rsidRPr="003146C5">
        <w:rPr>
          <w:rFonts w:ascii="Sylfaen" w:hAnsi="Sylfaen"/>
          <w:sz w:val="24"/>
          <w:szCs w:val="24"/>
          <w:lang w:val="ka-GE"/>
        </w:rPr>
        <w:t xml:space="preserve">სადავო ნორმის შინაარსის განსაზღვრისა და მისგან მომდინარე შემზღუდველი წესის იდენტიფიცირებისას, </w:t>
      </w:r>
      <w:r w:rsidR="00AF462D" w:rsidRPr="003146C5">
        <w:rPr>
          <w:rFonts w:ascii="Sylfaen" w:hAnsi="Sylfaen"/>
          <w:sz w:val="24"/>
          <w:szCs w:val="24"/>
          <w:lang w:val="ka-GE"/>
        </w:rPr>
        <w:t xml:space="preserve">საერთოდ არ შეიცავს რაიმე </w:t>
      </w:r>
      <w:r w:rsidR="00BE23D1" w:rsidRPr="003146C5">
        <w:rPr>
          <w:rFonts w:ascii="Sylfaen" w:hAnsi="Sylfaen"/>
          <w:sz w:val="24"/>
          <w:szCs w:val="24"/>
          <w:lang w:val="ka-GE"/>
        </w:rPr>
        <w:t xml:space="preserve">სახის </w:t>
      </w:r>
      <w:r w:rsidR="00AF462D" w:rsidRPr="003146C5">
        <w:rPr>
          <w:rFonts w:ascii="Sylfaen" w:hAnsi="Sylfaen"/>
          <w:sz w:val="24"/>
          <w:szCs w:val="24"/>
          <w:lang w:val="ka-GE"/>
        </w:rPr>
        <w:t>აკრძალვას</w:t>
      </w:r>
      <w:r w:rsidR="004D4236" w:rsidRPr="003146C5">
        <w:rPr>
          <w:rFonts w:ascii="Sylfaen" w:hAnsi="Sylfaen"/>
          <w:sz w:val="24"/>
          <w:szCs w:val="24"/>
          <w:lang w:val="ka-GE"/>
        </w:rPr>
        <w:t xml:space="preserve">/მითითებას </w:t>
      </w:r>
      <w:r w:rsidR="004C565E" w:rsidRPr="003146C5">
        <w:rPr>
          <w:rFonts w:ascii="Sylfaen" w:hAnsi="Sylfaen"/>
          <w:sz w:val="24"/>
          <w:szCs w:val="24"/>
          <w:lang w:val="ka-GE"/>
        </w:rPr>
        <w:t>არაწინასაარჩევნო</w:t>
      </w:r>
      <w:r w:rsidR="004D4236" w:rsidRPr="003146C5">
        <w:rPr>
          <w:rFonts w:ascii="Sylfaen" w:hAnsi="Sylfaen"/>
          <w:sz w:val="24"/>
          <w:szCs w:val="24"/>
          <w:lang w:val="ka-GE"/>
        </w:rPr>
        <w:t xml:space="preserve"> პერიოდში </w:t>
      </w:r>
      <w:r w:rsidR="00AF462D" w:rsidRPr="003146C5">
        <w:rPr>
          <w:rFonts w:ascii="Sylfaen" w:hAnsi="Sylfaen"/>
          <w:sz w:val="24"/>
          <w:szCs w:val="24"/>
          <w:lang w:val="ka-GE"/>
        </w:rPr>
        <w:t>პოლიტიკური რეკლამის</w:t>
      </w:r>
      <w:r w:rsidR="00EF0283" w:rsidRPr="003146C5">
        <w:rPr>
          <w:rFonts w:ascii="Sylfaen" w:hAnsi="Sylfaen"/>
          <w:sz w:val="24"/>
          <w:szCs w:val="24"/>
          <w:lang w:val="ka-GE"/>
        </w:rPr>
        <w:t xml:space="preserve"> </w:t>
      </w:r>
      <w:r w:rsidR="00AF462D" w:rsidRPr="003146C5">
        <w:rPr>
          <w:rFonts w:ascii="Sylfaen" w:hAnsi="Sylfaen"/>
          <w:sz w:val="24"/>
          <w:szCs w:val="24"/>
          <w:lang w:val="ka-GE"/>
        </w:rPr>
        <w:t xml:space="preserve">განთავსებასთან </w:t>
      </w:r>
      <w:r w:rsidR="00EF0283" w:rsidRPr="003146C5">
        <w:rPr>
          <w:rFonts w:ascii="Sylfaen" w:hAnsi="Sylfaen"/>
          <w:sz w:val="24"/>
          <w:szCs w:val="24"/>
          <w:lang w:val="ka-GE"/>
        </w:rPr>
        <w:t>(ან რაიმე სხვა მოქმედების განხორციელებ</w:t>
      </w:r>
      <w:r w:rsidR="00BE23D1" w:rsidRPr="003146C5">
        <w:rPr>
          <w:rFonts w:ascii="Sylfaen" w:hAnsi="Sylfaen"/>
          <w:sz w:val="24"/>
          <w:szCs w:val="24"/>
          <w:lang w:val="ka-GE"/>
        </w:rPr>
        <w:t>ასთან</w:t>
      </w:r>
      <w:r w:rsidR="00EF0283" w:rsidRPr="003146C5">
        <w:rPr>
          <w:rFonts w:ascii="Sylfaen" w:hAnsi="Sylfaen"/>
          <w:sz w:val="24"/>
          <w:szCs w:val="24"/>
          <w:lang w:val="ka-GE"/>
        </w:rPr>
        <w:t xml:space="preserve">) </w:t>
      </w:r>
      <w:r w:rsidR="00AF462D" w:rsidRPr="003146C5">
        <w:rPr>
          <w:rFonts w:ascii="Sylfaen" w:hAnsi="Sylfaen"/>
          <w:sz w:val="24"/>
          <w:szCs w:val="24"/>
          <w:lang w:val="ka-GE"/>
        </w:rPr>
        <w:t>დაკავშირებით.</w:t>
      </w:r>
      <w:r w:rsidR="004D4236" w:rsidRPr="003146C5">
        <w:rPr>
          <w:rFonts w:ascii="Sylfaen" w:hAnsi="Sylfaen"/>
          <w:sz w:val="24"/>
          <w:szCs w:val="24"/>
          <w:lang w:val="ka-GE"/>
        </w:rPr>
        <w:t xml:space="preserve"> ხსენებული ნორმების მიზან</w:t>
      </w:r>
      <w:r w:rsidR="00096EEE" w:rsidRPr="003146C5">
        <w:rPr>
          <w:rFonts w:ascii="Sylfaen" w:hAnsi="Sylfaen"/>
          <w:sz w:val="24"/>
          <w:szCs w:val="24"/>
          <w:lang w:val="ka-GE"/>
        </w:rPr>
        <w:t>ი მხოლოდ წინასაარჩევნო კამპანიის მოწესრიგებაა</w:t>
      </w:r>
      <w:r w:rsidR="002B548B" w:rsidRPr="003146C5">
        <w:rPr>
          <w:rFonts w:ascii="Sylfaen" w:hAnsi="Sylfaen"/>
          <w:sz w:val="24"/>
          <w:szCs w:val="24"/>
          <w:lang w:val="ka-GE"/>
        </w:rPr>
        <w:t xml:space="preserve">. </w:t>
      </w:r>
      <w:r w:rsidRPr="003146C5">
        <w:rPr>
          <w:rFonts w:ascii="Sylfaen" w:hAnsi="Sylfaen"/>
          <w:sz w:val="24"/>
          <w:szCs w:val="24"/>
          <w:lang w:val="ka-GE"/>
        </w:rPr>
        <w:t xml:space="preserve">საქართველოს </w:t>
      </w:r>
      <w:r w:rsidR="002B548B" w:rsidRPr="003146C5">
        <w:rPr>
          <w:rFonts w:ascii="Sylfaen" w:hAnsi="Sylfaen"/>
          <w:sz w:val="24"/>
          <w:szCs w:val="24"/>
          <w:lang w:val="ka-GE"/>
        </w:rPr>
        <w:t>საარჩევნო კოდექსის ხსენებული დებულებები,</w:t>
      </w:r>
      <w:r w:rsidR="00096EEE" w:rsidRPr="003146C5">
        <w:rPr>
          <w:rFonts w:ascii="Sylfaen" w:hAnsi="Sylfaen"/>
          <w:sz w:val="24"/>
          <w:szCs w:val="24"/>
          <w:lang w:val="ka-GE"/>
        </w:rPr>
        <w:t xml:space="preserve"> უმთავრესად</w:t>
      </w:r>
      <w:r w:rsidR="002B548B" w:rsidRPr="003146C5">
        <w:rPr>
          <w:rFonts w:ascii="Sylfaen" w:hAnsi="Sylfaen"/>
          <w:sz w:val="24"/>
          <w:szCs w:val="24"/>
          <w:lang w:val="ka-GE"/>
        </w:rPr>
        <w:t>,</w:t>
      </w:r>
      <w:r w:rsidR="00096EEE" w:rsidRPr="003146C5">
        <w:rPr>
          <w:rFonts w:ascii="Sylfaen" w:hAnsi="Sylfaen"/>
          <w:sz w:val="24"/>
          <w:szCs w:val="24"/>
          <w:lang w:val="ka-GE"/>
        </w:rPr>
        <w:t xml:space="preserve"> მაუწყებლებ</w:t>
      </w:r>
      <w:r w:rsidR="002B548B" w:rsidRPr="003146C5">
        <w:rPr>
          <w:rFonts w:ascii="Sylfaen" w:hAnsi="Sylfaen"/>
          <w:sz w:val="24"/>
          <w:szCs w:val="24"/>
          <w:lang w:val="ka-GE"/>
        </w:rPr>
        <w:t>ისათვის ადგენს იმგვარი ხასიათის</w:t>
      </w:r>
      <w:r w:rsidR="00096EEE" w:rsidRPr="003146C5">
        <w:rPr>
          <w:rFonts w:ascii="Sylfaen" w:hAnsi="Sylfaen"/>
          <w:sz w:val="24"/>
          <w:szCs w:val="24"/>
          <w:lang w:val="ka-GE"/>
        </w:rPr>
        <w:t xml:space="preserve"> ვალდებულებებს</w:t>
      </w:r>
      <w:r w:rsidR="002B548B" w:rsidRPr="003146C5">
        <w:rPr>
          <w:rFonts w:ascii="Sylfaen" w:hAnsi="Sylfaen"/>
          <w:sz w:val="24"/>
          <w:szCs w:val="24"/>
          <w:lang w:val="ka-GE"/>
        </w:rPr>
        <w:t>, რომლებიც,</w:t>
      </w:r>
      <w:r w:rsidR="00096EEE" w:rsidRPr="003146C5">
        <w:rPr>
          <w:rFonts w:ascii="Sylfaen" w:hAnsi="Sylfaen"/>
          <w:sz w:val="24"/>
          <w:szCs w:val="24"/>
          <w:lang w:val="ka-GE"/>
        </w:rPr>
        <w:t xml:space="preserve"> </w:t>
      </w:r>
      <w:r w:rsidR="00EF0283" w:rsidRPr="003146C5">
        <w:rPr>
          <w:rFonts w:ascii="Sylfaen" w:hAnsi="Sylfaen"/>
          <w:sz w:val="24"/>
          <w:szCs w:val="24"/>
          <w:lang w:val="ka-GE"/>
        </w:rPr>
        <w:t>ჩვეულებრივ დროს,</w:t>
      </w:r>
      <w:r w:rsidR="00096EEE" w:rsidRPr="003146C5">
        <w:rPr>
          <w:rFonts w:ascii="Sylfaen" w:hAnsi="Sylfaen"/>
          <w:sz w:val="24"/>
          <w:szCs w:val="24"/>
          <w:lang w:val="ka-GE"/>
        </w:rPr>
        <w:t xml:space="preserve"> </w:t>
      </w:r>
      <w:r w:rsidR="004C565E" w:rsidRPr="003146C5">
        <w:rPr>
          <w:rFonts w:ascii="Sylfaen" w:hAnsi="Sylfaen"/>
          <w:sz w:val="24"/>
          <w:szCs w:val="24"/>
          <w:lang w:val="ka-GE"/>
        </w:rPr>
        <w:t>არაწინასაარჩევნო</w:t>
      </w:r>
      <w:r w:rsidR="00096EEE" w:rsidRPr="003146C5">
        <w:rPr>
          <w:rFonts w:ascii="Sylfaen" w:hAnsi="Sylfaen"/>
          <w:sz w:val="24"/>
          <w:szCs w:val="24"/>
          <w:lang w:val="ka-GE"/>
        </w:rPr>
        <w:t xml:space="preserve"> პერიოდში არ გააჩნიათ. </w:t>
      </w:r>
      <w:r w:rsidRPr="003146C5">
        <w:rPr>
          <w:rFonts w:ascii="Sylfaen" w:hAnsi="Sylfaen"/>
          <w:sz w:val="24"/>
          <w:szCs w:val="24"/>
          <w:lang w:val="ka-GE"/>
        </w:rPr>
        <w:t xml:space="preserve">საქართველოს </w:t>
      </w:r>
      <w:r w:rsidR="00DE704B" w:rsidRPr="003146C5">
        <w:rPr>
          <w:rFonts w:ascii="Sylfaen" w:hAnsi="Sylfaen"/>
          <w:sz w:val="24"/>
          <w:szCs w:val="24"/>
          <w:lang w:val="ka-GE"/>
        </w:rPr>
        <w:t xml:space="preserve">საარჩევნო კოდექსის </w:t>
      </w:r>
      <w:r w:rsidR="007768CE" w:rsidRPr="003146C5">
        <w:rPr>
          <w:rFonts w:ascii="Sylfaen" w:hAnsi="Sylfaen"/>
          <w:sz w:val="24"/>
          <w:szCs w:val="24"/>
          <w:lang w:val="ka-GE"/>
        </w:rPr>
        <w:t xml:space="preserve">რელევანტური </w:t>
      </w:r>
      <w:r w:rsidR="00DA1F3F" w:rsidRPr="003146C5">
        <w:rPr>
          <w:rFonts w:ascii="Sylfaen" w:hAnsi="Sylfaen"/>
          <w:sz w:val="24"/>
          <w:szCs w:val="24"/>
          <w:lang w:val="ka-GE"/>
        </w:rPr>
        <w:t xml:space="preserve">ნორმები წარმოადგენს </w:t>
      </w:r>
      <w:r w:rsidR="003355CF" w:rsidRPr="003146C5">
        <w:rPr>
          <w:rFonts w:ascii="Sylfaen" w:hAnsi="Sylfaen"/>
          <w:sz w:val="24"/>
          <w:szCs w:val="24"/>
          <w:lang w:val="ka-GE"/>
        </w:rPr>
        <w:t xml:space="preserve">წინასაარჩევნო პერიოდში საარჩევნო კანდიდატთა თანასწორობისკენ, </w:t>
      </w:r>
      <w:r w:rsidR="00D172CD" w:rsidRPr="003146C5">
        <w:rPr>
          <w:rFonts w:ascii="Sylfaen" w:hAnsi="Sylfaen"/>
          <w:sz w:val="24"/>
          <w:szCs w:val="24"/>
          <w:lang w:val="ka-GE"/>
        </w:rPr>
        <w:t>საარჩევნო</w:t>
      </w:r>
      <w:r w:rsidR="003355CF" w:rsidRPr="003146C5">
        <w:rPr>
          <w:rFonts w:ascii="Sylfaen" w:hAnsi="Sylfaen"/>
          <w:sz w:val="24"/>
          <w:szCs w:val="24"/>
          <w:lang w:val="ka-GE"/>
        </w:rPr>
        <w:t xml:space="preserve"> კამპანიის </w:t>
      </w:r>
      <w:r w:rsidR="00436D1C" w:rsidRPr="003146C5">
        <w:rPr>
          <w:rFonts w:ascii="Sylfaen" w:hAnsi="Sylfaen"/>
          <w:sz w:val="24"/>
          <w:szCs w:val="24"/>
          <w:lang w:val="ka-GE"/>
        </w:rPr>
        <w:t>სამართლიანობისკენ</w:t>
      </w:r>
      <w:r w:rsidR="003355CF" w:rsidRPr="003146C5">
        <w:rPr>
          <w:rFonts w:ascii="Sylfaen" w:hAnsi="Sylfaen"/>
          <w:sz w:val="24"/>
          <w:szCs w:val="24"/>
          <w:lang w:val="ka-GE"/>
        </w:rPr>
        <w:t xml:space="preserve"> </w:t>
      </w:r>
      <w:r w:rsidR="002C2D97" w:rsidRPr="003146C5">
        <w:rPr>
          <w:rFonts w:ascii="Sylfaen" w:hAnsi="Sylfaen"/>
          <w:sz w:val="24"/>
          <w:szCs w:val="24"/>
          <w:lang w:val="ka-GE"/>
        </w:rPr>
        <w:t xml:space="preserve">მიმართული ღონისძიებების ნაწილს, რომლის მიზანია </w:t>
      </w:r>
      <w:r w:rsidR="00D172CD" w:rsidRPr="003146C5">
        <w:rPr>
          <w:rFonts w:ascii="Sylfaen" w:hAnsi="Sylfaen"/>
          <w:sz w:val="24"/>
          <w:szCs w:val="24"/>
          <w:lang w:val="ka-GE"/>
        </w:rPr>
        <w:t>უზრუნველყოს</w:t>
      </w:r>
      <w:r w:rsidR="002C2D97" w:rsidRPr="003146C5">
        <w:rPr>
          <w:rFonts w:ascii="Sylfaen" w:hAnsi="Sylfaen"/>
          <w:sz w:val="24"/>
          <w:szCs w:val="24"/>
          <w:lang w:val="ka-GE"/>
        </w:rPr>
        <w:t xml:space="preserve"> </w:t>
      </w:r>
      <w:r w:rsidR="00940D5A" w:rsidRPr="003146C5">
        <w:rPr>
          <w:rFonts w:ascii="Sylfaen" w:hAnsi="Sylfaen"/>
          <w:sz w:val="24"/>
          <w:szCs w:val="24"/>
          <w:lang w:val="ka-GE"/>
        </w:rPr>
        <w:t>სამაუწყებლო</w:t>
      </w:r>
      <w:r w:rsidR="002C2D97" w:rsidRPr="003146C5">
        <w:rPr>
          <w:rFonts w:ascii="Sylfaen" w:hAnsi="Sylfaen"/>
          <w:sz w:val="24"/>
          <w:szCs w:val="24"/>
          <w:lang w:val="ka-GE"/>
        </w:rPr>
        <w:t xml:space="preserve"> დროზე პოლიტიკური პარტიების მეტნაკლებად თანაბარი წვდომა წინასაარჩევნო პერი</w:t>
      </w:r>
      <w:r w:rsidR="0037005C" w:rsidRPr="003146C5">
        <w:rPr>
          <w:rFonts w:ascii="Sylfaen" w:hAnsi="Sylfaen"/>
          <w:sz w:val="24"/>
          <w:szCs w:val="24"/>
          <w:lang w:val="ka-GE"/>
        </w:rPr>
        <w:t xml:space="preserve">ოდში. </w:t>
      </w:r>
    </w:p>
    <w:p w14:paraId="6406A6A6" w14:textId="3D0E8CC4" w:rsidR="00BA2A81" w:rsidRPr="003146C5" w:rsidRDefault="004643BC" w:rsidP="004643BC">
      <w:pPr>
        <w:pStyle w:val="ListParagraph"/>
        <w:numPr>
          <w:ilvl w:val="0"/>
          <w:numId w:val="3"/>
        </w:numPr>
        <w:spacing w:line="276" w:lineRule="auto"/>
        <w:ind w:left="0" w:firstLine="284"/>
        <w:jc w:val="both"/>
        <w:rPr>
          <w:rFonts w:ascii="Sylfaen" w:hAnsi="Sylfaen"/>
          <w:sz w:val="24"/>
          <w:szCs w:val="24"/>
          <w:lang w:val="ka-GE"/>
        </w:rPr>
      </w:pPr>
      <w:r w:rsidRPr="003146C5">
        <w:rPr>
          <w:rFonts w:ascii="Sylfaen" w:hAnsi="Sylfaen"/>
          <w:sz w:val="24"/>
          <w:szCs w:val="24"/>
          <w:lang w:val="ka-GE"/>
        </w:rPr>
        <w:t>უფრო კონკრეტულად,</w:t>
      </w:r>
      <w:r w:rsidR="00B660FD" w:rsidRPr="003146C5">
        <w:rPr>
          <w:rFonts w:ascii="Sylfaen" w:hAnsi="Sylfaen"/>
          <w:sz w:val="24"/>
          <w:szCs w:val="24"/>
          <w:lang w:val="ka-GE"/>
        </w:rPr>
        <w:t xml:space="preserve"> მაგალითად</w:t>
      </w:r>
      <w:r w:rsidRPr="003146C5">
        <w:rPr>
          <w:rFonts w:ascii="Sylfaen" w:hAnsi="Sylfaen"/>
          <w:sz w:val="24"/>
          <w:szCs w:val="24"/>
          <w:lang w:val="ka-GE"/>
        </w:rPr>
        <w:t xml:space="preserve">, </w:t>
      </w:r>
      <w:r w:rsidR="00E47C16" w:rsidRPr="003146C5">
        <w:rPr>
          <w:rFonts w:ascii="Sylfaen" w:hAnsi="Sylfaen"/>
          <w:sz w:val="24"/>
          <w:szCs w:val="24"/>
          <w:lang w:val="ka-GE"/>
        </w:rPr>
        <w:t xml:space="preserve">საქართველოს </w:t>
      </w:r>
      <w:r w:rsidRPr="003146C5">
        <w:rPr>
          <w:rFonts w:ascii="Sylfaen" w:hAnsi="Sylfaen"/>
          <w:sz w:val="24"/>
          <w:szCs w:val="24"/>
          <w:lang w:val="ka-GE"/>
        </w:rPr>
        <w:t>საარჩევნო კოდექსის</w:t>
      </w:r>
      <w:r w:rsidR="00B660FD" w:rsidRPr="003146C5">
        <w:rPr>
          <w:rFonts w:ascii="Sylfaen" w:hAnsi="Sylfaen"/>
          <w:sz w:val="24"/>
          <w:szCs w:val="24"/>
          <w:lang w:val="ka-GE"/>
        </w:rPr>
        <w:t xml:space="preserve"> 50-</w:t>
      </w:r>
      <w:r w:rsidR="00535ADB" w:rsidRPr="003146C5">
        <w:rPr>
          <w:rFonts w:ascii="Sylfaen" w:hAnsi="Sylfaen"/>
          <w:sz w:val="24"/>
          <w:szCs w:val="24"/>
          <w:lang w:val="ka-GE"/>
        </w:rPr>
        <w:t>ე მუხლის</w:t>
      </w:r>
      <w:r w:rsidR="00BA2A81" w:rsidRPr="003146C5">
        <w:rPr>
          <w:rFonts w:ascii="Sylfaen" w:hAnsi="Sylfaen"/>
          <w:sz w:val="24"/>
          <w:szCs w:val="24"/>
          <w:lang w:val="ka-GE"/>
        </w:rPr>
        <w:t xml:space="preserve"> (</w:t>
      </w:r>
      <w:r w:rsidR="00535ADB" w:rsidRPr="003146C5">
        <w:rPr>
          <w:rFonts w:ascii="Sylfaen" w:hAnsi="Sylfaen"/>
          <w:sz w:val="24"/>
          <w:szCs w:val="24"/>
          <w:lang w:val="ka-GE"/>
        </w:rPr>
        <w:t xml:space="preserve">რომლის მიზანი და სათაურია მედიის </w:t>
      </w:r>
      <w:r w:rsidR="00D172CD" w:rsidRPr="003146C5">
        <w:rPr>
          <w:rFonts w:ascii="Sylfaen" w:hAnsi="Sylfaen"/>
          <w:sz w:val="24"/>
          <w:szCs w:val="24"/>
          <w:lang w:val="ka-GE"/>
        </w:rPr>
        <w:t xml:space="preserve">მიერ </w:t>
      </w:r>
      <w:r w:rsidR="00BA2A81" w:rsidRPr="003146C5">
        <w:rPr>
          <w:rFonts w:ascii="Sylfaen" w:hAnsi="Sylfaen"/>
          <w:sz w:val="24"/>
          <w:szCs w:val="24"/>
          <w:lang w:val="ka-GE"/>
        </w:rPr>
        <w:t>წინასაარჩევნო პერიოდის გაშუქების ზოგადი რეგულირება)</w:t>
      </w:r>
      <w:r w:rsidR="00B660FD" w:rsidRPr="003146C5">
        <w:rPr>
          <w:rFonts w:ascii="Sylfaen" w:hAnsi="Sylfaen"/>
          <w:sz w:val="24"/>
          <w:szCs w:val="24"/>
          <w:lang w:val="ka-GE"/>
        </w:rPr>
        <w:t xml:space="preserve"> </w:t>
      </w:r>
      <w:r w:rsidR="00BA2A81" w:rsidRPr="003146C5">
        <w:rPr>
          <w:rFonts w:ascii="Sylfaen" w:hAnsi="Sylfaen"/>
          <w:sz w:val="24"/>
          <w:szCs w:val="24"/>
          <w:lang w:val="ka-GE"/>
        </w:rPr>
        <w:t>პირველი პუნქტი</w:t>
      </w:r>
      <w:r w:rsidR="00B660FD" w:rsidRPr="003146C5">
        <w:rPr>
          <w:rFonts w:ascii="Sylfaen" w:hAnsi="Sylfaen"/>
          <w:sz w:val="24"/>
          <w:szCs w:val="24"/>
          <w:lang w:val="ka-GE"/>
        </w:rPr>
        <w:t xml:space="preserve"> ადგენს მაუწყებლის ვალდებულებას </w:t>
      </w:r>
      <w:r w:rsidR="004B598D" w:rsidRPr="003146C5">
        <w:rPr>
          <w:rFonts w:ascii="Sylfaen" w:hAnsi="Sylfaen"/>
          <w:sz w:val="24"/>
          <w:szCs w:val="24"/>
          <w:lang w:val="ka-GE"/>
        </w:rPr>
        <w:t xml:space="preserve">კომუნიკაციების </w:t>
      </w:r>
      <w:r w:rsidR="00B660FD" w:rsidRPr="003146C5">
        <w:rPr>
          <w:rFonts w:ascii="Sylfaen" w:hAnsi="Sylfaen"/>
          <w:sz w:val="24"/>
          <w:szCs w:val="24"/>
          <w:lang w:val="ka-GE"/>
        </w:rPr>
        <w:t>კომისიას მიაწოდოს ინფორმაცია წინასაარჩევნო რეკლამის</w:t>
      </w:r>
      <w:r w:rsidR="001E2690" w:rsidRPr="003146C5">
        <w:rPr>
          <w:rFonts w:ascii="Sylfaen" w:hAnsi="Sylfaen"/>
          <w:sz w:val="24"/>
          <w:szCs w:val="24"/>
          <w:lang w:val="ka-GE"/>
        </w:rPr>
        <w:t xml:space="preserve"> განთავსების პერიოდისა და</w:t>
      </w:r>
      <w:r w:rsidR="00B660FD" w:rsidRPr="003146C5">
        <w:rPr>
          <w:rFonts w:ascii="Sylfaen" w:hAnsi="Sylfaen"/>
          <w:sz w:val="24"/>
          <w:szCs w:val="24"/>
          <w:lang w:val="ka-GE"/>
        </w:rPr>
        <w:t xml:space="preserve"> ტარი</w:t>
      </w:r>
      <w:r w:rsidR="00D172CD" w:rsidRPr="003146C5">
        <w:rPr>
          <w:rFonts w:ascii="Sylfaen" w:hAnsi="Sylfaen"/>
          <w:sz w:val="24"/>
          <w:szCs w:val="24"/>
          <w:lang w:val="ka-GE"/>
        </w:rPr>
        <w:t>ფ</w:t>
      </w:r>
      <w:r w:rsidR="00B660FD" w:rsidRPr="003146C5">
        <w:rPr>
          <w:rFonts w:ascii="Sylfaen" w:hAnsi="Sylfaen"/>
          <w:sz w:val="24"/>
          <w:szCs w:val="24"/>
          <w:lang w:val="ka-GE"/>
        </w:rPr>
        <w:t xml:space="preserve">ების შესახებ. </w:t>
      </w:r>
      <w:r w:rsidRPr="003146C5">
        <w:rPr>
          <w:rFonts w:ascii="Sylfaen" w:hAnsi="Sylfaen"/>
          <w:sz w:val="24"/>
          <w:szCs w:val="24"/>
          <w:lang w:val="ka-GE"/>
        </w:rPr>
        <w:t>გარდა ამისა,</w:t>
      </w:r>
      <w:r w:rsidR="001E2690" w:rsidRPr="003146C5">
        <w:rPr>
          <w:rFonts w:ascii="Sylfaen" w:hAnsi="Sylfaen"/>
          <w:sz w:val="24"/>
          <w:szCs w:val="24"/>
          <w:lang w:val="ka-GE"/>
        </w:rPr>
        <w:t xml:space="preserve"> ხსენებული მუხლის </w:t>
      </w:r>
      <w:r w:rsidR="00EC6581" w:rsidRPr="003146C5">
        <w:rPr>
          <w:rFonts w:ascii="Sylfaen" w:hAnsi="Sylfaen"/>
          <w:sz w:val="24"/>
          <w:szCs w:val="24"/>
          <w:lang w:val="ka-GE"/>
        </w:rPr>
        <w:t xml:space="preserve">პირველი ნაწილის „დ“ </w:t>
      </w:r>
      <w:r w:rsidR="00370B91" w:rsidRPr="003146C5">
        <w:rPr>
          <w:rFonts w:ascii="Sylfaen" w:hAnsi="Sylfaen"/>
          <w:sz w:val="24"/>
          <w:szCs w:val="24"/>
          <w:lang w:val="ka-GE"/>
        </w:rPr>
        <w:t>ქ</w:t>
      </w:r>
      <w:r w:rsidR="00EC6581" w:rsidRPr="003146C5">
        <w:rPr>
          <w:rFonts w:ascii="Sylfaen" w:hAnsi="Sylfaen"/>
          <w:sz w:val="24"/>
          <w:szCs w:val="24"/>
          <w:lang w:val="ka-GE"/>
        </w:rPr>
        <w:t>ვე</w:t>
      </w:r>
      <w:r w:rsidR="001E2690" w:rsidRPr="003146C5">
        <w:rPr>
          <w:rFonts w:ascii="Sylfaen" w:hAnsi="Sylfaen"/>
          <w:sz w:val="24"/>
          <w:szCs w:val="24"/>
          <w:lang w:val="ka-GE"/>
        </w:rPr>
        <w:t xml:space="preserve">პუნქტი არაორაზროვნად მიუთითებს, რომ </w:t>
      </w:r>
      <w:r w:rsidR="00EC6581" w:rsidRPr="003146C5">
        <w:rPr>
          <w:rFonts w:ascii="Sylfaen" w:hAnsi="Sylfaen"/>
          <w:sz w:val="24"/>
          <w:szCs w:val="24"/>
          <w:lang w:val="ka-GE"/>
        </w:rPr>
        <w:t>მაუწყებელი</w:t>
      </w:r>
      <w:r w:rsidR="001E2690" w:rsidRPr="003146C5">
        <w:rPr>
          <w:rFonts w:ascii="Sylfaen" w:hAnsi="Sylfaen"/>
          <w:sz w:val="24"/>
          <w:szCs w:val="24"/>
          <w:lang w:val="ka-GE"/>
        </w:rPr>
        <w:t xml:space="preserve"> ვალდებულია „ამ პუნქტით გათვალისწინებულ პერიოდში არ დაუშვას </w:t>
      </w:r>
      <w:r w:rsidR="001E2690" w:rsidRPr="003146C5">
        <w:rPr>
          <w:rFonts w:ascii="Sylfaen" w:hAnsi="Sylfaen"/>
          <w:sz w:val="24"/>
          <w:szCs w:val="24"/>
          <w:lang w:val="ka-GE"/>
        </w:rPr>
        <w:lastRenderedPageBreak/>
        <w:t>პოლიტიკური რეკლამის განთავსება სხვა დროს, გარდა ამ მიზნით გამოყოფილი დროის შუალედისა.</w:t>
      </w:r>
      <w:r w:rsidR="00EC6581" w:rsidRPr="003146C5">
        <w:rPr>
          <w:rFonts w:ascii="Sylfaen" w:hAnsi="Sylfaen"/>
          <w:sz w:val="24"/>
          <w:szCs w:val="24"/>
          <w:lang w:val="ka-GE"/>
        </w:rPr>
        <w:t xml:space="preserve">“ </w:t>
      </w:r>
      <w:r w:rsidR="001A06AF" w:rsidRPr="003146C5">
        <w:rPr>
          <w:rFonts w:ascii="Sylfaen" w:hAnsi="Sylfaen"/>
          <w:sz w:val="24"/>
          <w:szCs w:val="24"/>
          <w:lang w:val="ka-GE"/>
        </w:rPr>
        <w:t>ამრიგად,</w:t>
      </w:r>
      <w:r w:rsidR="009A4213" w:rsidRPr="003146C5">
        <w:rPr>
          <w:rFonts w:ascii="Sylfaen" w:hAnsi="Sylfaen"/>
          <w:sz w:val="24"/>
          <w:szCs w:val="24"/>
          <w:lang w:val="ka-GE"/>
        </w:rPr>
        <w:t xml:space="preserve"> </w:t>
      </w:r>
      <w:r w:rsidR="00AB0143" w:rsidRPr="003146C5">
        <w:rPr>
          <w:rFonts w:ascii="Sylfaen" w:hAnsi="Sylfaen"/>
          <w:sz w:val="24"/>
          <w:szCs w:val="24"/>
          <w:lang w:val="ka-GE"/>
        </w:rPr>
        <w:t xml:space="preserve">განთავსების დროსთან დაკავშირებული შეზღუდვები მხოლოდ წინასაარჩევნო პერიოდს </w:t>
      </w:r>
      <w:r w:rsidR="009A4213" w:rsidRPr="003146C5">
        <w:rPr>
          <w:rFonts w:ascii="Sylfaen" w:hAnsi="Sylfaen"/>
          <w:sz w:val="24"/>
          <w:szCs w:val="24"/>
          <w:lang w:val="ka-GE"/>
        </w:rPr>
        <w:t>მიემართება</w:t>
      </w:r>
      <w:r w:rsidR="00916D65" w:rsidRPr="003146C5">
        <w:rPr>
          <w:rFonts w:ascii="Sylfaen" w:hAnsi="Sylfaen"/>
          <w:sz w:val="24"/>
          <w:szCs w:val="24"/>
          <w:lang w:val="ka-GE"/>
        </w:rPr>
        <w:t>,</w:t>
      </w:r>
      <w:r w:rsidR="00C81B4B" w:rsidRPr="003146C5">
        <w:rPr>
          <w:rFonts w:ascii="Sylfaen" w:hAnsi="Sylfaen"/>
          <w:sz w:val="24"/>
          <w:szCs w:val="24"/>
          <w:lang w:val="ka-GE"/>
        </w:rPr>
        <w:t xml:space="preserve"> როგორც ამას</w:t>
      </w:r>
      <w:r w:rsidR="00AB0143" w:rsidRPr="003146C5">
        <w:rPr>
          <w:rFonts w:ascii="Sylfaen" w:hAnsi="Sylfaen"/>
          <w:sz w:val="24"/>
          <w:szCs w:val="24"/>
          <w:lang w:val="ka-GE"/>
        </w:rPr>
        <w:t xml:space="preserve"> თავად </w:t>
      </w:r>
      <w:r w:rsidR="009A4213" w:rsidRPr="003146C5">
        <w:rPr>
          <w:rFonts w:ascii="Sylfaen" w:hAnsi="Sylfaen"/>
          <w:sz w:val="24"/>
          <w:szCs w:val="24"/>
          <w:lang w:val="ka-GE"/>
        </w:rPr>
        <w:t>ხსენებული დებულება მიუთითებს.</w:t>
      </w:r>
    </w:p>
    <w:p w14:paraId="5DEC8F4A" w14:textId="6894B28F" w:rsidR="00B660FD" w:rsidRPr="003146C5" w:rsidRDefault="00C81B4B" w:rsidP="00F87020">
      <w:pPr>
        <w:pStyle w:val="ListParagraph"/>
        <w:numPr>
          <w:ilvl w:val="0"/>
          <w:numId w:val="3"/>
        </w:numPr>
        <w:spacing w:line="276" w:lineRule="auto"/>
        <w:ind w:left="0" w:firstLine="284"/>
        <w:jc w:val="both"/>
        <w:rPr>
          <w:rFonts w:ascii="Sylfaen" w:hAnsi="Sylfaen"/>
          <w:sz w:val="24"/>
          <w:szCs w:val="24"/>
          <w:lang w:val="ka-GE"/>
        </w:rPr>
      </w:pPr>
      <w:r w:rsidRPr="003146C5">
        <w:rPr>
          <w:rFonts w:ascii="Sylfaen" w:hAnsi="Sylfaen"/>
          <w:sz w:val="24"/>
          <w:szCs w:val="24"/>
          <w:lang w:val="ka-GE"/>
        </w:rPr>
        <w:t>ანალოგიურად</w:t>
      </w:r>
      <w:r w:rsidR="00E47C16" w:rsidRPr="003146C5">
        <w:rPr>
          <w:rFonts w:ascii="Sylfaen" w:hAnsi="Sylfaen"/>
          <w:sz w:val="24"/>
          <w:szCs w:val="24"/>
          <w:lang w:val="ka-GE"/>
        </w:rPr>
        <w:t xml:space="preserve">, </w:t>
      </w:r>
      <w:r w:rsidR="000D10D9" w:rsidRPr="003146C5">
        <w:rPr>
          <w:rFonts w:ascii="Sylfaen" w:hAnsi="Sylfaen"/>
          <w:sz w:val="24"/>
          <w:szCs w:val="24"/>
          <w:lang w:val="ka-GE"/>
        </w:rPr>
        <w:t xml:space="preserve">საქართველოს საარჩევნო კოდექსის </w:t>
      </w:r>
      <w:r w:rsidR="00BA2A81" w:rsidRPr="003146C5">
        <w:rPr>
          <w:rFonts w:ascii="Sylfaen" w:hAnsi="Sylfaen"/>
          <w:sz w:val="24"/>
          <w:szCs w:val="24"/>
          <w:lang w:val="ka-GE"/>
        </w:rPr>
        <w:t>51-ე მუხლის სათაურიც</w:t>
      </w:r>
      <w:r w:rsidR="002E6C27" w:rsidRPr="003146C5">
        <w:rPr>
          <w:rFonts w:ascii="Sylfaen" w:hAnsi="Sylfaen"/>
          <w:sz w:val="24"/>
          <w:szCs w:val="24"/>
          <w:lang w:val="ka-GE"/>
        </w:rPr>
        <w:t xml:space="preserve"> –„წინასაარჩევნო კამპანიის წარმოების საინფორმაციო უზრუნველყოფა“, </w:t>
      </w:r>
      <w:r w:rsidR="00BA2A81" w:rsidRPr="003146C5">
        <w:rPr>
          <w:rFonts w:ascii="Sylfaen" w:hAnsi="Sylfaen"/>
          <w:sz w:val="24"/>
          <w:szCs w:val="24"/>
          <w:lang w:val="ka-GE"/>
        </w:rPr>
        <w:t xml:space="preserve">არაორაზროვნად მიუთითებს </w:t>
      </w:r>
      <w:r w:rsidR="002E6C27" w:rsidRPr="003146C5">
        <w:rPr>
          <w:rFonts w:ascii="Sylfaen" w:hAnsi="Sylfaen"/>
          <w:sz w:val="24"/>
          <w:szCs w:val="24"/>
          <w:lang w:val="ka-GE"/>
        </w:rPr>
        <w:t xml:space="preserve">თავად აღნიშნული ნორმის მიზანზე. კერძოდ, </w:t>
      </w:r>
      <w:r w:rsidR="00900F6E" w:rsidRPr="003146C5">
        <w:rPr>
          <w:rFonts w:ascii="Sylfaen" w:hAnsi="Sylfaen"/>
          <w:sz w:val="24"/>
          <w:szCs w:val="24"/>
          <w:lang w:val="ka-GE"/>
        </w:rPr>
        <w:t>ხსენებული ნორმ</w:t>
      </w:r>
      <w:r w:rsidR="002E6C27" w:rsidRPr="003146C5">
        <w:rPr>
          <w:rFonts w:ascii="Sylfaen" w:hAnsi="Sylfaen"/>
          <w:sz w:val="24"/>
          <w:szCs w:val="24"/>
          <w:lang w:val="ka-GE"/>
        </w:rPr>
        <w:t>ით დადგენილია</w:t>
      </w:r>
      <w:r w:rsidR="00900F6E" w:rsidRPr="003146C5">
        <w:rPr>
          <w:rFonts w:ascii="Sylfaen" w:hAnsi="Sylfaen"/>
          <w:sz w:val="24"/>
          <w:szCs w:val="24"/>
          <w:lang w:val="ka-GE"/>
        </w:rPr>
        <w:t xml:space="preserve"> მაუწყებლებ</w:t>
      </w:r>
      <w:r w:rsidR="002E6C27" w:rsidRPr="003146C5">
        <w:rPr>
          <w:rFonts w:ascii="Sylfaen" w:hAnsi="Sylfaen"/>
          <w:sz w:val="24"/>
          <w:szCs w:val="24"/>
          <w:lang w:val="ka-GE"/>
        </w:rPr>
        <w:t xml:space="preserve">ის მიერ </w:t>
      </w:r>
      <w:r w:rsidR="00900F6E" w:rsidRPr="003146C5">
        <w:rPr>
          <w:rFonts w:ascii="Sylfaen" w:hAnsi="Sylfaen"/>
          <w:sz w:val="24"/>
          <w:szCs w:val="24"/>
          <w:lang w:val="ka-GE"/>
        </w:rPr>
        <w:t xml:space="preserve">პოლიტიკური რეკლამის განთავსების ვალდებულება. </w:t>
      </w:r>
      <w:r w:rsidR="00657AD2" w:rsidRPr="003146C5">
        <w:rPr>
          <w:rFonts w:ascii="Sylfaen" w:hAnsi="Sylfaen"/>
          <w:sz w:val="24"/>
          <w:szCs w:val="24"/>
          <w:lang w:val="ka-GE"/>
        </w:rPr>
        <w:t>სხვაგვარად,</w:t>
      </w:r>
      <w:r w:rsidR="004974EF" w:rsidRPr="003146C5">
        <w:rPr>
          <w:rFonts w:ascii="Sylfaen" w:hAnsi="Sylfaen"/>
          <w:sz w:val="24"/>
          <w:szCs w:val="24"/>
          <w:lang w:val="ka-GE"/>
        </w:rPr>
        <w:t xml:space="preserve"> ხსენებული </w:t>
      </w:r>
      <w:r w:rsidR="00657AD2" w:rsidRPr="003146C5">
        <w:rPr>
          <w:rFonts w:ascii="Sylfaen" w:hAnsi="Sylfaen"/>
          <w:sz w:val="24"/>
          <w:szCs w:val="24"/>
          <w:lang w:val="ka-GE"/>
        </w:rPr>
        <w:t>რეგულაცია</w:t>
      </w:r>
      <w:r w:rsidR="004974EF" w:rsidRPr="003146C5">
        <w:rPr>
          <w:rFonts w:ascii="Sylfaen" w:hAnsi="Sylfaen"/>
          <w:sz w:val="24"/>
          <w:szCs w:val="24"/>
          <w:lang w:val="ka-GE"/>
        </w:rPr>
        <w:t xml:space="preserve"> </w:t>
      </w:r>
      <w:r w:rsidR="009D1984" w:rsidRPr="003146C5">
        <w:rPr>
          <w:rFonts w:ascii="Sylfaen" w:hAnsi="Sylfaen"/>
          <w:sz w:val="24"/>
          <w:szCs w:val="24"/>
          <w:lang w:val="ka-GE"/>
        </w:rPr>
        <w:t xml:space="preserve">მხოლოდ </w:t>
      </w:r>
      <w:r w:rsidR="00657AD2" w:rsidRPr="003146C5">
        <w:rPr>
          <w:rFonts w:ascii="Sylfaen" w:hAnsi="Sylfaen"/>
          <w:sz w:val="24"/>
          <w:szCs w:val="24"/>
          <w:lang w:val="ka-GE"/>
        </w:rPr>
        <w:t xml:space="preserve">პოლიტიკური პარტიებისათვის </w:t>
      </w:r>
      <w:r w:rsidR="00164385" w:rsidRPr="003146C5">
        <w:rPr>
          <w:rFonts w:ascii="Sylfaen" w:hAnsi="Sylfaen"/>
          <w:sz w:val="24"/>
          <w:szCs w:val="24"/>
          <w:lang w:val="ka-GE"/>
        </w:rPr>
        <w:t>რეკლამის ყიდვის შესაძლებლობებს კი არ ემსახურება, არამედ უფასო პოლიტიკურ რეკლამაზე წვდომას</w:t>
      </w:r>
      <w:r w:rsidR="00657AD2" w:rsidRPr="003146C5">
        <w:rPr>
          <w:rFonts w:ascii="Sylfaen" w:hAnsi="Sylfaen"/>
          <w:sz w:val="24"/>
          <w:szCs w:val="24"/>
          <w:lang w:val="ka-GE"/>
        </w:rPr>
        <w:t>აც</w:t>
      </w:r>
      <w:r w:rsidR="00164385" w:rsidRPr="003146C5">
        <w:rPr>
          <w:rFonts w:ascii="Sylfaen" w:hAnsi="Sylfaen"/>
          <w:sz w:val="24"/>
          <w:szCs w:val="24"/>
          <w:lang w:val="ka-GE"/>
        </w:rPr>
        <w:t xml:space="preserve"> უზრუნველყოფს. ამდენად, აშკარაა, რომ </w:t>
      </w:r>
      <w:r w:rsidR="002E6C27" w:rsidRPr="003146C5">
        <w:rPr>
          <w:rFonts w:ascii="Sylfaen" w:hAnsi="Sylfaen"/>
          <w:sz w:val="24"/>
          <w:szCs w:val="24"/>
          <w:lang w:val="ka-GE"/>
        </w:rPr>
        <w:t xml:space="preserve">საქართველოს </w:t>
      </w:r>
      <w:r w:rsidR="00164385" w:rsidRPr="003146C5">
        <w:rPr>
          <w:rFonts w:ascii="Sylfaen" w:hAnsi="Sylfaen"/>
          <w:sz w:val="24"/>
          <w:szCs w:val="24"/>
          <w:lang w:val="ka-GE"/>
        </w:rPr>
        <w:t>საარჩევნო კოდექსის რელევანტური ნორმების მიზანი და რეგულირების სფერო შემოიფარგლება მხოლოდ არჩევნებამდე 60</w:t>
      </w:r>
      <w:r w:rsidR="001A06AF" w:rsidRPr="003146C5">
        <w:rPr>
          <w:rFonts w:ascii="Sylfaen" w:hAnsi="Sylfaen"/>
          <w:sz w:val="24"/>
          <w:szCs w:val="24"/>
          <w:lang w:val="ka-GE"/>
        </w:rPr>
        <w:t>-</w:t>
      </w:r>
      <w:r w:rsidR="00164385" w:rsidRPr="003146C5">
        <w:rPr>
          <w:rFonts w:ascii="Sylfaen" w:hAnsi="Sylfaen"/>
          <w:sz w:val="24"/>
          <w:szCs w:val="24"/>
          <w:lang w:val="ka-GE"/>
        </w:rPr>
        <w:t xml:space="preserve">დღიანი პერიოდით. </w:t>
      </w:r>
      <w:r w:rsidR="005A3E8A" w:rsidRPr="003146C5">
        <w:rPr>
          <w:rFonts w:ascii="Sylfaen" w:hAnsi="Sylfaen"/>
          <w:sz w:val="24"/>
          <w:szCs w:val="24"/>
          <w:lang w:val="ka-GE"/>
        </w:rPr>
        <w:t xml:space="preserve">მაშასადამე, </w:t>
      </w:r>
      <w:r w:rsidR="001261DC" w:rsidRPr="003146C5">
        <w:rPr>
          <w:rFonts w:ascii="Sylfaen" w:hAnsi="Sylfaen"/>
          <w:sz w:val="24"/>
          <w:szCs w:val="24"/>
          <w:lang w:val="ka-GE"/>
        </w:rPr>
        <w:t xml:space="preserve">ხსენებული </w:t>
      </w:r>
      <w:r w:rsidR="00165312" w:rsidRPr="003146C5">
        <w:rPr>
          <w:rFonts w:ascii="Sylfaen" w:hAnsi="Sylfaen"/>
          <w:sz w:val="24"/>
          <w:szCs w:val="24"/>
          <w:lang w:val="ka-GE"/>
        </w:rPr>
        <w:t>ნორმების</w:t>
      </w:r>
      <w:r w:rsidR="001261DC" w:rsidRPr="003146C5">
        <w:rPr>
          <w:rFonts w:ascii="Sylfaen" w:hAnsi="Sylfaen"/>
          <w:sz w:val="24"/>
          <w:szCs w:val="24"/>
          <w:lang w:val="ka-GE"/>
        </w:rPr>
        <w:t xml:space="preserve"> </w:t>
      </w:r>
      <w:r w:rsidR="00520F01" w:rsidRPr="003146C5">
        <w:rPr>
          <w:rFonts w:ascii="Sylfaen" w:hAnsi="Sylfaen"/>
          <w:sz w:val="24"/>
          <w:szCs w:val="24"/>
          <w:lang w:val="ka-GE"/>
        </w:rPr>
        <w:t xml:space="preserve">უმთავრესი </w:t>
      </w:r>
      <w:r w:rsidR="001261DC" w:rsidRPr="003146C5">
        <w:rPr>
          <w:rFonts w:ascii="Sylfaen" w:hAnsi="Sylfaen"/>
          <w:sz w:val="24"/>
          <w:szCs w:val="24"/>
          <w:lang w:val="ka-GE"/>
        </w:rPr>
        <w:t xml:space="preserve">მიზანი </w:t>
      </w:r>
      <w:r w:rsidR="00F87020" w:rsidRPr="003146C5">
        <w:rPr>
          <w:rFonts w:ascii="Sylfaen" w:hAnsi="Sylfaen"/>
          <w:sz w:val="24"/>
          <w:szCs w:val="24"/>
          <w:lang w:val="ka-GE"/>
        </w:rPr>
        <w:t>მაუწყებლებისათვის</w:t>
      </w:r>
      <w:r w:rsidR="001261DC" w:rsidRPr="003146C5">
        <w:rPr>
          <w:rFonts w:ascii="Sylfaen" w:hAnsi="Sylfaen"/>
          <w:sz w:val="24"/>
          <w:szCs w:val="24"/>
          <w:lang w:val="ka-GE"/>
        </w:rPr>
        <w:t xml:space="preserve"> დამატებითი </w:t>
      </w:r>
      <w:r w:rsidR="00185EB5" w:rsidRPr="003146C5">
        <w:rPr>
          <w:rFonts w:ascii="Sylfaen" w:hAnsi="Sylfaen"/>
          <w:sz w:val="24"/>
          <w:szCs w:val="24"/>
          <w:lang w:val="ka-GE"/>
        </w:rPr>
        <w:t>ვალდებულებების</w:t>
      </w:r>
      <w:r w:rsidR="001261DC" w:rsidRPr="003146C5">
        <w:rPr>
          <w:rFonts w:ascii="Sylfaen" w:hAnsi="Sylfaen"/>
          <w:sz w:val="24"/>
          <w:szCs w:val="24"/>
          <w:lang w:val="ka-GE"/>
        </w:rPr>
        <w:t>/შეზღუდვების დადგენა</w:t>
      </w:r>
      <w:r w:rsidR="00F87020" w:rsidRPr="003146C5">
        <w:rPr>
          <w:rFonts w:ascii="Sylfaen" w:hAnsi="Sylfaen"/>
          <w:sz w:val="24"/>
          <w:szCs w:val="24"/>
          <w:lang w:val="ka-GE"/>
        </w:rPr>
        <w:t>ში მდგომარეობს</w:t>
      </w:r>
      <w:r w:rsidR="001261DC" w:rsidRPr="003146C5">
        <w:rPr>
          <w:rFonts w:ascii="Sylfaen" w:hAnsi="Sylfaen"/>
          <w:sz w:val="24"/>
          <w:szCs w:val="24"/>
          <w:lang w:val="ka-GE"/>
        </w:rPr>
        <w:t xml:space="preserve"> და </w:t>
      </w:r>
      <w:r w:rsidR="00F87020" w:rsidRPr="003146C5">
        <w:rPr>
          <w:rFonts w:ascii="Sylfaen" w:hAnsi="Sylfaen"/>
          <w:sz w:val="24"/>
          <w:szCs w:val="24"/>
          <w:lang w:val="ka-GE"/>
        </w:rPr>
        <w:t xml:space="preserve">მათთვის პოლიტიკური რეკლამის განთავსების უფლების მინიჭებას არ ემსახურება. </w:t>
      </w:r>
      <w:r w:rsidR="00A07CE8" w:rsidRPr="003146C5">
        <w:rPr>
          <w:rFonts w:ascii="Sylfaen" w:hAnsi="Sylfaen"/>
          <w:sz w:val="24"/>
          <w:szCs w:val="24"/>
          <w:lang w:val="ka-GE"/>
        </w:rPr>
        <w:t>შესაბამისად</w:t>
      </w:r>
      <w:r w:rsidR="00F45EB9" w:rsidRPr="003146C5">
        <w:rPr>
          <w:rFonts w:ascii="Sylfaen" w:hAnsi="Sylfaen"/>
          <w:sz w:val="24"/>
          <w:szCs w:val="24"/>
          <w:lang w:val="ka-GE"/>
        </w:rPr>
        <w:t>,</w:t>
      </w:r>
      <w:r w:rsidR="00165312" w:rsidRPr="003146C5">
        <w:rPr>
          <w:rFonts w:ascii="Sylfaen" w:hAnsi="Sylfaen"/>
          <w:sz w:val="24"/>
          <w:szCs w:val="24"/>
          <w:lang w:val="ka-GE"/>
        </w:rPr>
        <w:t xml:space="preserve"> გონივრულობის ფარგლებში</w:t>
      </w:r>
      <w:r w:rsidR="00F87020" w:rsidRPr="003146C5">
        <w:rPr>
          <w:rFonts w:ascii="Sylfaen" w:hAnsi="Sylfaen"/>
          <w:sz w:val="24"/>
          <w:szCs w:val="24"/>
          <w:lang w:val="ka-GE"/>
        </w:rPr>
        <w:t>,</w:t>
      </w:r>
      <w:r w:rsidR="00F45EB9" w:rsidRPr="003146C5">
        <w:rPr>
          <w:rFonts w:ascii="Sylfaen" w:hAnsi="Sylfaen"/>
          <w:sz w:val="24"/>
          <w:szCs w:val="24"/>
          <w:lang w:val="ka-GE"/>
        </w:rPr>
        <w:t xml:space="preserve"> შეუძლებელია </w:t>
      </w:r>
      <w:r w:rsidR="002E6C27" w:rsidRPr="003146C5">
        <w:rPr>
          <w:rFonts w:ascii="Sylfaen" w:hAnsi="Sylfaen"/>
          <w:sz w:val="24"/>
          <w:szCs w:val="24"/>
          <w:lang w:val="ka-GE"/>
        </w:rPr>
        <w:t xml:space="preserve">საქართველოს </w:t>
      </w:r>
      <w:r w:rsidR="00165312" w:rsidRPr="003146C5">
        <w:rPr>
          <w:rFonts w:ascii="Sylfaen" w:hAnsi="Sylfaen"/>
          <w:sz w:val="24"/>
          <w:szCs w:val="24"/>
          <w:lang w:val="ka-GE"/>
        </w:rPr>
        <w:t>საარჩევნო კოდექსის</w:t>
      </w:r>
      <w:r w:rsidR="00F45EB9" w:rsidRPr="003146C5">
        <w:rPr>
          <w:rFonts w:ascii="Sylfaen" w:hAnsi="Sylfaen"/>
          <w:sz w:val="24"/>
          <w:szCs w:val="24"/>
          <w:lang w:val="ka-GE"/>
        </w:rPr>
        <w:t xml:space="preserve"> ნორმების სისტემურად იმგვარ</w:t>
      </w:r>
      <w:r w:rsidR="00165312" w:rsidRPr="003146C5">
        <w:rPr>
          <w:rFonts w:ascii="Sylfaen" w:hAnsi="Sylfaen"/>
          <w:sz w:val="24"/>
          <w:szCs w:val="24"/>
          <w:lang w:val="ka-GE"/>
        </w:rPr>
        <w:t>ი</w:t>
      </w:r>
      <w:r w:rsidR="00F45EB9" w:rsidRPr="003146C5">
        <w:rPr>
          <w:rFonts w:ascii="Sylfaen" w:hAnsi="Sylfaen"/>
          <w:sz w:val="24"/>
          <w:szCs w:val="24"/>
          <w:lang w:val="ka-GE"/>
        </w:rPr>
        <w:t xml:space="preserve"> განმარტ</w:t>
      </w:r>
      <w:r w:rsidR="00165312" w:rsidRPr="003146C5">
        <w:rPr>
          <w:rFonts w:ascii="Sylfaen" w:hAnsi="Sylfaen"/>
          <w:sz w:val="24"/>
          <w:szCs w:val="24"/>
          <w:lang w:val="ka-GE"/>
        </w:rPr>
        <w:t>ება</w:t>
      </w:r>
      <w:r w:rsidR="00F45EB9" w:rsidRPr="003146C5">
        <w:rPr>
          <w:rFonts w:ascii="Sylfaen" w:hAnsi="Sylfaen"/>
          <w:sz w:val="24"/>
          <w:szCs w:val="24"/>
          <w:lang w:val="ka-GE"/>
        </w:rPr>
        <w:t>, რომ</w:t>
      </w:r>
      <w:r w:rsidR="00F87020" w:rsidRPr="003146C5">
        <w:rPr>
          <w:rFonts w:ascii="Sylfaen" w:hAnsi="Sylfaen"/>
          <w:sz w:val="24"/>
          <w:szCs w:val="24"/>
          <w:lang w:val="ka-GE"/>
        </w:rPr>
        <w:t>ელიც საკონსტიტუციო სასამართლოს პირველი კოლეგიის წევრებს მიიყვანდა დასკვნამდე, რომ</w:t>
      </w:r>
      <w:r w:rsidR="00F45EB9" w:rsidRPr="003146C5">
        <w:rPr>
          <w:rFonts w:ascii="Sylfaen" w:hAnsi="Sylfaen"/>
          <w:sz w:val="24"/>
          <w:szCs w:val="24"/>
          <w:lang w:val="ka-GE"/>
        </w:rPr>
        <w:t xml:space="preserve"> </w:t>
      </w:r>
      <w:r w:rsidR="00F87020" w:rsidRPr="003146C5">
        <w:rPr>
          <w:rFonts w:ascii="Sylfaen" w:hAnsi="Sylfaen"/>
          <w:sz w:val="24"/>
          <w:szCs w:val="24"/>
          <w:lang w:val="ka-GE"/>
        </w:rPr>
        <w:t>ისინი აწესრიგებს და, მით უმეტეს, კრძალავს</w:t>
      </w:r>
      <w:r w:rsidR="00956074" w:rsidRPr="003146C5">
        <w:rPr>
          <w:rFonts w:ascii="Sylfaen" w:hAnsi="Sylfaen"/>
          <w:sz w:val="24"/>
          <w:szCs w:val="24"/>
          <w:lang w:val="ka-GE"/>
        </w:rPr>
        <w:t xml:space="preserve"> არა</w:t>
      </w:r>
      <w:r w:rsidR="00F45EB9" w:rsidRPr="003146C5">
        <w:rPr>
          <w:rFonts w:ascii="Sylfaen" w:hAnsi="Sylfaen"/>
          <w:sz w:val="24"/>
          <w:szCs w:val="24"/>
          <w:lang w:val="ka-GE"/>
        </w:rPr>
        <w:t>წინასაარჩევნო პერიოდში პოლიტიკური რეკლამის განთავსებ</w:t>
      </w:r>
      <w:r w:rsidR="00F87020" w:rsidRPr="003146C5">
        <w:rPr>
          <w:rFonts w:ascii="Sylfaen" w:hAnsi="Sylfaen"/>
          <w:sz w:val="24"/>
          <w:szCs w:val="24"/>
          <w:lang w:val="ka-GE"/>
        </w:rPr>
        <w:t>ას.</w:t>
      </w:r>
    </w:p>
    <w:p w14:paraId="178EB30E" w14:textId="48147DAF" w:rsidR="005470A8" w:rsidRPr="003146C5" w:rsidRDefault="001A06AF" w:rsidP="001A06AF">
      <w:pPr>
        <w:pStyle w:val="ListParagraph"/>
        <w:numPr>
          <w:ilvl w:val="0"/>
          <w:numId w:val="3"/>
        </w:numPr>
        <w:spacing w:after="100" w:afterAutospacing="1" w:line="276" w:lineRule="auto"/>
        <w:ind w:left="0" w:firstLine="284"/>
        <w:jc w:val="both"/>
        <w:rPr>
          <w:rFonts w:ascii="Sylfaen" w:hAnsi="Sylfaen"/>
          <w:sz w:val="24"/>
          <w:szCs w:val="24"/>
          <w:lang w:val="ka-GE"/>
        </w:rPr>
      </w:pPr>
      <w:r w:rsidRPr="003146C5">
        <w:rPr>
          <w:rFonts w:ascii="Sylfaen" w:hAnsi="Sylfaen"/>
          <w:sz w:val="24"/>
          <w:szCs w:val="24"/>
          <w:lang w:val="ka-GE"/>
        </w:rPr>
        <w:t>ყოველივე ზემოაღნიშნულიდან გამომდინარე, ნათელია,</w:t>
      </w:r>
      <w:r w:rsidR="00864B36" w:rsidRPr="003146C5">
        <w:rPr>
          <w:rFonts w:ascii="Sylfaen" w:hAnsi="Sylfaen"/>
          <w:sz w:val="24"/>
          <w:szCs w:val="24"/>
          <w:lang w:val="ka-GE"/>
        </w:rPr>
        <w:t xml:space="preserve"> რომ </w:t>
      </w:r>
      <w:r w:rsidR="002E6C27" w:rsidRPr="003146C5">
        <w:rPr>
          <w:rFonts w:ascii="Sylfaen" w:hAnsi="Sylfaen"/>
          <w:sz w:val="24"/>
          <w:szCs w:val="24"/>
          <w:lang w:val="ka-GE"/>
        </w:rPr>
        <w:t xml:space="preserve">საქართველოს </w:t>
      </w:r>
      <w:r w:rsidR="00864B36" w:rsidRPr="003146C5">
        <w:rPr>
          <w:rFonts w:ascii="Sylfaen" w:hAnsi="Sylfaen"/>
          <w:sz w:val="24"/>
          <w:szCs w:val="24"/>
          <w:lang w:val="ka-GE"/>
        </w:rPr>
        <w:t xml:space="preserve">საარჩევნო კოდექსის </w:t>
      </w:r>
      <w:r w:rsidR="00BF2397" w:rsidRPr="003146C5">
        <w:rPr>
          <w:rFonts w:ascii="Sylfaen" w:hAnsi="Sylfaen"/>
          <w:sz w:val="24"/>
          <w:szCs w:val="24"/>
          <w:lang w:val="ka-GE"/>
        </w:rPr>
        <w:t xml:space="preserve">ნორმები </w:t>
      </w:r>
      <w:r w:rsidRPr="003146C5">
        <w:rPr>
          <w:rFonts w:ascii="Sylfaen" w:hAnsi="Sylfaen"/>
          <w:sz w:val="24"/>
          <w:szCs w:val="24"/>
          <w:lang w:val="ka-GE"/>
        </w:rPr>
        <w:t>არაორაზროვნად</w:t>
      </w:r>
      <w:r w:rsidR="00BF2397" w:rsidRPr="003146C5">
        <w:rPr>
          <w:rFonts w:ascii="Sylfaen" w:hAnsi="Sylfaen"/>
          <w:sz w:val="24"/>
          <w:szCs w:val="24"/>
          <w:lang w:val="ka-GE"/>
        </w:rPr>
        <w:t xml:space="preserve"> შემოიფარგლება წინასაარჩ</w:t>
      </w:r>
      <w:r w:rsidR="002A34CA" w:rsidRPr="003146C5">
        <w:rPr>
          <w:rFonts w:ascii="Sylfaen" w:hAnsi="Sylfaen"/>
          <w:sz w:val="24"/>
          <w:szCs w:val="24"/>
          <w:lang w:val="ka-GE"/>
        </w:rPr>
        <w:t>ე</w:t>
      </w:r>
      <w:r w:rsidR="00BF2397" w:rsidRPr="003146C5">
        <w:rPr>
          <w:rFonts w:ascii="Sylfaen" w:hAnsi="Sylfaen"/>
          <w:sz w:val="24"/>
          <w:szCs w:val="24"/>
          <w:lang w:val="ka-GE"/>
        </w:rPr>
        <w:t>ვნო კამპანიის რეგულირებით</w:t>
      </w:r>
      <w:r w:rsidR="005C2C6A" w:rsidRPr="003146C5">
        <w:rPr>
          <w:rFonts w:ascii="Sylfaen" w:hAnsi="Sylfaen"/>
          <w:sz w:val="24"/>
          <w:szCs w:val="24"/>
          <w:lang w:val="ka-GE"/>
        </w:rPr>
        <w:t xml:space="preserve">. </w:t>
      </w:r>
      <w:r w:rsidRPr="003146C5">
        <w:rPr>
          <w:rFonts w:ascii="Sylfaen" w:hAnsi="Sylfaen"/>
          <w:sz w:val="24"/>
          <w:szCs w:val="24"/>
          <w:lang w:val="ka-GE"/>
        </w:rPr>
        <w:t>სწორედ ამიტომ, მივიჩნევთ, რომ</w:t>
      </w:r>
      <w:r w:rsidR="00AE592F" w:rsidRPr="003146C5">
        <w:rPr>
          <w:rFonts w:ascii="Sylfaen" w:hAnsi="Sylfaen"/>
          <w:sz w:val="24"/>
          <w:szCs w:val="24"/>
          <w:lang w:val="ka-GE"/>
        </w:rPr>
        <w:t xml:space="preserve"> ხსენებული დებულებები არა თუ </w:t>
      </w:r>
      <w:r w:rsidR="00AF18D7" w:rsidRPr="003146C5">
        <w:rPr>
          <w:rFonts w:ascii="Sylfaen" w:hAnsi="Sylfaen"/>
          <w:sz w:val="24"/>
          <w:szCs w:val="24"/>
          <w:lang w:val="ka-GE"/>
        </w:rPr>
        <w:t>არ</w:t>
      </w:r>
      <w:r w:rsidRPr="003146C5">
        <w:rPr>
          <w:rFonts w:ascii="Sylfaen" w:hAnsi="Sylfaen"/>
          <w:sz w:val="24"/>
          <w:szCs w:val="24"/>
          <w:lang w:val="ka-GE"/>
        </w:rPr>
        <w:t>ა</w:t>
      </w:r>
      <w:r w:rsidR="004245DF" w:rsidRPr="003146C5">
        <w:rPr>
          <w:rFonts w:ascii="Sylfaen" w:hAnsi="Sylfaen"/>
          <w:sz w:val="24"/>
          <w:szCs w:val="24"/>
          <w:lang w:val="ka-GE"/>
        </w:rPr>
        <w:t>წინასაარჩევნო პერიოდში პოლიტიკური რეკლამის განთავსების ნათელ აკრძალვას არ შეიცავ</w:t>
      </w:r>
      <w:r w:rsidRPr="003146C5">
        <w:rPr>
          <w:rFonts w:ascii="Sylfaen" w:hAnsi="Sylfaen"/>
          <w:sz w:val="24"/>
          <w:szCs w:val="24"/>
          <w:lang w:val="ka-GE"/>
        </w:rPr>
        <w:t>ს</w:t>
      </w:r>
      <w:r w:rsidR="004245DF" w:rsidRPr="003146C5">
        <w:rPr>
          <w:rFonts w:ascii="Sylfaen" w:hAnsi="Sylfaen"/>
          <w:sz w:val="24"/>
          <w:szCs w:val="24"/>
          <w:lang w:val="ka-GE"/>
        </w:rPr>
        <w:t>, არამედ</w:t>
      </w:r>
      <w:r w:rsidRPr="003146C5">
        <w:rPr>
          <w:rFonts w:ascii="Sylfaen" w:hAnsi="Sylfaen"/>
          <w:sz w:val="24"/>
          <w:szCs w:val="24"/>
          <w:lang w:val="ka-GE"/>
        </w:rPr>
        <w:t>,</w:t>
      </w:r>
      <w:r w:rsidR="004245DF" w:rsidRPr="003146C5">
        <w:rPr>
          <w:rFonts w:ascii="Sylfaen" w:hAnsi="Sylfaen"/>
          <w:sz w:val="24"/>
          <w:szCs w:val="24"/>
          <w:lang w:val="ka-GE"/>
        </w:rPr>
        <w:t xml:space="preserve"> არაორაზროვნად მიუთითებ</w:t>
      </w:r>
      <w:r w:rsidRPr="003146C5">
        <w:rPr>
          <w:rFonts w:ascii="Sylfaen" w:hAnsi="Sylfaen"/>
          <w:sz w:val="24"/>
          <w:szCs w:val="24"/>
          <w:lang w:val="ka-GE"/>
        </w:rPr>
        <w:t>ს</w:t>
      </w:r>
      <w:r w:rsidR="004245DF" w:rsidRPr="003146C5">
        <w:rPr>
          <w:rFonts w:ascii="Sylfaen" w:hAnsi="Sylfaen"/>
          <w:sz w:val="24"/>
          <w:szCs w:val="24"/>
          <w:lang w:val="ka-GE"/>
        </w:rPr>
        <w:t>, რომ ხსენებულ პერიოდში რეკლამის განთავსების რეგულირება მათი ინტერესის სფეროს არ წარმოადგენს. ამ ფონზე</w:t>
      </w:r>
      <w:r w:rsidRPr="003146C5">
        <w:rPr>
          <w:rFonts w:ascii="Sylfaen" w:hAnsi="Sylfaen"/>
          <w:sz w:val="24"/>
          <w:szCs w:val="24"/>
          <w:lang w:val="ka-GE"/>
        </w:rPr>
        <w:t>,</w:t>
      </w:r>
      <w:r w:rsidR="004245DF" w:rsidRPr="003146C5">
        <w:rPr>
          <w:rFonts w:ascii="Sylfaen" w:hAnsi="Sylfaen"/>
          <w:sz w:val="24"/>
          <w:szCs w:val="24"/>
          <w:lang w:val="ka-GE"/>
        </w:rPr>
        <w:t xml:space="preserve"> </w:t>
      </w:r>
      <w:r w:rsidRPr="003146C5">
        <w:rPr>
          <w:rFonts w:ascii="Sylfaen" w:hAnsi="Sylfaen"/>
          <w:sz w:val="24"/>
          <w:szCs w:val="24"/>
          <w:lang w:val="ka-GE"/>
        </w:rPr>
        <w:t xml:space="preserve">აშკარაა, რომ რაციონალური წინაპირობები </w:t>
      </w:r>
      <w:r w:rsidR="00954DAD" w:rsidRPr="003146C5">
        <w:rPr>
          <w:rFonts w:ascii="Sylfaen" w:hAnsi="Sylfaen"/>
          <w:sz w:val="24"/>
          <w:szCs w:val="24"/>
          <w:lang w:val="ka-GE"/>
        </w:rPr>
        <w:t>სადავო ნორმის</w:t>
      </w:r>
      <w:r w:rsidRPr="003146C5">
        <w:rPr>
          <w:rFonts w:ascii="Sylfaen" w:hAnsi="Sylfaen"/>
          <w:sz w:val="24"/>
          <w:szCs w:val="24"/>
          <w:lang w:val="ka-GE"/>
        </w:rPr>
        <w:t xml:space="preserve"> კომუნიკაციების</w:t>
      </w:r>
      <w:r w:rsidR="00954DAD" w:rsidRPr="003146C5">
        <w:rPr>
          <w:rFonts w:ascii="Sylfaen" w:hAnsi="Sylfaen"/>
          <w:sz w:val="24"/>
          <w:szCs w:val="24"/>
          <w:lang w:val="ka-GE"/>
        </w:rPr>
        <w:t xml:space="preserve"> </w:t>
      </w:r>
      <w:r w:rsidR="001E5700" w:rsidRPr="003146C5">
        <w:rPr>
          <w:rFonts w:ascii="Sylfaen" w:hAnsi="Sylfaen"/>
          <w:sz w:val="24"/>
          <w:szCs w:val="24"/>
          <w:lang w:val="ka-GE"/>
        </w:rPr>
        <w:t>კომისიისა და ჩვენი კოლეგების მიერ შემოთავაზებული შინაარსით განმარტების</w:t>
      </w:r>
      <w:r w:rsidRPr="003146C5">
        <w:rPr>
          <w:rFonts w:ascii="Sylfaen" w:hAnsi="Sylfaen"/>
          <w:sz w:val="24"/>
          <w:szCs w:val="24"/>
          <w:lang w:val="ka-GE"/>
        </w:rPr>
        <w:t>ათვის</w:t>
      </w:r>
      <w:r w:rsidR="001E5700" w:rsidRPr="003146C5">
        <w:rPr>
          <w:rFonts w:ascii="Sylfaen" w:hAnsi="Sylfaen"/>
          <w:sz w:val="24"/>
          <w:szCs w:val="24"/>
          <w:lang w:val="ka-GE"/>
        </w:rPr>
        <w:t xml:space="preserve"> არ არსებობს. </w:t>
      </w:r>
    </w:p>
    <w:p w14:paraId="18FCDDE7" w14:textId="2DCF23E5" w:rsidR="00A87485" w:rsidRPr="003146C5" w:rsidRDefault="00D43A46" w:rsidP="00A53463">
      <w:pPr>
        <w:pStyle w:val="Heading2"/>
        <w:numPr>
          <w:ilvl w:val="0"/>
          <w:numId w:val="10"/>
        </w:numPr>
        <w:spacing w:before="0" w:after="100" w:afterAutospacing="1" w:line="276" w:lineRule="auto"/>
        <w:ind w:left="0" w:firstLine="284"/>
        <w:rPr>
          <w:szCs w:val="24"/>
          <w:lang w:val="ka-GE"/>
        </w:rPr>
      </w:pPr>
      <w:r w:rsidRPr="003146C5">
        <w:rPr>
          <w:szCs w:val="24"/>
          <w:lang w:val="ka-GE"/>
        </w:rPr>
        <w:lastRenderedPageBreak/>
        <w:t xml:space="preserve">სადავო ნორმის კონსტიტუციურობის საკითხი ჩვენი კოლეგებისა და </w:t>
      </w:r>
      <w:r w:rsidR="003475FD" w:rsidRPr="003146C5">
        <w:rPr>
          <w:szCs w:val="24"/>
          <w:lang w:val="ka-GE"/>
        </w:rPr>
        <w:t xml:space="preserve">კომუნიკაციების </w:t>
      </w:r>
      <w:r w:rsidRPr="003146C5">
        <w:rPr>
          <w:szCs w:val="24"/>
          <w:lang w:val="ka-GE"/>
        </w:rPr>
        <w:t>კომისიის მიერ შემოთავაზებული შინაარსით განმარტების პირობებში</w:t>
      </w:r>
    </w:p>
    <w:p w14:paraId="7226AC89" w14:textId="2B19BA79" w:rsidR="008B1DA0" w:rsidRPr="003146C5" w:rsidRDefault="008B1DA0" w:rsidP="008B1DA0">
      <w:pPr>
        <w:pStyle w:val="ListParagraph"/>
        <w:numPr>
          <w:ilvl w:val="0"/>
          <w:numId w:val="3"/>
        </w:numPr>
        <w:spacing w:after="100" w:afterAutospacing="1" w:line="276" w:lineRule="auto"/>
        <w:ind w:left="0" w:firstLine="284"/>
        <w:contextualSpacing w:val="0"/>
        <w:jc w:val="both"/>
        <w:rPr>
          <w:rFonts w:ascii="Sylfaen" w:hAnsi="Sylfaen"/>
          <w:sz w:val="24"/>
          <w:szCs w:val="24"/>
          <w:lang w:val="ka-GE"/>
        </w:rPr>
      </w:pPr>
      <w:r w:rsidRPr="003146C5">
        <w:rPr>
          <w:rFonts w:ascii="Sylfaen" w:hAnsi="Sylfaen"/>
          <w:sz w:val="24"/>
          <w:szCs w:val="24"/>
          <w:lang w:val="ka-GE"/>
        </w:rPr>
        <w:t xml:space="preserve">საგულისხმოა, რომ განსახილველ საქმეზე, ერთი მხრივ, რელევანტური მარეგულირებელი საკანონმდებლო ჩარჩოს, მეორე მხრივ, კი საერთო სასამართლოების პრაქტიკის ანალიზის საფუძველზე, მივედით დასკვნამდე, რომ „მაუწყებლობის შესახებ“ საქართველოს კანონის 63-ე მუხლის მე-2 პუნქტს არ გააჩნია არაწინასაარჩევნო პერიოდში პოლიტიკური რეკლამის მაუწყებლის ეთერში განთავსების აკრძალვის რესურსი (გარდა პოლიტიკური პარტიის მიერ დაფინანსებულისა). მიუხედავად </w:t>
      </w:r>
      <w:r w:rsidR="003E6AA8" w:rsidRPr="003146C5">
        <w:rPr>
          <w:rFonts w:ascii="Sylfaen" w:hAnsi="Sylfaen"/>
          <w:sz w:val="24"/>
          <w:szCs w:val="24"/>
          <w:lang w:val="ka-GE"/>
        </w:rPr>
        <w:t>ამისა,</w:t>
      </w:r>
      <w:r w:rsidRPr="003146C5">
        <w:rPr>
          <w:rFonts w:ascii="Sylfaen" w:hAnsi="Sylfaen"/>
          <w:sz w:val="24"/>
          <w:szCs w:val="24"/>
          <w:lang w:val="ka-GE"/>
        </w:rPr>
        <w:t xml:space="preserve"> მიზანშეწონილად მივიჩნევთ, გამოვთქვათ ჩვენი მოსაზრება სადავო ნორმის კონსტიტუციურობის თაობაზე იმ დაშვების შემთხვევაში, თუ სადავო ნორმის კომუნიკაციების კომისიისა და ჩვენი კოლეგების შემოთავაზებული შინაარსით განმარტების ლეგიტიმური შესაძლებლობა არსებობს. </w:t>
      </w:r>
    </w:p>
    <w:p w14:paraId="59EE500B" w14:textId="6DB627CE" w:rsidR="00071D4C" w:rsidRPr="003146C5" w:rsidRDefault="00432F08" w:rsidP="00432F08">
      <w:pPr>
        <w:pStyle w:val="ListParagraph"/>
        <w:numPr>
          <w:ilvl w:val="0"/>
          <w:numId w:val="3"/>
        </w:numPr>
        <w:spacing w:after="100" w:afterAutospacing="1" w:line="276" w:lineRule="auto"/>
        <w:ind w:left="0" w:firstLine="284"/>
        <w:contextualSpacing w:val="0"/>
        <w:jc w:val="both"/>
        <w:rPr>
          <w:rFonts w:ascii="Sylfaen" w:hAnsi="Sylfaen"/>
          <w:sz w:val="24"/>
          <w:szCs w:val="24"/>
          <w:lang w:val="ka-GE"/>
        </w:rPr>
      </w:pPr>
      <w:r w:rsidRPr="003146C5">
        <w:rPr>
          <w:rFonts w:ascii="Sylfaen" w:hAnsi="Sylfaen"/>
          <w:sz w:val="24"/>
          <w:szCs w:val="24"/>
          <w:lang w:val="ka-GE"/>
        </w:rPr>
        <w:t>კომუნიკაციების კომისიის</w:t>
      </w:r>
      <w:r w:rsidR="00071D4C" w:rsidRPr="003146C5">
        <w:rPr>
          <w:rFonts w:ascii="Sylfaen" w:hAnsi="Sylfaen"/>
          <w:sz w:val="24"/>
          <w:szCs w:val="24"/>
          <w:lang w:val="ka-GE"/>
        </w:rPr>
        <w:t xml:space="preserve"> წარმომადგენლის</w:t>
      </w:r>
      <w:r w:rsidRPr="003146C5">
        <w:rPr>
          <w:rFonts w:ascii="Sylfaen" w:hAnsi="Sylfaen"/>
          <w:sz w:val="24"/>
          <w:szCs w:val="24"/>
          <w:lang w:val="ka-GE"/>
        </w:rPr>
        <w:t xml:space="preserve"> განმარტებით, </w:t>
      </w:r>
      <w:r w:rsidR="00071D4C" w:rsidRPr="003146C5">
        <w:rPr>
          <w:rFonts w:ascii="Sylfaen" w:hAnsi="Sylfaen"/>
          <w:sz w:val="24"/>
          <w:szCs w:val="24"/>
          <w:lang w:val="ka-GE"/>
        </w:rPr>
        <w:t>სადავო ნორმა</w:t>
      </w:r>
      <w:r w:rsidR="0032782D" w:rsidRPr="003146C5">
        <w:rPr>
          <w:rFonts w:ascii="Sylfaen" w:hAnsi="Sylfaen"/>
          <w:sz w:val="24"/>
          <w:szCs w:val="24"/>
          <w:lang w:val="ka-GE"/>
        </w:rPr>
        <w:t>, არასათანადოობის საფუძვლით,</w:t>
      </w:r>
      <w:r w:rsidR="00071D4C" w:rsidRPr="003146C5">
        <w:rPr>
          <w:rFonts w:ascii="Sylfaen" w:hAnsi="Sylfaen"/>
          <w:sz w:val="24"/>
          <w:szCs w:val="24"/>
          <w:lang w:val="ka-GE"/>
        </w:rPr>
        <w:t xml:space="preserve"> კრძალავს არაწინასაარჩევნო პერიოდში პოლიტიკური რეკლამის სამაუწყებლო სივრცეში განთავსებას. საჯარო დაწესებულების წარმომადგენლის მითითებით, ნებისმიერი რეკლამა, რომელსაც პოლიტიკური მიზანი გააჩნია, პოლიტიკურ და, შესაბამისად, წინასაარჩევნო რეკლამად მიიჩნევა. იმავდროულად, კომუნიკაციების კომისია რეკლამის შინაარსის დადგენისა და </w:t>
      </w:r>
      <w:r w:rsidR="00167DED" w:rsidRPr="003146C5">
        <w:rPr>
          <w:rFonts w:ascii="Sylfaen" w:hAnsi="Sylfaen"/>
          <w:sz w:val="24"/>
          <w:szCs w:val="24"/>
          <w:lang w:val="ka-GE"/>
        </w:rPr>
        <w:t>მისი</w:t>
      </w:r>
      <w:r w:rsidR="00071D4C" w:rsidRPr="003146C5">
        <w:rPr>
          <w:rFonts w:ascii="Sylfaen" w:hAnsi="Sylfaen"/>
          <w:sz w:val="24"/>
          <w:szCs w:val="24"/>
          <w:lang w:val="ka-GE"/>
        </w:rPr>
        <w:t xml:space="preserve"> პოლიტიკურ რეკლამად კლასიფიცირებისათვის ხელმძღვანელობს სამი კრიტერიუმით</w:t>
      </w:r>
      <w:r w:rsidR="006F09DB" w:rsidRPr="003146C5">
        <w:rPr>
          <w:rFonts w:ascii="Sylfaen" w:hAnsi="Sylfaen"/>
          <w:sz w:val="24"/>
          <w:szCs w:val="24"/>
          <w:lang w:val="ka-GE"/>
        </w:rPr>
        <w:t>,</w:t>
      </w:r>
      <w:r w:rsidR="00071D4C" w:rsidRPr="003146C5">
        <w:rPr>
          <w:rFonts w:ascii="Sylfaen" w:hAnsi="Sylfaen"/>
          <w:sz w:val="24"/>
          <w:szCs w:val="24"/>
          <w:lang w:val="ka-GE"/>
        </w:rPr>
        <w:t xml:space="preserve"> ესენია – რეკლამის შინაარსი, საერთო კონტექ</w:t>
      </w:r>
      <w:r w:rsidR="0032782D" w:rsidRPr="003146C5">
        <w:rPr>
          <w:rFonts w:ascii="Sylfaen" w:hAnsi="Sylfaen"/>
          <w:sz w:val="24"/>
          <w:szCs w:val="24"/>
          <w:lang w:val="ka-GE"/>
        </w:rPr>
        <w:t>ს</w:t>
      </w:r>
      <w:r w:rsidR="00071D4C" w:rsidRPr="003146C5">
        <w:rPr>
          <w:rFonts w:ascii="Sylfaen" w:hAnsi="Sylfaen"/>
          <w:sz w:val="24"/>
          <w:szCs w:val="24"/>
          <w:lang w:val="ka-GE"/>
        </w:rPr>
        <w:t>ტი და კონკრეტული საინფორმაციო კამპანიის მიზან</w:t>
      </w:r>
      <w:r w:rsidR="006F09DB" w:rsidRPr="003146C5">
        <w:rPr>
          <w:rFonts w:ascii="Sylfaen" w:hAnsi="Sylfaen"/>
          <w:sz w:val="24"/>
          <w:szCs w:val="24"/>
          <w:lang w:val="ka-GE"/>
        </w:rPr>
        <w:t>ი</w:t>
      </w:r>
      <w:r w:rsidR="00071D4C" w:rsidRPr="003146C5">
        <w:rPr>
          <w:rFonts w:ascii="Sylfaen" w:hAnsi="Sylfaen"/>
          <w:sz w:val="24"/>
          <w:szCs w:val="24"/>
          <w:lang w:val="ka-GE"/>
        </w:rPr>
        <w:t>.</w:t>
      </w:r>
      <w:r w:rsidR="001365A0" w:rsidRPr="003146C5">
        <w:rPr>
          <w:rFonts w:ascii="Sylfaen" w:hAnsi="Sylfaen"/>
          <w:sz w:val="24"/>
          <w:szCs w:val="24"/>
          <w:lang w:val="ka-GE"/>
        </w:rPr>
        <w:t xml:space="preserve"> შესაბამისად, იმ შემთხვევაში, </w:t>
      </w:r>
      <w:r w:rsidR="0032782D" w:rsidRPr="003146C5">
        <w:rPr>
          <w:rFonts w:ascii="Sylfaen" w:hAnsi="Sylfaen"/>
          <w:sz w:val="24"/>
          <w:szCs w:val="24"/>
          <w:lang w:val="ka-GE"/>
        </w:rPr>
        <w:t>თუ ხსენებული კრიტერიუმების გათვალისწინებით, რეკლამა კომუნიკაციების კომისიის მიერ ჩაითვლება პოლიტიკური ხასიათის მქონედ, მისი გავრცელება არაწინასაარჩევნო პერიოდში დაუშვებელი იქნება.</w:t>
      </w:r>
    </w:p>
    <w:p w14:paraId="3FF825C4" w14:textId="77777777" w:rsidR="00407136" w:rsidRPr="003146C5" w:rsidRDefault="0032782D" w:rsidP="00407136">
      <w:pPr>
        <w:pStyle w:val="ListParagraph"/>
        <w:numPr>
          <w:ilvl w:val="0"/>
          <w:numId w:val="3"/>
        </w:numPr>
        <w:spacing w:after="100" w:afterAutospacing="1" w:line="276" w:lineRule="auto"/>
        <w:ind w:left="0" w:firstLine="284"/>
        <w:contextualSpacing w:val="0"/>
        <w:jc w:val="both"/>
        <w:rPr>
          <w:rFonts w:ascii="Sylfaen" w:hAnsi="Sylfaen"/>
          <w:sz w:val="24"/>
          <w:szCs w:val="24"/>
          <w:lang w:val="ka-GE"/>
        </w:rPr>
      </w:pPr>
      <w:r w:rsidRPr="003146C5">
        <w:rPr>
          <w:rFonts w:ascii="Sylfaen" w:hAnsi="Sylfaen"/>
          <w:sz w:val="24"/>
          <w:szCs w:val="24"/>
          <w:lang w:val="ka-GE"/>
        </w:rPr>
        <w:t>კომუნიკაციების კომისიის ზემოხსენებული განმარტების დასაშვებობის გაზიარების შემთხვევაში, ჩვენი მოსაზრებით, საქართველოს საკონსტიტუციო სასამართლოს გასაჩივრებული ნორმა არაკონსტიტუციურად უნდა ეცნო</w:t>
      </w:r>
      <w:r w:rsidR="003E6AA8" w:rsidRPr="003146C5">
        <w:rPr>
          <w:rFonts w:ascii="Sylfaen" w:hAnsi="Sylfaen"/>
          <w:sz w:val="24"/>
          <w:szCs w:val="24"/>
          <w:lang w:val="ka-GE"/>
        </w:rPr>
        <w:t xml:space="preserve">, ერთი მხრივ, იმ </w:t>
      </w:r>
      <w:r w:rsidRPr="003146C5">
        <w:rPr>
          <w:rFonts w:ascii="Sylfaen" w:hAnsi="Sylfaen"/>
          <w:sz w:val="24"/>
          <w:szCs w:val="24"/>
          <w:lang w:val="ka-GE"/>
        </w:rPr>
        <w:t>გარემოებაზე დაყრდნობით</w:t>
      </w:r>
      <w:r w:rsidR="003E6AA8" w:rsidRPr="003146C5">
        <w:rPr>
          <w:rFonts w:ascii="Sylfaen" w:hAnsi="Sylfaen"/>
          <w:sz w:val="24"/>
          <w:szCs w:val="24"/>
          <w:lang w:val="ka-GE"/>
        </w:rPr>
        <w:t xml:space="preserve">, რომ, </w:t>
      </w:r>
      <w:r w:rsidRPr="003146C5">
        <w:rPr>
          <w:rFonts w:ascii="Sylfaen" w:hAnsi="Sylfaen"/>
          <w:sz w:val="24"/>
          <w:szCs w:val="24"/>
          <w:lang w:val="ka-GE"/>
        </w:rPr>
        <w:t>არაწინასაარჩევნო პერიოდში</w:t>
      </w:r>
      <w:r w:rsidR="003E6AA8" w:rsidRPr="003146C5">
        <w:rPr>
          <w:rFonts w:ascii="Sylfaen" w:hAnsi="Sylfaen"/>
          <w:sz w:val="24"/>
          <w:szCs w:val="24"/>
          <w:lang w:val="ka-GE"/>
        </w:rPr>
        <w:t>,</w:t>
      </w:r>
      <w:r w:rsidRPr="003146C5">
        <w:rPr>
          <w:rFonts w:ascii="Sylfaen" w:hAnsi="Sylfaen"/>
          <w:sz w:val="24"/>
          <w:szCs w:val="24"/>
          <w:lang w:val="ka-GE"/>
        </w:rPr>
        <w:t xml:space="preserve"> მაუწყებლის მიერ პოლიტიკური რეკლამის გავრცელების სადავო ნორმით დადგენილი ბლანკეტური აკრძალვა ვერ პასუხობს უკიდურესი აუცილებლობის მოთხოვნებს, ხოლო, მეორე მხრივ, სადავო ნორმის მსგავსი რეგულაციის საფუძველზე, პოლიტიკური ხასიათის გზავნილების რეკლამის ფორმით გავრცელების აკრძალვას გააჩნია „მსუსხავი ეფექტი“ გამოხატვის თავისუფლების ძირითადი უფლებით სარგებლობის პროცესში. </w:t>
      </w:r>
    </w:p>
    <w:p w14:paraId="4312FB6C" w14:textId="63226BF7" w:rsidR="00407136" w:rsidRPr="003146C5" w:rsidRDefault="00407136" w:rsidP="00407136">
      <w:pPr>
        <w:pStyle w:val="Heading3"/>
        <w:spacing w:before="0" w:after="100" w:afterAutospacing="1" w:line="276" w:lineRule="auto"/>
        <w:ind w:firstLine="284"/>
        <w:rPr>
          <w:lang w:val="ka-GE"/>
        </w:rPr>
      </w:pPr>
      <w:r w:rsidRPr="003146C5">
        <w:rPr>
          <w:lang w:val="ka-GE"/>
        </w:rPr>
        <w:lastRenderedPageBreak/>
        <w:t xml:space="preserve">2.1. პოლიტიკური/საჯარო ინტერესის საკითხებზე გამოხატვის თავისუფლების უფლების მნიშვნელობა დემოკრატიულ საზოგადოებაში და შეზღუდვის კონსტიტუციური სტანდარტები </w:t>
      </w:r>
    </w:p>
    <w:p w14:paraId="20DC41D6" w14:textId="77777777" w:rsidR="00731B79" w:rsidRPr="003146C5" w:rsidRDefault="009B7C3D" w:rsidP="00731B79">
      <w:pPr>
        <w:pStyle w:val="ListParagraph"/>
        <w:numPr>
          <w:ilvl w:val="0"/>
          <w:numId w:val="3"/>
        </w:numPr>
        <w:spacing w:after="100" w:afterAutospacing="1" w:line="276" w:lineRule="auto"/>
        <w:ind w:left="0" w:firstLine="284"/>
        <w:contextualSpacing w:val="0"/>
        <w:jc w:val="both"/>
        <w:rPr>
          <w:rFonts w:ascii="Sylfaen" w:hAnsi="Sylfaen"/>
          <w:sz w:val="24"/>
          <w:szCs w:val="24"/>
          <w:lang w:val="ka-GE"/>
        </w:rPr>
      </w:pPr>
      <w:r w:rsidRPr="003146C5">
        <w:rPr>
          <w:rFonts w:ascii="Sylfaen" w:hAnsi="Sylfaen"/>
          <w:sz w:val="24"/>
          <w:szCs w:val="24"/>
          <w:lang w:val="ka-GE"/>
        </w:rPr>
        <w:t xml:space="preserve">საქართველოს კონსტიტუციის მე-17 მუხლით დაცულია, მათ შორის, აზრის თავისუფლად გამოხატვისა და ინფორმაციის თავისუფლად მიღებისა და გავრცელების უფლებები. საკუთარი სამართალწარმოების პრაქტიკის განვითარების ადრეული ეტაპიდანვე, </w:t>
      </w:r>
      <w:r w:rsidR="00DD7217" w:rsidRPr="003146C5">
        <w:rPr>
          <w:rFonts w:ascii="Sylfaen" w:hAnsi="Sylfaen"/>
          <w:sz w:val="24"/>
          <w:szCs w:val="24"/>
          <w:lang w:val="ka-GE"/>
        </w:rPr>
        <w:t xml:space="preserve">საქართველოს </w:t>
      </w:r>
      <w:r w:rsidRPr="003146C5">
        <w:rPr>
          <w:rFonts w:ascii="Sylfaen" w:hAnsi="Sylfaen"/>
          <w:sz w:val="24"/>
          <w:szCs w:val="24"/>
          <w:lang w:val="ka-GE"/>
        </w:rPr>
        <w:t>საკონსტიტუციო სასამართლო არაორაზროვნად მიუთითებს, რომ გამოხატვის თავისუფლება განეკუთვნება დემოკრატიული საზოგადოების ერთ-ერთ ფუნდამენტს, საფუძველს თითოეული ინდივიდისა და სრულიად საზოგადოების პროგრესული განვითარებისათვის (იხ., საქართველოს საკონსტიტუციო სასამართლოს 2012 წლის 11 აპრილის №1/1/468 გადაწყვეტილება საქმეზე „საქართველოს სახალხო დამცველი საქართველოს პარლამენტის წინააღმდეგ“, II-26). სწორედ ინფორმირებული და თავისუფალი საზოგადოების არსებობ</w:t>
      </w:r>
      <w:r w:rsidR="004F6C5F" w:rsidRPr="003146C5">
        <w:rPr>
          <w:rFonts w:ascii="Sylfaen" w:hAnsi="Sylfaen"/>
          <w:sz w:val="24"/>
          <w:szCs w:val="24"/>
          <w:lang w:val="ka-GE"/>
        </w:rPr>
        <w:t>ა</w:t>
      </w:r>
      <w:r w:rsidRPr="003146C5">
        <w:rPr>
          <w:rFonts w:ascii="Sylfaen" w:hAnsi="Sylfaen"/>
          <w:sz w:val="24"/>
          <w:szCs w:val="24"/>
          <w:lang w:val="ka-GE"/>
        </w:rPr>
        <w:t xml:space="preserve"> ხდის შესაძლებელს დემოკრატიული მმართველობის მიზნების მიღწევას პრაქტიკაში (იხ., საქართველოს საკონსტიტუციო სასამართლოს 2007 წლის 26 ოქტომბრის №2/2/389 გადაწყვეტილება საქმეზე „საქართველოს მოქალაქე მაია ნათაძე და სხვები საქართველოს პარლამენტის წინააღმდეგ“, II-14). შეხედულებებისა და ინფორმაციის ფართო, მრავალფეროვან სპექტრზე ხელმისაწვდომობის გარანტირების გარეშე, შეუძლებელი გახდება საზოგადოებრივი მნიშვნელობის საკითხებზე საჯარო და ინფორმირებული მსჯელობის განვითარება, საზოგადოების წევრების თავისუფალი მოქმედება, აქტუალურ სახელმწიფოებრივ, პოლიტიკურ, ეკონომიკურ, სოციალურ თუ სხვა საკითხებთან დაკავშირებით გადაწყვეტილების მიღების პროცესში მონაწილეობა. მაშასადამე, გამოხატვის თავისუფლების უფლება, მრავალფეროვანი მოსაზრებების გაცვლა-გამოცვლისა და შეფასებისათვის თავისუფალი და კონკურენტუნარიანი გარემო ინდივიდებისა თუ სხვადასხვა დაინტერესებული ჯგუფის ხელში, წარმოადგენს უმნიშვნელოვანეს ინსტრუმენტს, რათა შესაძლებელი გახდეს დემოკრატიის მშენებლობა/შენარჩუნება.</w:t>
      </w:r>
    </w:p>
    <w:p w14:paraId="369F841C" w14:textId="061CFB2B" w:rsidR="00407136" w:rsidRPr="003146C5" w:rsidRDefault="009B7C3D" w:rsidP="00731B79">
      <w:pPr>
        <w:pStyle w:val="ListParagraph"/>
        <w:numPr>
          <w:ilvl w:val="0"/>
          <w:numId w:val="3"/>
        </w:numPr>
        <w:spacing w:after="100" w:afterAutospacing="1" w:line="276" w:lineRule="auto"/>
        <w:ind w:left="0" w:firstLine="284"/>
        <w:contextualSpacing w:val="0"/>
        <w:jc w:val="both"/>
        <w:rPr>
          <w:rFonts w:ascii="Sylfaen" w:hAnsi="Sylfaen"/>
          <w:sz w:val="24"/>
          <w:szCs w:val="24"/>
          <w:lang w:val="ka-GE"/>
        </w:rPr>
      </w:pPr>
      <w:r w:rsidRPr="003146C5">
        <w:rPr>
          <w:rFonts w:ascii="Sylfaen" w:hAnsi="Sylfaen"/>
          <w:sz w:val="24"/>
          <w:szCs w:val="24"/>
          <w:lang w:val="ka-GE"/>
        </w:rPr>
        <w:t xml:space="preserve">მართალია, დღემდე, საკონსტიტუციო სასამართლო არასდროს დამდგარა ამგვარი განმარტების საჭიროების წინაშე, თუმცა, მივიჩნევთ, რომ გამოხატვის თავისუფლების ფართო უფლების ბირთვს პოლიტიკური ან საჯარო ინტერესის საკითხებზე გამოხატვა მიეკუთვნება. ბუნებრივია, პოლიტიკური ან საჯარო მნიშვნელობის საკითხებზე გამოხატვა, თანამედროვე საზოგადოებაში, წარმოადგენს საკმაოდ ფართო კონცეფციას და შეუძლებელია, წინასწარ, მისი შინაარსის ყოვლისმომცველი, აბსოლუტური სიცხადით დეფინირება. განსხვავებულია აღნიშნული ტერმინის შინაარსის გაგება სხვადასხვა სამართლებრივ სისტემებსა </w:t>
      </w:r>
      <w:r w:rsidR="00D90589" w:rsidRPr="003146C5">
        <w:rPr>
          <w:rFonts w:ascii="Sylfaen" w:hAnsi="Sylfaen"/>
          <w:sz w:val="24"/>
          <w:szCs w:val="24"/>
          <w:lang w:val="ka-GE"/>
        </w:rPr>
        <w:t>თუ</w:t>
      </w:r>
      <w:r w:rsidRPr="003146C5">
        <w:rPr>
          <w:rFonts w:ascii="Sylfaen" w:hAnsi="Sylfaen"/>
          <w:sz w:val="24"/>
          <w:szCs w:val="24"/>
          <w:lang w:val="ka-GE"/>
        </w:rPr>
        <w:t xml:space="preserve"> </w:t>
      </w:r>
      <w:r w:rsidRPr="003146C5">
        <w:rPr>
          <w:rFonts w:ascii="Sylfaen" w:hAnsi="Sylfaen"/>
          <w:sz w:val="24"/>
          <w:szCs w:val="24"/>
          <w:lang w:val="ka-GE"/>
        </w:rPr>
        <w:lastRenderedPageBreak/>
        <w:t>ეროვნული ტრადიციების საზოგადოებებში. მიუხედავად ამისა, ვფიქრობთ, რომ პოლიტიკური/საჯარო მნიშვნელობის საკითხებზე გამოხატვა არ შემოიფარგლება მხოლოდ პოლიტიკოსების გამოსვლებითა თუ განცხადებების გავრცელებით, დებატებით, პოლიტიკური ან/და წინასაარჩევნო კამპანიების წარმოებით, პარტიულ თუ საარჩევნო პროცესებთან შეხედულებების დაფიქსირებით ან/და სახელმწიფო ხელისუფლების ორგანოების/პოლიტიკური თანამდებობის პირების კრიტიკით. ამ თვალსაზრისით, გამოხატვის თავისუფლების ზემოხსენებული კატეგორია გაცილებით შორს მიდის და, მათ შორის, გულისხმობს მმართველობით ღონისძიებებთან, საჯარო პოლიტიკის სფეროსთან (მაგ., ეკონომიკური, სოციალური პოლიტიკა, მართლმსაჯულების საკითხები, უსაფრთხოება და სხვ.) დაკავშირებულ გამოხატვას ან/და ნებისმიერ იმ საკითხზე მოსაზრებების გამოთქმის/ინფორმაციის გავრცელების შესაძლებლობას, რომელიც სცდება პირის ინდივიდუალურ საზრუნავს</w:t>
      </w:r>
      <w:r w:rsidR="00861944" w:rsidRPr="003146C5">
        <w:rPr>
          <w:rFonts w:ascii="Sylfaen" w:hAnsi="Sylfaen"/>
          <w:sz w:val="24"/>
          <w:szCs w:val="24"/>
          <w:lang w:val="ka-GE"/>
        </w:rPr>
        <w:t xml:space="preserve">, </w:t>
      </w:r>
      <w:r w:rsidRPr="003146C5">
        <w:rPr>
          <w:rFonts w:ascii="Sylfaen" w:hAnsi="Sylfaen"/>
          <w:sz w:val="24"/>
          <w:szCs w:val="24"/>
          <w:lang w:val="ka-GE"/>
        </w:rPr>
        <w:t xml:space="preserve">გავლენას ახდენს საზოგადოების ცხოვრებაზე </w:t>
      </w:r>
      <w:r w:rsidR="00861944" w:rsidRPr="003146C5">
        <w:rPr>
          <w:rFonts w:ascii="Sylfaen" w:hAnsi="Sylfaen"/>
          <w:sz w:val="24"/>
          <w:szCs w:val="24"/>
          <w:lang w:val="ka-GE"/>
        </w:rPr>
        <w:t xml:space="preserve">და </w:t>
      </w:r>
      <w:r w:rsidRPr="003146C5">
        <w:rPr>
          <w:rFonts w:ascii="Sylfaen" w:hAnsi="Sylfaen"/>
          <w:sz w:val="24"/>
          <w:szCs w:val="24"/>
          <w:lang w:val="ka-GE"/>
        </w:rPr>
        <w:t>წარმოშობს ამ უკანასკნელის ლეგიტიმურ მოლოდინს ინფორმირებულობის თაობაზე (მაგ., სახელმწიფოში ან საზოგადოებაში მიმდინარე აქტუალური მოვლენები, საკითხები, რომლები</w:t>
      </w:r>
      <w:r w:rsidR="004F6C5F" w:rsidRPr="003146C5">
        <w:rPr>
          <w:rFonts w:ascii="Sylfaen" w:hAnsi="Sylfaen"/>
          <w:sz w:val="24"/>
          <w:szCs w:val="24"/>
          <w:lang w:val="ka-GE"/>
        </w:rPr>
        <w:t>ც</w:t>
      </w:r>
      <w:r w:rsidRPr="003146C5">
        <w:rPr>
          <w:rFonts w:ascii="Sylfaen" w:hAnsi="Sylfaen"/>
          <w:sz w:val="24"/>
          <w:szCs w:val="24"/>
          <w:lang w:val="ka-GE"/>
        </w:rPr>
        <w:t xml:space="preserve"> საზოგადოებაში დებატების საგანია, ისტორიული მოვლენები და სხვ.). </w:t>
      </w:r>
    </w:p>
    <w:p w14:paraId="6E88C4CB" w14:textId="77777777" w:rsidR="00407136" w:rsidRPr="003146C5" w:rsidRDefault="009B7C3D" w:rsidP="00407136">
      <w:pPr>
        <w:pStyle w:val="ListParagraph"/>
        <w:numPr>
          <w:ilvl w:val="0"/>
          <w:numId w:val="3"/>
        </w:numPr>
        <w:spacing w:after="100" w:afterAutospacing="1" w:line="276" w:lineRule="auto"/>
        <w:ind w:left="0" w:firstLine="284"/>
        <w:contextualSpacing w:val="0"/>
        <w:jc w:val="both"/>
        <w:rPr>
          <w:rFonts w:ascii="Sylfaen" w:hAnsi="Sylfaen"/>
          <w:sz w:val="24"/>
          <w:szCs w:val="24"/>
          <w:lang w:val="ka-GE"/>
        </w:rPr>
      </w:pPr>
      <w:r w:rsidRPr="003146C5">
        <w:rPr>
          <w:rFonts w:ascii="Sylfaen" w:hAnsi="Sylfaen"/>
          <w:sz w:val="24"/>
          <w:szCs w:val="24"/>
          <w:lang w:val="ka-GE"/>
        </w:rPr>
        <w:t>ამ თვალსაზრისით, პოლიტიკური ან/და საჯარო მნიშვნელობის საკითხებზე საზოგადოების ინფორმირებულობის ერთ-ერთ უმნიშვნელოვანეს მექანიზმს რეკლამა წარმოადგენს. აღნიშნული ინსტრუმენტის მეშვეობით</w:t>
      </w:r>
      <w:r w:rsidR="008111CD" w:rsidRPr="003146C5">
        <w:rPr>
          <w:rFonts w:ascii="Sylfaen" w:hAnsi="Sylfaen"/>
          <w:sz w:val="24"/>
          <w:szCs w:val="24"/>
          <w:lang w:val="ka-GE"/>
        </w:rPr>
        <w:t>,</w:t>
      </w:r>
      <w:r w:rsidRPr="003146C5">
        <w:rPr>
          <w:rFonts w:ascii="Sylfaen" w:hAnsi="Sylfaen"/>
          <w:sz w:val="24"/>
          <w:szCs w:val="24"/>
          <w:lang w:val="ka-GE"/>
        </w:rPr>
        <w:t xml:space="preserve"> რეკლამის გავრცელებით დაინტერესებულ პირებს ეძლევათ შესაძლებლობა პირდაპირი კომუნიკაცია დაამყარონ საზოგადოების ფართო </w:t>
      </w:r>
      <w:r w:rsidR="00C31B75" w:rsidRPr="003146C5">
        <w:rPr>
          <w:rFonts w:ascii="Sylfaen" w:hAnsi="Sylfaen"/>
          <w:sz w:val="24"/>
          <w:szCs w:val="24"/>
          <w:lang w:val="ka-GE"/>
        </w:rPr>
        <w:t>ჯგუფებთან</w:t>
      </w:r>
      <w:r w:rsidRPr="003146C5">
        <w:rPr>
          <w:rFonts w:ascii="Sylfaen" w:hAnsi="Sylfaen"/>
          <w:sz w:val="24"/>
          <w:szCs w:val="24"/>
          <w:lang w:val="ka-GE"/>
        </w:rPr>
        <w:t xml:space="preserve">, გამომსახველობითი ფორმით, მარტივად მიიტანონ </w:t>
      </w:r>
      <w:r w:rsidR="00ED0ECB" w:rsidRPr="003146C5">
        <w:rPr>
          <w:rFonts w:ascii="Sylfaen" w:hAnsi="Sylfaen"/>
          <w:sz w:val="24"/>
          <w:szCs w:val="24"/>
          <w:lang w:val="ka-GE"/>
        </w:rPr>
        <w:t xml:space="preserve">გზავნილები </w:t>
      </w:r>
      <w:r w:rsidRPr="003146C5">
        <w:rPr>
          <w:rFonts w:ascii="Sylfaen" w:hAnsi="Sylfaen"/>
          <w:sz w:val="24"/>
          <w:szCs w:val="24"/>
          <w:lang w:val="ka-GE"/>
        </w:rPr>
        <w:t xml:space="preserve">აუდიტორიამდე, წვლილი შეიტანონ საჯარო დებატების წახალისებაში და, ამ გზით, ხელი შეუწყონ საზოგადოებრივი მნიშვნელობის საკითხების გარშემო ინფორმირებული მსჯელობის წარმართვას. </w:t>
      </w:r>
    </w:p>
    <w:p w14:paraId="07CBB080" w14:textId="77777777" w:rsidR="00407136" w:rsidRPr="003146C5" w:rsidRDefault="009B7C3D" w:rsidP="00407136">
      <w:pPr>
        <w:pStyle w:val="ListParagraph"/>
        <w:numPr>
          <w:ilvl w:val="0"/>
          <w:numId w:val="3"/>
        </w:numPr>
        <w:spacing w:after="100" w:afterAutospacing="1" w:line="276" w:lineRule="auto"/>
        <w:ind w:left="0" w:firstLine="284"/>
        <w:contextualSpacing w:val="0"/>
        <w:jc w:val="both"/>
        <w:rPr>
          <w:rFonts w:ascii="Sylfaen" w:hAnsi="Sylfaen"/>
          <w:sz w:val="24"/>
          <w:szCs w:val="24"/>
          <w:lang w:val="ka-GE"/>
        </w:rPr>
      </w:pPr>
      <w:r w:rsidRPr="003146C5">
        <w:rPr>
          <w:rFonts w:ascii="Sylfaen" w:hAnsi="Sylfaen"/>
          <w:sz w:val="24"/>
          <w:szCs w:val="24"/>
          <w:lang w:val="ka-GE"/>
        </w:rPr>
        <w:t xml:space="preserve">ერთი მხრივ, სწორედ საკუთარი შინაარსობრივი მხარის, მიზანმიმართულებისა და საზოგადოებისათვის სასიცოცხლოდ მნიშვნელოვან დებატებში შეტანილი წვლილის, ხოლო, მეორე მხრივ, სახელმწიფო ხელისუფლების ორგანოების მხრიდან მისი შეზღუდვის თანდაყოლილი რისკის გათვალისწინებით, ვფიქრობთ, რომ საქართველოს კონსტიტუცია, პოლიტიკური/საჯარო ინტერესის საკითხებზე გამოხატვის თავისუფლებისათვის, კონსტიტუციურსამართლებრივი დაცვის უმაღლეს გარანტიებს ითვალისწინებს. აღნიშნულს კი, ცხადია, მინიმუმამდე დაჰყავს საკანონმდებლო ორგანოსა და სამართალშემფარდებლის თავისუფალი შეფასების ფარგლები ამგვარ გამოხატვასთან დაკავშირებული საკითხების რეგულირებისას. პოლიტიკური/საჯარო მნიშვნელობის საკითხებზე აზრის თავისუფლად გამოხატვა, ინფორმაციის გავრცელება განსაკუთრებულადაა დაცული საქართველოს </w:t>
      </w:r>
      <w:r w:rsidRPr="003146C5">
        <w:rPr>
          <w:rFonts w:ascii="Sylfaen" w:hAnsi="Sylfaen"/>
          <w:sz w:val="24"/>
          <w:szCs w:val="24"/>
          <w:lang w:val="ka-GE"/>
        </w:rPr>
        <w:lastRenderedPageBreak/>
        <w:t>კონსტიტუციით და აღნიშნული უფლების რეალიზებისას პირები სარგებლობენ გამოხატვის თავისუფლების საკმაოდ ფართო ფარგლებით, ხოლო სახელმწიფო – პირიქით, მხოლოდ გამონაკლის შემთხვევებში და მხოლოდ უკიდურესად მწვავე საჭიროების არსებობის დასაბუთებისას არის უფლებამოსილი, დააწესოს გამოხატვის მსგავს კატეგორიაზე შეზღუდვები, განსაკუთრებით მაშინ, როდესაც საქმე პოლიტიკური/საჯარო მნიშვნელობის საკითხებზე გამოხატვის შინაარსობრივ რეგულირებას შეეხება.</w:t>
      </w:r>
    </w:p>
    <w:p w14:paraId="2E81E3A3" w14:textId="77777777" w:rsidR="00407136" w:rsidRPr="003146C5" w:rsidRDefault="009B7C3D" w:rsidP="00407136">
      <w:pPr>
        <w:pStyle w:val="ListParagraph"/>
        <w:numPr>
          <w:ilvl w:val="0"/>
          <w:numId w:val="3"/>
        </w:numPr>
        <w:spacing w:after="100" w:afterAutospacing="1" w:line="276" w:lineRule="auto"/>
        <w:ind w:left="0" w:firstLine="284"/>
        <w:contextualSpacing w:val="0"/>
        <w:jc w:val="both"/>
        <w:rPr>
          <w:rFonts w:ascii="Sylfaen" w:hAnsi="Sylfaen"/>
          <w:sz w:val="24"/>
          <w:szCs w:val="24"/>
          <w:lang w:val="ka-GE"/>
        </w:rPr>
      </w:pPr>
      <w:r w:rsidRPr="003146C5">
        <w:rPr>
          <w:rFonts w:ascii="Sylfaen" w:hAnsi="Sylfaen"/>
          <w:sz w:val="24"/>
          <w:szCs w:val="24"/>
          <w:lang w:val="ka-GE"/>
        </w:rPr>
        <w:t>იმავდროულად, მიგვაჩნია, რომ სახელმწიფო ხელისუფლების მხრიდან გამოხატვის თავისუფლების უფლების შეზღუდვისათვის სამოქმედო არეალს ამცირებს და, შესაბამისად, ამგვარი შეზღუდვის გამართლების მტკიცების ტვირთს ზრდის არა მხოლოდ ის გარემოება, რომ კონკრეტული აზრი, შეხედულება თუ ინფორმაცია, შინაარსობრივი თვალსაზრისით, პოლიტიკური/საჯარო მნიშვნელობის საკითხებზე გამოხატვის კომპონენტია, არამედ კრიტიკულად მნიშვნელოვანია მედიისა და არასამთავრობო</w:t>
      </w:r>
      <w:r w:rsidR="00C3027E" w:rsidRPr="003146C5">
        <w:rPr>
          <w:rFonts w:ascii="Sylfaen" w:hAnsi="Sylfaen"/>
          <w:sz w:val="24"/>
          <w:szCs w:val="24"/>
          <w:lang w:val="ka-GE"/>
        </w:rPr>
        <w:t>, საზოგადოებრივი</w:t>
      </w:r>
      <w:r w:rsidRPr="003146C5">
        <w:rPr>
          <w:rFonts w:ascii="Sylfaen" w:hAnsi="Sylfaen"/>
          <w:sz w:val="24"/>
          <w:szCs w:val="24"/>
          <w:lang w:val="ka-GE"/>
        </w:rPr>
        <w:t xml:space="preserve"> ორგანიზაციების სტატუსის, ფუნქციური დატვირთვის და ე. წ. „საზოგადოებრივი დარაჯის“ არსებითი, გადამწყვეტი როლის მხედველობაში მიღება დემოკრატიულ საზოგადოებაში. იმ შემთხვევაში, როდესაც შემზღუდველი რეგულაცია შეეხება მედიასაშუალებების ან/და არასამთავრობო</w:t>
      </w:r>
      <w:r w:rsidR="00C3027E" w:rsidRPr="003146C5">
        <w:rPr>
          <w:rFonts w:ascii="Sylfaen" w:hAnsi="Sylfaen"/>
          <w:sz w:val="24"/>
          <w:szCs w:val="24"/>
          <w:lang w:val="ka-GE"/>
        </w:rPr>
        <w:t>, საზოგადოებრივი</w:t>
      </w:r>
      <w:r w:rsidRPr="003146C5">
        <w:rPr>
          <w:rFonts w:ascii="Sylfaen" w:hAnsi="Sylfaen"/>
          <w:sz w:val="24"/>
          <w:szCs w:val="24"/>
          <w:lang w:val="ka-GE"/>
        </w:rPr>
        <w:t xml:space="preserve"> ორგანიზაციების გამოხატვის თავისუფლებით შეუფერხებლად სარგებლობას, სახელმწიფო ხელისუფლებას გააჩნია თავისუფალი შეფასების მხოლოდ ვიწრო ფარგლები, რათა დაადგინოს, არსებობს თუ არა ხსენებული სუბიექტებისათვის გამოხატვის თავისუფლების შეზღუდვის უკიდურესი აუცილებლობა.</w:t>
      </w:r>
    </w:p>
    <w:p w14:paraId="1E3A9499" w14:textId="2A3419E5" w:rsidR="00407136" w:rsidRPr="003146C5" w:rsidRDefault="009B7C3D" w:rsidP="00407136">
      <w:pPr>
        <w:pStyle w:val="ListParagraph"/>
        <w:numPr>
          <w:ilvl w:val="0"/>
          <w:numId w:val="3"/>
        </w:numPr>
        <w:spacing w:after="100" w:afterAutospacing="1" w:line="276" w:lineRule="auto"/>
        <w:ind w:left="0" w:firstLine="284"/>
        <w:contextualSpacing w:val="0"/>
        <w:jc w:val="both"/>
        <w:rPr>
          <w:rFonts w:ascii="Sylfaen" w:hAnsi="Sylfaen"/>
          <w:sz w:val="24"/>
          <w:szCs w:val="24"/>
          <w:lang w:val="ka-GE"/>
        </w:rPr>
      </w:pPr>
      <w:r w:rsidRPr="003146C5">
        <w:rPr>
          <w:rFonts w:ascii="Sylfaen" w:hAnsi="Sylfaen"/>
          <w:sz w:val="24"/>
          <w:szCs w:val="24"/>
          <w:lang w:val="ka-GE"/>
        </w:rPr>
        <w:t>ყოველივე ზემოაღნიშნულიდან გამომდინარე, მიგვაჩნია, რომ, ნებისმიერ შემთხვევაში, ის გარემოება, რომ, ერთი მხრივ, შეზღუდვა პოლიტიკური/საჯარო მნიშვნელობის საკითხებზე გამოხატვის თავისუფლებას, ხოლო, მეორე მხრივ, მათ შორის, მედიასა და არასამთავრობო</w:t>
      </w:r>
      <w:r w:rsidR="00C3027E" w:rsidRPr="003146C5">
        <w:rPr>
          <w:rFonts w:ascii="Sylfaen" w:hAnsi="Sylfaen"/>
          <w:sz w:val="24"/>
          <w:szCs w:val="24"/>
          <w:lang w:val="ka-GE"/>
        </w:rPr>
        <w:t>, საზოგადოებრივ</w:t>
      </w:r>
      <w:r w:rsidRPr="003146C5">
        <w:rPr>
          <w:rFonts w:ascii="Sylfaen" w:hAnsi="Sylfaen"/>
          <w:sz w:val="24"/>
          <w:szCs w:val="24"/>
          <w:lang w:val="ka-GE"/>
        </w:rPr>
        <w:t xml:space="preserve"> ორგანიზაციებზე ვრცელდება, ერთობლიობაში, კიდევ უფრო ავიწროებს საკანონმდებლო ორგანოს სამოქმედო არეალს, ზრდის უფლებაშემზღუდველი რეგულაციის აუცილებლობის დასაბუთების ტვირთს და მოითხოვს საკონსტიტუციო სასამართლოს მხრიდან განსაკუთრებულ სიფრთხილეს და სკრუპულოზურ მიდგომას თითოეული ამგვარი ღონისძიების გამოხატვის თავისუფლების უფლებასთან შესაბამისობის დადგენის პროცესს. </w:t>
      </w:r>
    </w:p>
    <w:p w14:paraId="598839B6" w14:textId="395D0232" w:rsidR="00407136" w:rsidRPr="003146C5" w:rsidRDefault="00407136" w:rsidP="00407136">
      <w:pPr>
        <w:pStyle w:val="Heading3"/>
        <w:spacing w:before="0" w:after="100" w:afterAutospacing="1" w:line="276" w:lineRule="auto"/>
        <w:ind w:firstLine="284"/>
        <w:rPr>
          <w:lang w:val="ka-GE"/>
        </w:rPr>
      </w:pPr>
      <w:r w:rsidRPr="003146C5">
        <w:rPr>
          <w:lang w:val="ka-GE"/>
        </w:rPr>
        <w:lastRenderedPageBreak/>
        <w:t xml:space="preserve">2.2. არაწინასაარჩევნო პერიოდში მაუწყებლის მიერ პოლიტიკური რეკლამის გავრცელების ბლანკეტური აკრძალვის აუცილებლობა </w:t>
      </w:r>
    </w:p>
    <w:p w14:paraId="45423C05" w14:textId="32B9C91C" w:rsidR="00407136" w:rsidRPr="003146C5" w:rsidRDefault="009A29DC" w:rsidP="00407136">
      <w:pPr>
        <w:pStyle w:val="ListParagraph"/>
        <w:numPr>
          <w:ilvl w:val="0"/>
          <w:numId w:val="3"/>
        </w:numPr>
        <w:spacing w:after="100" w:afterAutospacing="1" w:line="276" w:lineRule="auto"/>
        <w:ind w:left="0" w:firstLine="284"/>
        <w:contextualSpacing w:val="0"/>
        <w:jc w:val="both"/>
        <w:rPr>
          <w:rFonts w:ascii="Sylfaen" w:hAnsi="Sylfaen"/>
          <w:sz w:val="24"/>
          <w:szCs w:val="24"/>
          <w:lang w:val="ka-GE"/>
        </w:rPr>
      </w:pPr>
      <w:r w:rsidRPr="003146C5">
        <w:rPr>
          <w:rFonts w:ascii="Sylfaen" w:hAnsi="Sylfaen"/>
          <w:sz w:val="24"/>
          <w:szCs w:val="24"/>
          <w:lang w:val="ka-GE"/>
        </w:rPr>
        <w:t>№1753 კონსტიტუციურ</w:t>
      </w:r>
      <w:r w:rsidR="00ED1EDC" w:rsidRPr="003146C5">
        <w:rPr>
          <w:rFonts w:ascii="Sylfaen" w:hAnsi="Sylfaen"/>
          <w:sz w:val="24"/>
          <w:szCs w:val="24"/>
          <w:lang w:val="ka-GE"/>
        </w:rPr>
        <w:t>ი სარჩელით,</w:t>
      </w:r>
      <w:r w:rsidRPr="003146C5">
        <w:rPr>
          <w:rFonts w:ascii="Sylfaen" w:hAnsi="Sylfaen"/>
          <w:sz w:val="24"/>
          <w:szCs w:val="24"/>
          <w:lang w:val="ka-GE"/>
        </w:rPr>
        <w:t xml:space="preserve"> საქართველოს სახალხო დამცველის მიერ სადავოდ გამხდარი ნორმის კომუნიკაციების კომისიის </w:t>
      </w:r>
      <w:r w:rsidR="00ED1EDC" w:rsidRPr="003146C5">
        <w:rPr>
          <w:rFonts w:ascii="Sylfaen" w:hAnsi="Sylfaen"/>
          <w:sz w:val="24"/>
          <w:szCs w:val="24"/>
          <w:lang w:val="ka-GE"/>
        </w:rPr>
        <w:t>გამოყენების პრაქტიკა</w:t>
      </w:r>
      <w:r w:rsidRPr="003146C5">
        <w:rPr>
          <w:rFonts w:ascii="Sylfaen" w:hAnsi="Sylfaen"/>
          <w:sz w:val="24"/>
          <w:szCs w:val="24"/>
          <w:lang w:val="ka-GE"/>
        </w:rPr>
        <w:t xml:space="preserve"> </w:t>
      </w:r>
      <w:r w:rsidR="00ED1EDC" w:rsidRPr="003146C5">
        <w:rPr>
          <w:rFonts w:ascii="Sylfaen" w:hAnsi="Sylfaen"/>
          <w:sz w:val="24"/>
          <w:szCs w:val="24"/>
          <w:lang w:val="ka-GE"/>
        </w:rPr>
        <w:t>არასათანადო რეკლამად მიიჩნევს</w:t>
      </w:r>
      <w:r w:rsidR="000E5134" w:rsidRPr="003146C5">
        <w:rPr>
          <w:rFonts w:ascii="Sylfaen" w:hAnsi="Sylfaen"/>
          <w:sz w:val="24"/>
          <w:szCs w:val="24"/>
          <w:lang w:val="ka-GE"/>
        </w:rPr>
        <w:t xml:space="preserve"> არაწინასაარჩევნო პერიოდში პოლიტიკური რეკლამის </w:t>
      </w:r>
      <w:r w:rsidR="00ED1EDC" w:rsidRPr="003146C5">
        <w:rPr>
          <w:rFonts w:ascii="Sylfaen" w:hAnsi="Sylfaen"/>
          <w:sz w:val="24"/>
          <w:szCs w:val="24"/>
          <w:lang w:val="ka-GE"/>
        </w:rPr>
        <w:t>სამაუწყებლო ბადეში განთავსებას და გამორიცხავს ამგვარი რეკლამის გავრცელების</w:t>
      </w:r>
      <w:r w:rsidR="000E5134" w:rsidRPr="003146C5">
        <w:rPr>
          <w:rFonts w:ascii="Sylfaen" w:hAnsi="Sylfaen"/>
          <w:sz w:val="24"/>
          <w:szCs w:val="24"/>
          <w:lang w:val="ka-GE"/>
        </w:rPr>
        <w:t xml:space="preserve"> </w:t>
      </w:r>
      <w:r w:rsidR="00ED1EDC" w:rsidRPr="003146C5">
        <w:rPr>
          <w:rFonts w:ascii="Sylfaen" w:hAnsi="Sylfaen"/>
          <w:sz w:val="24"/>
          <w:szCs w:val="24"/>
          <w:lang w:val="ka-GE"/>
        </w:rPr>
        <w:t>ნებისმიერ</w:t>
      </w:r>
      <w:r w:rsidR="00AC3106" w:rsidRPr="003146C5">
        <w:rPr>
          <w:rFonts w:ascii="Sylfaen" w:hAnsi="Sylfaen"/>
          <w:sz w:val="24"/>
          <w:szCs w:val="24"/>
          <w:lang w:val="ka-GE"/>
        </w:rPr>
        <w:t xml:space="preserve"> სამართლებრივ</w:t>
      </w:r>
      <w:r w:rsidR="000E5134" w:rsidRPr="003146C5">
        <w:rPr>
          <w:rFonts w:ascii="Sylfaen" w:hAnsi="Sylfaen"/>
          <w:sz w:val="24"/>
          <w:szCs w:val="24"/>
          <w:lang w:val="ka-GE"/>
        </w:rPr>
        <w:t xml:space="preserve"> შესაძლებლობას</w:t>
      </w:r>
      <w:r w:rsidR="00ED1EDC" w:rsidRPr="003146C5">
        <w:rPr>
          <w:rFonts w:ascii="Sylfaen" w:hAnsi="Sylfaen"/>
          <w:sz w:val="24"/>
          <w:szCs w:val="24"/>
          <w:lang w:val="ka-GE"/>
        </w:rPr>
        <w:t>, ბლანკეტურად</w:t>
      </w:r>
      <w:r w:rsidR="000E5134" w:rsidRPr="003146C5">
        <w:rPr>
          <w:rFonts w:ascii="Sylfaen" w:hAnsi="Sylfaen"/>
          <w:sz w:val="24"/>
          <w:szCs w:val="24"/>
          <w:lang w:val="ka-GE"/>
        </w:rPr>
        <w:t xml:space="preserve">. </w:t>
      </w:r>
      <w:r w:rsidR="005C127E" w:rsidRPr="003146C5">
        <w:rPr>
          <w:rFonts w:ascii="Sylfaen" w:hAnsi="Sylfaen"/>
          <w:sz w:val="24"/>
          <w:szCs w:val="24"/>
          <w:lang w:val="ka-GE"/>
        </w:rPr>
        <w:t xml:space="preserve">ამ თვალსაზრისით, </w:t>
      </w:r>
      <w:r w:rsidR="00ED1EDC" w:rsidRPr="003146C5">
        <w:rPr>
          <w:rFonts w:ascii="Sylfaen" w:hAnsi="Sylfaen"/>
          <w:sz w:val="24"/>
          <w:szCs w:val="24"/>
          <w:lang w:val="ka-GE"/>
        </w:rPr>
        <w:t>გასაჩივრებული რეგულირებ</w:t>
      </w:r>
      <w:r w:rsidR="005C127E" w:rsidRPr="003146C5">
        <w:rPr>
          <w:rFonts w:ascii="Sylfaen" w:hAnsi="Sylfaen"/>
          <w:sz w:val="24"/>
          <w:szCs w:val="24"/>
          <w:lang w:val="ka-GE"/>
        </w:rPr>
        <w:t>ით გათვალისწინებული აკრძალვა ვრცელდება როგორც</w:t>
      </w:r>
      <w:r w:rsidR="00825C16" w:rsidRPr="003146C5">
        <w:rPr>
          <w:rFonts w:ascii="Sylfaen" w:hAnsi="Sylfaen"/>
          <w:sz w:val="24"/>
          <w:szCs w:val="24"/>
          <w:lang w:val="ka-GE"/>
        </w:rPr>
        <w:t xml:space="preserve"> </w:t>
      </w:r>
      <w:r w:rsidR="005C127E" w:rsidRPr="003146C5">
        <w:rPr>
          <w:rFonts w:ascii="Sylfaen" w:hAnsi="Sylfaen"/>
          <w:sz w:val="24"/>
          <w:szCs w:val="24"/>
          <w:lang w:val="ka-GE"/>
        </w:rPr>
        <w:t>მაუწყებლის მიერ,</w:t>
      </w:r>
      <w:r w:rsidR="00825C16" w:rsidRPr="003146C5">
        <w:rPr>
          <w:rFonts w:ascii="Sylfaen" w:hAnsi="Sylfaen"/>
          <w:sz w:val="24"/>
          <w:szCs w:val="24"/>
          <w:lang w:val="ka-GE"/>
        </w:rPr>
        <w:t xml:space="preserve"> </w:t>
      </w:r>
      <w:r w:rsidR="005C127E" w:rsidRPr="003146C5">
        <w:rPr>
          <w:rFonts w:ascii="Sylfaen" w:hAnsi="Sylfaen"/>
          <w:sz w:val="24"/>
          <w:szCs w:val="24"/>
          <w:lang w:val="ka-GE"/>
        </w:rPr>
        <w:t>საკუთარი ინიციატივით, აგრეთვე</w:t>
      </w:r>
      <w:r w:rsidR="00DB6471" w:rsidRPr="003146C5">
        <w:rPr>
          <w:rFonts w:ascii="Sylfaen" w:hAnsi="Sylfaen"/>
          <w:sz w:val="24"/>
          <w:szCs w:val="24"/>
          <w:lang w:val="ka-GE"/>
        </w:rPr>
        <w:t xml:space="preserve"> </w:t>
      </w:r>
      <w:r w:rsidR="005C127E" w:rsidRPr="003146C5">
        <w:rPr>
          <w:rFonts w:ascii="Sylfaen" w:hAnsi="Sylfaen"/>
          <w:sz w:val="24"/>
          <w:szCs w:val="24"/>
          <w:lang w:val="ka-GE"/>
        </w:rPr>
        <w:t>– კერძო სუბიექტის (მათ შორის, არასამთავრობო</w:t>
      </w:r>
      <w:r w:rsidR="00C3027E" w:rsidRPr="003146C5">
        <w:rPr>
          <w:rFonts w:ascii="Sylfaen" w:hAnsi="Sylfaen"/>
          <w:sz w:val="24"/>
          <w:szCs w:val="24"/>
          <w:lang w:val="ka-GE"/>
        </w:rPr>
        <w:t>, საზოგადოებრივი</w:t>
      </w:r>
      <w:r w:rsidR="005C127E" w:rsidRPr="003146C5">
        <w:rPr>
          <w:rFonts w:ascii="Sylfaen" w:hAnsi="Sylfaen"/>
          <w:sz w:val="24"/>
          <w:szCs w:val="24"/>
          <w:lang w:val="ka-GE"/>
        </w:rPr>
        <w:t xml:space="preserve"> ორგანიზაციის) დაკვეთით პოლიტიკური ხასიათის რეკლამის, არაწინასაარჩევნო პერიოდში, სამაუწყებლო ბადეში განთავსების შემთხვევებზე. მაშასადამე, სადავო ნორმ</w:t>
      </w:r>
      <w:r w:rsidR="004166C5" w:rsidRPr="003146C5">
        <w:rPr>
          <w:rFonts w:ascii="Sylfaen" w:hAnsi="Sylfaen"/>
          <w:sz w:val="24"/>
          <w:szCs w:val="24"/>
          <w:lang w:val="ka-GE"/>
        </w:rPr>
        <w:t>ის კომუნიკაციების კომისიისეული განმარტებისა და გამოყენების პრაქტიკა</w:t>
      </w:r>
      <w:r w:rsidR="005C127E" w:rsidRPr="003146C5">
        <w:rPr>
          <w:rFonts w:ascii="Sylfaen" w:hAnsi="Sylfaen"/>
          <w:sz w:val="24"/>
          <w:szCs w:val="24"/>
          <w:lang w:val="ka-GE"/>
        </w:rPr>
        <w:t xml:space="preserve"> კრძალავს </w:t>
      </w:r>
      <w:r w:rsidR="004166C5" w:rsidRPr="003146C5">
        <w:rPr>
          <w:rFonts w:ascii="Sylfaen" w:hAnsi="Sylfaen"/>
          <w:sz w:val="24"/>
          <w:szCs w:val="24"/>
          <w:lang w:val="ka-GE"/>
        </w:rPr>
        <w:t>ყველანაირი სახის რეკლამას, რომელსაც პოლიტიკური მიზანი გააჩნია</w:t>
      </w:r>
      <w:r w:rsidR="00286AB8" w:rsidRPr="003146C5">
        <w:rPr>
          <w:rFonts w:ascii="Sylfaen" w:hAnsi="Sylfaen"/>
          <w:sz w:val="24"/>
          <w:szCs w:val="24"/>
          <w:lang w:val="ka-GE"/>
        </w:rPr>
        <w:t>, თავად ამგვარი რეკლამის საგნის,</w:t>
      </w:r>
      <w:r w:rsidR="00A569CB" w:rsidRPr="003146C5">
        <w:rPr>
          <w:rFonts w:ascii="Sylfaen" w:hAnsi="Sylfaen"/>
          <w:sz w:val="24"/>
          <w:szCs w:val="24"/>
          <w:lang w:val="ka-GE"/>
        </w:rPr>
        <w:t xml:space="preserve"> მიზანმიმართულების,</w:t>
      </w:r>
      <w:r w:rsidR="00286AB8" w:rsidRPr="003146C5">
        <w:rPr>
          <w:rFonts w:ascii="Sylfaen" w:hAnsi="Sylfaen"/>
          <w:sz w:val="24"/>
          <w:szCs w:val="24"/>
          <w:lang w:val="ka-GE"/>
        </w:rPr>
        <w:t xml:space="preserve"> რეკლამის დამკვეთი/განმათავსებელი სუბიექტის ვინაობისა თუ ფუნქციის გაუთვალისწინებლად. </w:t>
      </w:r>
      <w:r w:rsidR="002C6CE0" w:rsidRPr="003146C5">
        <w:rPr>
          <w:rFonts w:ascii="Sylfaen" w:hAnsi="Sylfaen"/>
          <w:sz w:val="24"/>
          <w:szCs w:val="24"/>
          <w:lang w:val="ka-GE"/>
        </w:rPr>
        <w:t xml:space="preserve">იმავდროულად, </w:t>
      </w:r>
      <w:r w:rsidR="00A569CB" w:rsidRPr="003146C5">
        <w:rPr>
          <w:rFonts w:ascii="Sylfaen" w:hAnsi="Sylfaen"/>
          <w:sz w:val="24"/>
          <w:szCs w:val="24"/>
          <w:lang w:val="ka-GE"/>
        </w:rPr>
        <w:t>პოლიტიკური რეკლამის ცნება, კომუნიკაცი</w:t>
      </w:r>
      <w:r w:rsidR="00450B41" w:rsidRPr="003146C5">
        <w:rPr>
          <w:rFonts w:ascii="Sylfaen" w:hAnsi="Sylfaen"/>
          <w:sz w:val="24"/>
          <w:szCs w:val="24"/>
          <w:lang w:val="ka-GE"/>
        </w:rPr>
        <w:t>ებ</w:t>
      </w:r>
      <w:r w:rsidR="00A569CB" w:rsidRPr="003146C5">
        <w:rPr>
          <w:rFonts w:ascii="Sylfaen" w:hAnsi="Sylfaen"/>
          <w:sz w:val="24"/>
          <w:szCs w:val="24"/>
          <w:lang w:val="ka-GE"/>
        </w:rPr>
        <w:t>ის კომისიის პრაქტიკაში</w:t>
      </w:r>
      <w:r w:rsidR="00A53463" w:rsidRPr="003146C5">
        <w:rPr>
          <w:rFonts w:ascii="Sylfaen" w:hAnsi="Sylfaen"/>
          <w:sz w:val="24"/>
          <w:szCs w:val="24"/>
          <w:lang w:val="ka-GE"/>
        </w:rPr>
        <w:t>,</w:t>
      </w:r>
      <w:r w:rsidR="00A569CB" w:rsidRPr="003146C5">
        <w:rPr>
          <w:rFonts w:ascii="Sylfaen" w:hAnsi="Sylfaen"/>
          <w:sz w:val="24"/>
          <w:szCs w:val="24"/>
          <w:lang w:val="ka-GE"/>
        </w:rPr>
        <w:t xml:space="preserve"> იმდენად ფართოდ არის განსაზღვრული, რომ ფარავს, პრაქტიკულად, საჯარო პოლიტიკის სფეროსთან ან/და</w:t>
      </w:r>
      <w:r w:rsidR="003579B3" w:rsidRPr="003146C5">
        <w:rPr>
          <w:rFonts w:ascii="Sylfaen" w:hAnsi="Sylfaen"/>
          <w:sz w:val="24"/>
          <w:szCs w:val="24"/>
          <w:lang w:val="ka-GE"/>
        </w:rPr>
        <w:t xml:space="preserve"> საჯარო ინტერესებთან დაკავშირებული საკითხების უმრავლესობას</w:t>
      </w:r>
      <w:r w:rsidR="00DB6471" w:rsidRPr="003146C5">
        <w:rPr>
          <w:rFonts w:ascii="Sylfaen" w:hAnsi="Sylfaen"/>
          <w:sz w:val="24"/>
          <w:szCs w:val="24"/>
          <w:lang w:val="ka-GE"/>
        </w:rPr>
        <w:t>, საზოგადოებრივი მნიშვნელობის საკითხების მეტისმეტად ფართო სპექტრს</w:t>
      </w:r>
      <w:r w:rsidR="003579B3" w:rsidRPr="003146C5">
        <w:rPr>
          <w:rFonts w:ascii="Sylfaen" w:hAnsi="Sylfaen"/>
          <w:sz w:val="24"/>
          <w:szCs w:val="24"/>
          <w:lang w:val="ka-GE"/>
        </w:rPr>
        <w:t xml:space="preserve">. </w:t>
      </w:r>
      <w:r w:rsidR="00825C16" w:rsidRPr="003146C5">
        <w:rPr>
          <w:rFonts w:ascii="Sylfaen" w:hAnsi="Sylfaen"/>
          <w:sz w:val="24"/>
          <w:szCs w:val="24"/>
          <w:lang w:val="ka-GE"/>
        </w:rPr>
        <w:t xml:space="preserve">გასაჩივრებული ღონისძიება </w:t>
      </w:r>
      <w:r w:rsidR="00975755" w:rsidRPr="003146C5">
        <w:rPr>
          <w:rFonts w:ascii="Sylfaen" w:hAnsi="Sylfaen"/>
          <w:sz w:val="24"/>
          <w:szCs w:val="24"/>
          <w:lang w:val="ka-GE"/>
        </w:rPr>
        <w:t xml:space="preserve">მიემართება </w:t>
      </w:r>
      <w:r w:rsidR="00AA4364" w:rsidRPr="003146C5">
        <w:rPr>
          <w:rFonts w:ascii="Sylfaen" w:hAnsi="Sylfaen"/>
          <w:sz w:val="24"/>
          <w:szCs w:val="24"/>
          <w:lang w:val="ka-GE"/>
        </w:rPr>
        <w:t xml:space="preserve">როგორც </w:t>
      </w:r>
      <w:r w:rsidR="00420B96" w:rsidRPr="003146C5">
        <w:rPr>
          <w:rFonts w:ascii="Sylfaen" w:hAnsi="Sylfaen"/>
          <w:sz w:val="24"/>
          <w:szCs w:val="24"/>
          <w:lang w:val="ka-GE"/>
        </w:rPr>
        <w:t>ტელემაუწყებლობას, აგრეთვე რადიომაუწყებლობას, ადგილობრივ</w:t>
      </w:r>
      <w:r w:rsidR="006B55C3" w:rsidRPr="003146C5">
        <w:rPr>
          <w:rFonts w:ascii="Sylfaen" w:hAnsi="Sylfaen"/>
          <w:sz w:val="24"/>
          <w:szCs w:val="24"/>
          <w:lang w:val="ka-GE"/>
        </w:rPr>
        <w:t xml:space="preserve"> და </w:t>
      </w:r>
      <w:r w:rsidR="00651281" w:rsidRPr="003146C5">
        <w:rPr>
          <w:rFonts w:ascii="Sylfaen" w:hAnsi="Sylfaen"/>
          <w:sz w:val="24"/>
          <w:szCs w:val="24"/>
          <w:lang w:val="ka-GE"/>
        </w:rPr>
        <w:t>ეროვნულ</w:t>
      </w:r>
      <w:r w:rsidR="00420B96" w:rsidRPr="003146C5">
        <w:rPr>
          <w:rFonts w:ascii="Sylfaen" w:hAnsi="Sylfaen"/>
          <w:sz w:val="24"/>
          <w:szCs w:val="24"/>
          <w:lang w:val="ka-GE"/>
        </w:rPr>
        <w:t xml:space="preserve"> დონეზე. </w:t>
      </w:r>
      <w:r w:rsidR="003579B3" w:rsidRPr="003146C5">
        <w:rPr>
          <w:rFonts w:ascii="Sylfaen" w:hAnsi="Sylfaen"/>
          <w:sz w:val="24"/>
          <w:szCs w:val="24"/>
          <w:lang w:val="ka-GE"/>
        </w:rPr>
        <w:t>იმავდროულად, დადგენილი აკრძალვიდან არ არსებობს რაიმე სახის გამონაკლისის დაშვების შესაძლებლობა. საბოლოო ჯამში, ნათელია, რომ</w:t>
      </w:r>
      <w:r w:rsidR="00DB6471" w:rsidRPr="003146C5">
        <w:rPr>
          <w:rFonts w:ascii="Sylfaen" w:hAnsi="Sylfaen"/>
          <w:sz w:val="24"/>
          <w:szCs w:val="24"/>
          <w:lang w:val="ka-GE"/>
        </w:rPr>
        <w:t xml:space="preserve"> </w:t>
      </w:r>
      <w:r w:rsidR="003579B3" w:rsidRPr="003146C5">
        <w:rPr>
          <w:rFonts w:ascii="Sylfaen" w:hAnsi="Sylfaen"/>
          <w:sz w:val="24"/>
          <w:szCs w:val="24"/>
          <w:lang w:val="ka-GE"/>
        </w:rPr>
        <w:t>სადავო ნორმით დადგენილი აკრძალვა შეეხება</w:t>
      </w:r>
      <w:r w:rsidR="00760FC0" w:rsidRPr="003146C5">
        <w:rPr>
          <w:rFonts w:ascii="Sylfaen" w:hAnsi="Sylfaen"/>
          <w:sz w:val="24"/>
          <w:szCs w:val="24"/>
          <w:lang w:val="ka-GE"/>
        </w:rPr>
        <w:t>, ერთი მხრივ,</w:t>
      </w:r>
      <w:r w:rsidR="003579B3" w:rsidRPr="003146C5">
        <w:rPr>
          <w:rFonts w:ascii="Sylfaen" w:hAnsi="Sylfaen"/>
          <w:sz w:val="24"/>
          <w:szCs w:val="24"/>
          <w:lang w:val="ka-GE"/>
        </w:rPr>
        <w:t xml:space="preserve"> საქართველოს კონსტიტუციის მე-17 მუხლით გარანტირებული უფლებით უმაღლესი ხარისხით დაცულ კატეგორიას – </w:t>
      </w:r>
      <w:r w:rsidR="00F22A86" w:rsidRPr="003146C5">
        <w:rPr>
          <w:rFonts w:ascii="Sylfaen" w:hAnsi="Sylfaen"/>
          <w:sz w:val="24"/>
          <w:szCs w:val="24"/>
          <w:lang w:val="ka-GE"/>
        </w:rPr>
        <w:t>პოლიტიკურ/</w:t>
      </w:r>
      <w:r w:rsidR="00760FC0" w:rsidRPr="003146C5">
        <w:rPr>
          <w:rFonts w:ascii="Sylfaen" w:hAnsi="Sylfaen"/>
          <w:sz w:val="24"/>
          <w:szCs w:val="24"/>
          <w:lang w:val="ka-GE"/>
        </w:rPr>
        <w:t xml:space="preserve">საჯარო მნიშვნელობის საკითხებზე გამოხატვას, ხოლო, მეორე მხრივ – მათ შორის, დემოკრატიული პროცესის ერთ-ერთ ყველაზე მნიშვნელოვან აქტორებს – მედიას და სამოქალაქო საზოგადოებას. </w:t>
      </w:r>
    </w:p>
    <w:p w14:paraId="6CC6BD96" w14:textId="487C84D4" w:rsidR="00407136" w:rsidRPr="003146C5" w:rsidRDefault="00655CA4" w:rsidP="00407136">
      <w:pPr>
        <w:pStyle w:val="ListParagraph"/>
        <w:numPr>
          <w:ilvl w:val="0"/>
          <w:numId w:val="3"/>
        </w:numPr>
        <w:spacing w:after="100" w:afterAutospacing="1" w:line="276" w:lineRule="auto"/>
        <w:ind w:left="0" w:firstLine="284"/>
        <w:contextualSpacing w:val="0"/>
        <w:jc w:val="both"/>
        <w:rPr>
          <w:rFonts w:ascii="Sylfaen" w:hAnsi="Sylfaen"/>
          <w:sz w:val="24"/>
          <w:szCs w:val="24"/>
          <w:lang w:val="ka-GE"/>
        </w:rPr>
      </w:pPr>
      <w:r w:rsidRPr="003146C5">
        <w:rPr>
          <w:rFonts w:ascii="Sylfaen" w:hAnsi="Sylfaen"/>
          <w:sz w:val="24"/>
          <w:szCs w:val="24"/>
          <w:lang w:val="ka-GE"/>
        </w:rPr>
        <w:t>საკონსტიტუციო სასამართლოს პირველი კოლეგიის შემადგენლობამ</w:t>
      </w:r>
      <w:r w:rsidR="006B55C3" w:rsidRPr="003146C5">
        <w:rPr>
          <w:rFonts w:ascii="Sylfaen" w:hAnsi="Sylfaen"/>
          <w:sz w:val="24"/>
          <w:szCs w:val="24"/>
          <w:lang w:val="ka-GE"/>
        </w:rPr>
        <w:t xml:space="preserve"> </w:t>
      </w:r>
      <w:r w:rsidR="004529F4" w:rsidRPr="003146C5">
        <w:rPr>
          <w:rFonts w:ascii="Sylfaen" w:hAnsi="Sylfaen"/>
          <w:sz w:val="24"/>
          <w:szCs w:val="24"/>
          <w:lang w:val="ka-GE"/>
        </w:rPr>
        <w:t xml:space="preserve">თავადვე მიუთითა </w:t>
      </w:r>
      <w:r w:rsidR="00D21A32" w:rsidRPr="003146C5">
        <w:rPr>
          <w:rFonts w:ascii="Sylfaen" w:hAnsi="Sylfaen"/>
          <w:sz w:val="24"/>
          <w:szCs w:val="24"/>
          <w:lang w:val="ka-GE"/>
        </w:rPr>
        <w:t xml:space="preserve">გამოხატვის თავისუფლებაში </w:t>
      </w:r>
      <w:r w:rsidR="004529F4" w:rsidRPr="003146C5">
        <w:rPr>
          <w:rFonts w:ascii="Sylfaen" w:hAnsi="Sylfaen"/>
          <w:sz w:val="24"/>
          <w:szCs w:val="24"/>
          <w:lang w:val="ka-GE"/>
        </w:rPr>
        <w:t xml:space="preserve">არაწინასაარჩევნო პერიოდში პოლიტიკური რეკლამის ბლანკეტური აკრძალვიდან </w:t>
      </w:r>
      <w:r w:rsidR="00D21A32" w:rsidRPr="003146C5">
        <w:rPr>
          <w:rFonts w:ascii="Sylfaen" w:hAnsi="Sylfaen"/>
          <w:sz w:val="24"/>
          <w:szCs w:val="24"/>
          <w:lang w:val="ka-GE"/>
        </w:rPr>
        <w:t>მომდინარე ინტენსიურ შეზღუდვაზე და კითხვის ნიშნის ქვეშ დააყენა ამგვარი შეზღუდვის აუცილებლობა დემოკრატიულ საზოგადოებაში</w:t>
      </w:r>
      <w:r w:rsidR="00310E66" w:rsidRPr="003146C5">
        <w:rPr>
          <w:rFonts w:ascii="Sylfaen" w:hAnsi="Sylfaen"/>
          <w:sz w:val="24"/>
          <w:szCs w:val="24"/>
          <w:lang w:val="ka-GE"/>
        </w:rPr>
        <w:t>, თუმცა</w:t>
      </w:r>
      <w:r w:rsidR="008544E1" w:rsidRPr="003146C5">
        <w:rPr>
          <w:rFonts w:ascii="Sylfaen" w:hAnsi="Sylfaen"/>
          <w:sz w:val="24"/>
          <w:szCs w:val="24"/>
          <w:lang w:val="ka-GE"/>
        </w:rPr>
        <w:t>, ზედაპირულად,</w:t>
      </w:r>
      <w:r w:rsidR="00936CDA" w:rsidRPr="003146C5">
        <w:rPr>
          <w:rFonts w:ascii="Sylfaen" w:hAnsi="Sylfaen"/>
          <w:sz w:val="24"/>
          <w:szCs w:val="24"/>
          <w:lang w:val="ka-GE"/>
        </w:rPr>
        <w:t xml:space="preserve"> იმ გარემოების გათვალისწინებით, რომ პოლიტიკური რეკლამის გავრცელება, მოქმედი კანონმდებლობის საფუძველზე, </w:t>
      </w:r>
      <w:r w:rsidR="00936CDA" w:rsidRPr="003146C5">
        <w:rPr>
          <w:rFonts w:ascii="Sylfaen" w:hAnsi="Sylfaen"/>
          <w:sz w:val="24"/>
          <w:szCs w:val="24"/>
          <w:lang w:val="ka-GE"/>
        </w:rPr>
        <w:lastRenderedPageBreak/>
        <w:t xml:space="preserve">დასაშვები არის წინასაარჩევნო პერიოდში, სადავო რეგულირებით დადგენილი </w:t>
      </w:r>
      <w:r w:rsidR="008544E1" w:rsidRPr="003146C5">
        <w:rPr>
          <w:rFonts w:ascii="Sylfaen" w:hAnsi="Sylfaen"/>
          <w:sz w:val="24"/>
          <w:szCs w:val="24"/>
          <w:lang w:val="ka-GE"/>
        </w:rPr>
        <w:t>გენერალიზებული ფორმით</w:t>
      </w:r>
      <w:r w:rsidR="00936CDA" w:rsidRPr="003146C5">
        <w:rPr>
          <w:rFonts w:ascii="Sylfaen" w:hAnsi="Sylfaen"/>
          <w:sz w:val="24"/>
          <w:szCs w:val="24"/>
          <w:lang w:val="ka-GE"/>
        </w:rPr>
        <w:t xml:space="preserve"> აკრძალვა ლეგიტიმური მიზნის მიღწევის ყველაზე ნაკლებადშემზღუდველ საშუალებად ჩაითვალა</w:t>
      </w:r>
      <w:r w:rsidR="00337446" w:rsidRPr="003146C5">
        <w:rPr>
          <w:rFonts w:ascii="Sylfaen" w:hAnsi="Sylfaen"/>
          <w:sz w:val="24"/>
          <w:szCs w:val="24"/>
          <w:lang w:val="ka-GE"/>
        </w:rPr>
        <w:t xml:space="preserve">. ამგვარი დასკვნის გასაკეთებლად, საქართველოს საკონსტიტუციო სასამართლოს პირველი კოლეგიას, </w:t>
      </w:r>
      <w:r w:rsidR="00C063B7" w:rsidRPr="003146C5">
        <w:rPr>
          <w:rFonts w:ascii="Sylfaen" w:hAnsi="Sylfaen"/>
          <w:sz w:val="24"/>
          <w:szCs w:val="24"/>
          <w:lang w:val="ka-GE"/>
        </w:rPr>
        <w:t>ერთი მხრივ, საკანონმდებლო ორგანოს მხრიდან არ მოუთხოვია მსგავსი შეზღუდვისათვის</w:t>
      </w:r>
      <w:r w:rsidR="00936CDA" w:rsidRPr="003146C5">
        <w:rPr>
          <w:rFonts w:ascii="Sylfaen" w:hAnsi="Sylfaen"/>
          <w:sz w:val="24"/>
          <w:szCs w:val="24"/>
          <w:lang w:val="ka-GE"/>
        </w:rPr>
        <w:t xml:space="preserve"> </w:t>
      </w:r>
      <w:r w:rsidR="00C063B7" w:rsidRPr="003146C5">
        <w:rPr>
          <w:rFonts w:ascii="Sylfaen" w:hAnsi="Sylfaen"/>
          <w:sz w:val="24"/>
          <w:szCs w:val="24"/>
          <w:lang w:val="ka-GE"/>
        </w:rPr>
        <w:t>მწვავე საჭიროების ცხადი და დამაჯერებელი ფორმით დასაბუთება, ხოლო, მეორე მხრივ, შეფასების მიღმა დატოვა, არაწინასაარჩევნო პერიოდში პოლიტიკური რეკლამის სრული და ყოვლისმომცველი აკრძალვის ნაცვლად, საკითხის საკანონმდებლო შეზღუდვებს დაქვემდებარება ან/და აკრძალვას დაქვემდებარებული სუბიექტების ვიწროდ, პოლიტიკური აქტორებით შემოსაზღვრა, რატომ არ იქნებოდა ლეგიტიმური მიზნების მიღწევის ვიწროდმიმართული საშუალება (</w:t>
      </w:r>
      <w:r w:rsidR="00D21A32" w:rsidRPr="003146C5">
        <w:rPr>
          <w:rFonts w:ascii="Sylfaen" w:hAnsi="Sylfaen"/>
          <w:sz w:val="24"/>
          <w:szCs w:val="24"/>
          <w:lang w:val="ka-GE"/>
        </w:rPr>
        <w:t xml:space="preserve">იხ., </w:t>
      </w:r>
      <w:r w:rsidR="00227372" w:rsidRPr="003146C5">
        <w:rPr>
          <w:rFonts w:ascii="Sylfaen" w:hAnsi="Sylfaen"/>
          <w:sz w:val="24"/>
          <w:szCs w:val="24"/>
          <w:lang w:val="ka-GE"/>
        </w:rPr>
        <w:t>გადაწყვეტილების სამოტივაციო ნაწილის</w:t>
      </w:r>
      <w:r w:rsidR="00DC6130" w:rsidRPr="003146C5">
        <w:rPr>
          <w:rFonts w:ascii="Sylfaen" w:hAnsi="Sylfaen"/>
          <w:sz w:val="24"/>
          <w:szCs w:val="24"/>
          <w:lang w:val="ka-GE"/>
        </w:rPr>
        <w:t xml:space="preserve"> </w:t>
      </w:r>
      <w:r w:rsidR="00936CDA" w:rsidRPr="003146C5">
        <w:rPr>
          <w:rFonts w:ascii="Sylfaen" w:hAnsi="Sylfaen"/>
          <w:sz w:val="24"/>
          <w:szCs w:val="24"/>
          <w:lang w:val="ka-GE"/>
        </w:rPr>
        <w:t>63-ე პარაგრაფი).</w:t>
      </w:r>
    </w:p>
    <w:p w14:paraId="3EE2EEB8" w14:textId="77777777" w:rsidR="00407136" w:rsidRPr="003146C5" w:rsidRDefault="00773913" w:rsidP="00407136">
      <w:pPr>
        <w:pStyle w:val="ListParagraph"/>
        <w:numPr>
          <w:ilvl w:val="0"/>
          <w:numId w:val="3"/>
        </w:numPr>
        <w:spacing w:after="100" w:afterAutospacing="1" w:line="276" w:lineRule="auto"/>
        <w:ind w:left="0" w:firstLine="284"/>
        <w:contextualSpacing w:val="0"/>
        <w:jc w:val="both"/>
        <w:rPr>
          <w:rFonts w:ascii="Sylfaen" w:hAnsi="Sylfaen"/>
          <w:sz w:val="24"/>
          <w:szCs w:val="24"/>
          <w:lang w:val="ka-GE"/>
        </w:rPr>
      </w:pPr>
      <w:r w:rsidRPr="003146C5">
        <w:rPr>
          <w:rFonts w:ascii="Sylfaen" w:hAnsi="Sylfaen"/>
          <w:sz w:val="24"/>
          <w:szCs w:val="24"/>
          <w:lang w:val="ka-GE"/>
        </w:rPr>
        <w:t xml:space="preserve">მიგვაჩნია, რომ </w:t>
      </w:r>
      <w:r w:rsidR="00C6225D" w:rsidRPr="003146C5">
        <w:rPr>
          <w:rFonts w:ascii="Sylfaen" w:hAnsi="Sylfaen"/>
          <w:sz w:val="24"/>
          <w:szCs w:val="24"/>
          <w:lang w:val="ka-GE"/>
        </w:rPr>
        <w:t>თანამედროვე სამყაროში კომუნიკაცი</w:t>
      </w:r>
      <w:r w:rsidR="00450B41" w:rsidRPr="003146C5">
        <w:rPr>
          <w:rFonts w:ascii="Sylfaen" w:hAnsi="Sylfaen"/>
          <w:sz w:val="24"/>
          <w:szCs w:val="24"/>
          <w:lang w:val="ka-GE"/>
        </w:rPr>
        <w:t>ებ</w:t>
      </w:r>
      <w:r w:rsidR="00C6225D" w:rsidRPr="003146C5">
        <w:rPr>
          <w:rFonts w:ascii="Sylfaen" w:hAnsi="Sylfaen"/>
          <w:sz w:val="24"/>
          <w:szCs w:val="24"/>
          <w:lang w:val="ka-GE"/>
        </w:rPr>
        <w:t>ის ერთ-ერთი ყველაზე მძლავრი</w:t>
      </w:r>
      <w:r w:rsidR="00B458D0" w:rsidRPr="003146C5">
        <w:rPr>
          <w:rFonts w:ascii="Sylfaen" w:hAnsi="Sylfaen"/>
          <w:sz w:val="24"/>
          <w:szCs w:val="24"/>
          <w:lang w:val="ka-GE"/>
        </w:rPr>
        <w:t>, გავლენიანი</w:t>
      </w:r>
      <w:r w:rsidR="00C6225D" w:rsidRPr="003146C5">
        <w:rPr>
          <w:rFonts w:ascii="Sylfaen" w:hAnsi="Sylfaen"/>
          <w:sz w:val="24"/>
          <w:szCs w:val="24"/>
          <w:lang w:val="ka-GE"/>
        </w:rPr>
        <w:t xml:space="preserve"> საშუალებისათვის ან/და ამგვარი საშუალების გამოყენებით</w:t>
      </w:r>
      <w:r w:rsidR="00B458D0" w:rsidRPr="003146C5">
        <w:rPr>
          <w:rFonts w:ascii="Sylfaen" w:hAnsi="Sylfaen"/>
          <w:sz w:val="24"/>
          <w:szCs w:val="24"/>
          <w:lang w:val="ka-GE"/>
        </w:rPr>
        <w:t xml:space="preserve"> კერძო სუბიექტისათვის</w:t>
      </w:r>
      <w:r w:rsidR="00A53463" w:rsidRPr="003146C5">
        <w:rPr>
          <w:rFonts w:ascii="Sylfaen" w:hAnsi="Sylfaen"/>
          <w:sz w:val="24"/>
          <w:szCs w:val="24"/>
          <w:lang w:val="ka-GE"/>
        </w:rPr>
        <w:t>,</w:t>
      </w:r>
      <w:r w:rsidR="000F6F54" w:rsidRPr="003146C5">
        <w:rPr>
          <w:rFonts w:ascii="Sylfaen" w:hAnsi="Sylfaen"/>
          <w:sz w:val="24"/>
          <w:szCs w:val="24"/>
          <w:lang w:val="ka-GE"/>
        </w:rPr>
        <w:t xml:space="preserve"> </w:t>
      </w:r>
      <w:r w:rsidR="00C6225D" w:rsidRPr="003146C5">
        <w:rPr>
          <w:rFonts w:ascii="Sylfaen" w:hAnsi="Sylfaen"/>
          <w:sz w:val="24"/>
          <w:szCs w:val="24"/>
          <w:lang w:val="ka-GE"/>
        </w:rPr>
        <w:t xml:space="preserve">რეკლამის მეშვეობით, პოლიტიკური/საჯარო მნიშვნელობის საკითხებზე აზრისა და ინფორმაციის გავრცელების </w:t>
      </w:r>
      <w:r w:rsidR="00B458D0" w:rsidRPr="003146C5">
        <w:rPr>
          <w:rFonts w:ascii="Sylfaen" w:hAnsi="Sylfaen"/>
          <w:sz w:val="24"/>
          <w:szCs w:val="24"/>
          <w:lang w:val="ka-GE"/>
        </w:rPr>
        <w:t>აბსოლუტურ</w:t>
      </w:r>
      <w:r w:rsidR="00AC3106" w:rsidRPr="003146C5">
        <w:rPr>
          <w:rFonts w:ascii="Sylfaen" w:hAnsi="Sylfaen"/>
          <w:sz w:val="24"/>
          <w:szCs w:val="24"/>
          <w:lang w:val="ka-GE"/>
        </w:rPr>
        <w:t>ი</w:t>
      </w:r>
      <w:r w:rsidR="00B458D0" w:rsidRPr="003146C5">
        <w:rPr>
          <w:rFonts w:ascii="Sylfaen" w:hAnsi="Sylfaen"/>
          <w:sz w:val="24"/>
          <w:szCs w:val="24"/>
          <w:lang w:val="ka-GE"/>
        </w:rPr>
        <w:t xml:space="preserve"> აკრძალვა</w:t>
      </w:r>
      <w:r w:rsidR="004137E8" w:rsidRPr="003146C5">
        <w:rPr>
          <w:rFonts w:ascii="Sylfaen" w:hAnsi="Sylfaen"/>
          <w:sz w:val="24"/>
          <w:szCs w:val="24"/>
          <w:lang w:val="ka-GE"/>
        </w:rPr>
        <w:t>, რომლის ფარგლებშიც არ არსებობს ინდივიდუალური შეფასების შესაძლებლობა,</w:t>
      </w:r>
      <w:r w:rsidR="00B458D0" w:rsidRPr="003146C5">
        <w:rPr>
          <w:rFonts w:ascii="Sylfaen" w:hAnsi="Sylfaen"/>
          <w:sz w:val="24"/>
          <w:szCs w:val="24"/>
          <w:lang w:val="ka-GE"/>
        </w:rPr>
        <w:t xml:space="preserve"> წარმოადგენს გამოხატვის თავისუფლებ</w:t>
      </w:r>
      <w:r w:rsidR="004137E8" w:rsidRPr="003146C5">
        <w:rPr>
          <w:rFonts w:ascii="Sylfaen" w:hAnsi="Sylfaen"/>
          <w:sz w:val="24"/>
          <w:szCs w:val="24"/>
          <w:lang w:val="ka-GE"/>
        </w:rPr>
        <w:t>ის უფლებაში</w:t>
      </w:r>
      <w:r w:rsidR="00B458D0" w:rsidRPr="003146C5">
        <w:rPr>
          <w:rFonts w:ascii="Sylfaen" w:hAnsi="Sylfaen"/>
          <w:sz w:val="24"/>
          <w:szCs w:val="24"/>
          <w:lang w:val="ka-GE"/>
        </w:rPr>
        <w:t xml:space="preserve"> ერთ-ერთ ყველაზე ინტენსიურ ჩარევას</w:t>
      </w:r>
      <w:r w:rsidR="004137E8" w:rsidRPr="003146C5">
        <w:rPr>
          <w:rFonts w:ascii="Sylfaen" w:hAnsi="Sylfaen"/>
          <w:sz w:val="24"/>
          <w:szCs w:val="24"/>
          <w:lang w:val="ka-GE"/>
        </w:rPr>
        <w:t xml:space="preserve">. სწორედ ამიტომ, </w:t>
      </w:r>
      <w:r w:rsidR="00A53463" w:rsidRPr="003146C5">
        <w:rPr>
          <w:rFonts w:ascii="Sylfaen" w:hAnsi="Sylfaen"/>
          <w:sz w:val="24"/>
          <w:szCs w:val="24"/>
          <w:lang w:val="ka-GE"/>
        </w:rPr>
        <w:t>ვთვლით,</w:t>
      </w:r>
      <w:r w:rsidR="000E1BBC" w:rsidRPr="003146C5">
        <w:rPr>
          <w:rFonts w:ascii="Sylfaen" w:hAnsi="Sylfaen"/>
          <w:sz w:val="24"/>
          <w:szCs w:val="24"/>
          <w:lang w:val="ka-GE"/>
        </w:rPr>
        <w:t xml:space="preserve"> რომ </w:t>
      </w:r>
      <w:r w:rsidR="004137E8" w:rsidRPr="003146C5">
        <w:rPr>
          <w:rFonts w:ascii="Sylfaen" w:hAnsi="Sylfaen"/>
          <w:sz w:val="24"/>
          <w:szCs w:val="24"/>
          <w:lang w:val="ka-GE"/>
        </w:rPr>
        <w:t xml:space="preserve">მსგავსი </w:t>
      </w:r>
      <w:r w:rsidR="00DA1DBA" w:rsidRPr="003146C5">
        <w:rPr>
          <w:rFonts w:ascii="Sylfaen" w:hAnsi="Sylfaen"/>
          <w:sz w:val="24"/>
          <w:szCs w:val="24"/>
          <w:lang w:val="ka-GE"/>
        </w:rPr>
        <w:t>ბლანკეტური ნორმატიული მოწესრიგების</w:t>
      </w:r>
      <w:r w:rsidR="004137E8" w:rsidRPr="003146C5">
        <w:rPr>
          <w:rFonts w:ascii="Sylfaen" w:hAnsi="Sylfaen"/>
          <w:sz w:val="24"/>
          <w:szCs w:val="24"/>
          <w:lang w:val="ka-GE"/>
        </w:rPr>
        <w:t xml:space="preserve"> შემუშავებისას, საკანონმდებლო ორგანოს ეკისრება ვალდებულება, დაასაბუთოს, </w:t>
      </w:r>
      <w:r w:rsidR="00F97CA2" w:rsidRPr="003146C5">
        <w:rPr>
          <w:rFonts w:ascii="Sylfaen" w:hAnsi="Sylfaen"/>
          <w:sz w:val="24"/>
          <w:szCs w:val="24"/>
          <w:lang w:val="ka-GE"/>
        </w:rPr>
        <w:t>ალტერნატიული მექანიზმების გამოყენებ</w:t>
      </w:r>
      <w:r w:rsidR="00940D5A" w:rsidRPr="003146C5">
        <w:rPr>
          <w:rFonts w:ascii="Sylfaen" w:hAnsi="Sylfaen"/>
          <w:sz w:val="24"/>
          <w:szCs w:val="24"/>
          <w:lang w:val="ka-GE"/>
        </w:rPr>
        <w:t>ა</w:t>
      </w:r>
      <w:r w:rsidR="00F97CA2" w:rsidRPr="003146C5">
        <w:rPr>
          <w:rFonts w:ascii="Sylfaen" w:hAnsi="Sylfaen"/>
          <w:sz w:val="24"/>
          <w:szCs w:val="24"/>
          <w:lang w:val="ka-GE"/>
        </w:rPr>
        <w:t xml:space="preserve"> </w:t>
      </w:r>
      <w:r w:rsidR="006861A1" w:rsidRPr="003146C5">
        <w:rPr>
          <w:rFonts w:ascii="Sylfaen" w:hAnsi="Sylfaen"/>
          <w:sz w:val="24"/>
          <w:szCs w:val="24"/>
          <w:lang w:val="ka-GE"/>
        </w:rPr>
        <w:t>(</w:t>
      </w:r>
      <w:r w:rsidR="00F97CA2" w:rsidRPr="003146C5">
        <w:rPr>
          <w:rFonts w:ascii="Sylfaen" w:hAnsi="Sylfaen"/>
          <w:sz w:val="24"/>
          <w:szCs w:val="24"/>
          <w:lang w:val="ka-GE"/>
        </w:rPr>
        <w:t>მაგალითისათვის, პოლიტიკური რეკლამის ცნების შინაარსის ვიწროდ განმარტებ</w:t>
      </w:r>
      <w:r w:rsidR="006861A1" w:rsidRPr="003146C5">
        <w:rPr>
          <w:rFonts w:ascii="Sylfaen" w:hAnsi="Sylfaen"/>
          <w:sz w:val="24"/>
          <w:szCs w:val="24"/>
          <w:lang w:val="ka-GE"/>
        </w:rPr>
        <w:t>ა</w:t>
      </w:r>
      <w:r w:rsidR="005920CA" w:rsidRPr="003146C5">
        <w:rPr>
          <w:rFonts w:ascii="Sylfaen" w:hAnsi="Sylfaen"/>
          <w:sz w:val="24"/>
          <w:szCs w:val="24"/>
          <w:lang w:val="ka-GE"/>
        </w:rPr>
        <w:t xml:space="preserve"> ან/და აკრძალვას დაქვემდებარებული სუბიექტების განსაზღვრ</w:t>
      </w:r>
      <w:r w:rsidR="006861A1" w:rsidRPr="003146C5">
        <w:rPr>
          <w:rFonts w:ascii="Sylfaen" w:hAnsi="Sylfaen"/>
          <w:sz w:val="24"/>
          <w:szCs w:val="24"/>
          <w:lang w:val="ka-GE"/>
        </w:rPr>
        <w:t>ა</w:t>
      </w:r>
      <w:r w:rsidR="005920CA" w:rsidRPr="003146C5">
        <w:rPr>
          <w:rFonts w:ascii="Sylfaen" w:hAnsi="Sylfaen"/>
          <w:sz w:val="24"/>
          <w:szCs w:val="24"/>
          <w:lang w:val="ka-GE"/>
        </w:rPr>
        <w:t xml:space="preserve"> ან/და</w:t>
      </w:r>
      <w:r w:rsidR="00F97CA2" w:rsidRPr="003146C5">
        <w:rPr>
          <w:rFonts w:ascii="Sylfaen" w:hAnsi="Sylfaen"/>
          <w:sz w:val="24"/>
          <w:szCs w:val="24"/>
          <w:lang w:val="ka-GE"/>
        </w:rPr>
        <w:t xml:space="preserve"> </w:t>
      </w:r>
      <w:r w:rsidR="006A6F05" w:rsidRPr="003146C5">
        <w:rPr>
          <w:rFonts w:ascii="Sylfaen" w:hAnsi="Sylfaen"/>
          <w:sz w:val="24"/>
          <w:szCs w:val="24"/>
          <w:lang w:val="ka-GE"/>
        </w:rPr>
        <w:t xml:space="preserve">კანონმდებლობით ნებადართული </w:t>
      </w:r>
      <w:r w:rsidR="006861A1" w:rsidRPr="003146C5">
        <w:rPr>
          <w:rFonts w:ascii="Sylfaen" w:hAnsi="Sylfaen"/>
          <w:sz w:val="24"/>
          <w:szCs w:val="24"/>
          <w:lang w:val="ka-GE"/>
        </w:rPr>
        <w:t xml:space="preserve">სხვა </w:t>
      </w:r>
      <w:r w:rsidR="006A6F05" w:rsidRPr="003146C5">
        <w:rPr>
          <w:rFonts w:ascii="Sylfaen" w:hAnsi="Sylfaen"/>
          <w:sz w:val="24"/>
          <w:szCs w:val="24"/>
          <w:lang w:val="ka-GE"/>
        </w:rPr>
        <w:t xml:space="preserve">რეკლამების კატეგორიებისათვის, თუნდაც წინასაარჩევნო რეკლამისათვის დაწესებული </w:t>
      </w:r>
      <w:r w:rsidR="003946E5" w:rsidRPr="003146C5">
        <w:rPr>
          <w:rFonts w:ascii="Sylfaen" w:hAnsi="Sylfaen"/>
          <w:sz w:val="24"/>
          <w:szCs w:val="24"/>
          <w:lang w:val="ka-GE"/>
        </w:rPr>
        <w:t>რეგულაციები</w:t>
      </w:r>
      <w:r w:rsidR="00A53463" w:rsidRPr="003146C5">
        <w:rPr>
          <w:rFonts w:ascii="Sylfaen" w:hAnsi="Sylfaen"/>
          <w:sz w:val="24"/>
          <w:szCs w:val="24"/>
          <w:lang w:val="ka-GE"/>
        </w:rPr>
        <w:t>)</w:t>
      </w:r>
      <w:r w:rsidR="00BF3CE1" w:rsidRPr="003146C5">
        <w:rPr>
          <w:rFonts w:ascii="Sylfaen" w:hAnsi="Sylfaen"/>
          <w:sz w:val="24"/>
          <w:szCs w:val="24"/>
          <w:lang w:val="ka-GE"/>
        </w:rPr>
        <w:t xml:space="preserve"> რატომ არ არის </w:t>
      </w:r>
      <w:r w:rsidR="00940D5A" w:rsidRPr="003146C5">
        <w:rPr>
          <w:rFonts w:ascii="Sylfaen" w:hAnsi="Sylfaen"/>
          <w:sz w:val="24"/>
          <w:szCs w:val="24"/>
          <w:lang w:val="ka-GE"/>
        </w:rPr>
        <w:t>საკმარისი</w:t>
      </w:r>
      <w:r w:rsidR="00BF3CE1" w:rsidRPr="003146C5">
        <w:rPr>
          <w:rFonts w:ascii="Sylfaen" w:hAnsi="Sylfaen"/>
          <w:sz w:val="24"/>
          <w:szCs w:val="24"/>
          <w:lang w:val="ka-GE"/>
        </w:rPr>
        <w:t xml:space="preserve"> გადაწყვეტილებაში მითითებული ღირებული ლეგიტიმური მიზნების </w:t>
      </w:r>
      <w:r w:rsidR="00940D5A" w:rsidRPr="003146C5">
        <w:rPr>
          <w:rFonts w:ascii="Sylfaen" w:hAnsi="Sylfaen"/>
          <w:sz w:val="24"/>
          <w:szCs w:val="24"/>
          <w:lang w:val="ka-GE"/>
        </w:rPr>
        <w:t>მისაღწევად.</w:t>
      </w:r>
      <w:r w:rsidR="000E1BBC" w:rsidRPr="003146C5">
        <w:rPr>
          <w:rFonts w:ascii="Sylfaen" w:hAnsi="Sylfaen"/>
          <w:sz w:val="24"/>
          <w:szCs w:val="24"/>
          <w:lang w:val="ka-GE"/>
        </w:rPr>
        <w:t xml:space="preserve"> </w:t>
      </w:r>
      <w:r w:rsidR="00AE2BEA" w:rsidRPr="003146C5">
        <w:rPr>
          <w:rFonts w:ascii="Sylfaen" w:hAnsi="Sylfaen"/>
          <w:sz w:val="24"/>
          <w:szCs w:val="24"/>
          <w:lang w:val="ka-GE"/>
        </w:rPr>
        <w:t>დასაბუთება</w:t>
      </w:r>
      <w:r w:rsidR="00A53463" w:rsidRPr="003146C5">
        <w:rPr>
          <w:rFonts w:ascii="Sylfaen" w:hAnsi="Sylfaen"/>
          <w:sz w:val="24"/>
          <w:szCs w:val="24"/>
          <w:lang w:val="ka-GE"/>
        </w:rPr>
        <w:t>,</w:t>
      </w:r>
      <w:r w:rsidR="00AE2BEA" w:rsidRPr="003146C5">
        <w:rPr>
          <w:rFonts w:ascii="Sylfaen" w:hAnsi="Sylfaen"/>
          <w:sz w:val="24"/>
          <w:szCs w:val="24"/>
          <w:lang w:val="ka-GE"/>
        </w:rPr>
        <w:t xml:space="preserve"> </w:t>
      </w:r>
      <w:r w:rsidR="005E71AA" w:rsidRPr="003146C5">
        <w:rPr>
          <w:rFonts w:ascii="Sylfaen" w:hAnsi="Sylfaen"/>
          <w:sz w:val="24"/>
          <w:szCs w:val="24"/>
          <w:lang w:val="ka-GE"/>
        </w:rPr>
        <w:t>არაწინასაარჩევნო პერიოდში პოლიტიკური/საჯარო მნიშვნელობის საკითხებზე რეკლამის გავრცელების ზოგადი აკრძალვის უკიდურესი აუცილებლობ</w:t>
      </w:r>
      <w:r w:rsidR="00A53463" w:rsidRPr="003146C5">
        <w:rPr>
          <w:rFonts w:ascii="Sylfaen" w:hAnsi="Sylfaen"/>
          <w:sz w:val="24"/>
          <w:szCs w:val="24"/>
          <w:lang w:val="ka-GE"/>
        </w:rPr>
        <w:t>ის თაობაზე,</w:t>
      </w:r>
      <w:r w:rsidR="005E71AA" w:rsidRPr="003146C5">
        <w:rPr>
          <w:rFonts w:ascii="Sylfaen" w:hAnsi="Sylfaen"/>
          <w:sz w:val="24"/>
          <w:szCs w:val="24"/>
          <w:lang w:val="ka-GE"/>
        </w:rPr>
        <w:t xml:space="preserve"> </w:t>
      </w:r>
      <w:r w:rsidR="00AE2BEA" w:rsidRPr="003146C5">
        <w:rPr>
          <w:rFonts w:ascii="Sylfaen" w:hAnsi="Sylfaen"/>
          <w:sz w:val="24"/>
          <w:szCs w:val="24"/>
          <w:lang w:val="ka-GE"/>
        </w:rPr>
        <w:t xml:space="preserve">არც </w:t>
      </w:r>
      <w:r w:rsidR="005E71AA" w:rsidRPr="003146C5">
        <w:rPr>
          <w:rFonts w:ascii="Sylfaen" w:hAnsi="Sylfaen"/>
          <w:sz w:val="24"/>
          <w:szCs w:val="24"/>
          <w:lang w:val="ka-GE"/>
        </w:rPr>
        <w:t xml:space="preserve">საქართველოს პარლამენტს </w:t>
      </w:r>
      <w:r w:rsidR="00203935" w:rsidRPr="003146C5">
        <w:rPr>
          <w:rFonts w:ascii="Sylfaen" w:hAnsi="Sylfaen"/>
          <w:sz w:val="24"/>
          <w:szCs w:val="24"/>
          <w:lang w:val="ka-GE"/>
        </w:rPr>
        <w:t>წარმოუდგენია</w:t>
      </w:r>
      <w:r w:rsidR="005E71AA" w:rsidRPr="003146C5">
        <w:rPr>
          <w:rFonts w:ascii="Sylfaen" w:hAnsi="Sylfaen"/>
          <w:sz w:val="24"/>
          <w:szCs w:val="24"/>
          <w:lang w:val="ka-GE"/>
        </w:rPr>
        <w:t xml:space="preserve"> და </w:t>
      </w:r>
      <w:r w:rsidR="00203935" w:rsidRPr="003146C5">
        <w:rPr>
          <w:rFonts w:ascii="Sylfaen" w:hAnsi="Sylfaen"/>
          <w:sz w:val="24"/>
          <w:szCs w:val="24"/>
          <w:lang w:val="ka-GE"/>
        </w:rPr>
        <w:t xml:space="preserve">არც საკონსტიტუციო სასამართლოს </w:t>
      </w:r>
      <w:r w:rsidR="0005367A" w:rsidRPr="003146C5">
        <w:rPr>
          <w:rFonts w:ascii="Sylfaen" w:hAnsi="Sylfaen"/>
          <w:sz w:val="24"/>
          <w:szCs w:val="24"/>
          <w:lang w:val="ka-GE"/>
        </w:rPr>
        <w:t xml:space="preserve">მიუღია მხედველობაში საკუთარი </w:t>
      </w:r>
      <w:r w:rsidR="00A53463" w:rsidRPr="003146C5">
        <w:rPr>
          <w:rFonts w:ascii="Sylfaen" w:hAnsi="Sylfaen"/>
          <w:sz w:val="24"/>
          <w:szCs w:val="24"/>
          <w:lang w:val="ka-GE"/>
        </w:rPr>
        <w:t>პოზიციის ჩამოყალიბებისას.</w:t>
      </w:r>
      <w:r w:rsidR="0005367A" w:rsidRPr="003146C5">
        <w:rPr>
          <w:rFonts w:ascii="Sylfaen" w:hAnsi="Sylfaen"/>
          <w:sz w:val="24"/>
          <w:szCs w:val="24"/>
          <w:lang w:val="ka-GE"/>
        </w:rPr>
        <w:t xml:space="preserve"> </w:t>
      </w:r>
      <w:r w:rsidR="002F3F65" w:rsidRPr="003146C5">
        <w:rPr>
          <w:rFonts w:ascii="Sylfaen" w:hAnsi="Sylfaen"/>
          <w:sz w:val="24"/>
          <w:szCs w:val="24"/>
          <w:lang w:val="ka-GE"/>
        </w:rPr>
        <w:t xml:space="preserve">მსგავს პირობებში, </w:t>
      </w:r>
      <w:r w:rsidR="00A53463" w:rsidRPr="003146C5">
        <w:rPr>
          <w:rFonts w:ascii="Sylfaen" w:hAnsi="Sylfaen"/>
          <w:sz w:val="24"/>
          <w:szCs w:val="24"/>
          <w:lang w:val="ka-GE"/>
        </w:rPr>
        <w:t>მივიჩნევთ</w:t>
      </w:r>
      <w:r w:rsidR="00296C35" w:rsidRPr="003146C5">
        <w:rPr>
          <w:rFonts w:ascii="Sylfaen" w:hAnsi="Sylfaen"/>
          <w:sz w:val="24"/>
          <w:szCs w:val="24"/>
          <w:lang w:val="ka-GE"/>
        </w:rPr>
        <w:t>,</w:t>
      </w:r>
      <w:r w:rsidR="002F3F65" w:rsidRPr="003146C5">
        <w:rPr>
          <w:rFonts w:ascii="Sylfaen" w:hAnsi="Sylfaen"/>
          <w:sz w:val="24"/>
          <w:szCs w:val="24"/>
          <w:lang w:val="ka-GE"/>
        </w:rPr>
        <w:t xml:space="preserve"> რომ საკანონმდებლო ორგანოს მხრიდან, ერთი მხრივ, არაწინასაარჩევნო პერიოდში</w:t>
      </w:r>
      <w:r w:rsidR="006A0B46" w:rsidRPr="003146C5">
        <w:rPr>
          <w:rFonts w:ascii="Sylfaen" w:hAnsi="Sylfaen"/>
          <w:sz w:val="24"/>
          <w:szCs w:val="24"/>
          <w:lang w:val="ka-GE"/>
        </w:rPr>
        <w:t xml:space="preserve"> </w:t>
      </w:r>
      <w:r w:rsidR="002F3F65" w:rsidRPr="003146C5">
        <w:rPr>
          <w:rFonts w:ascii="Sylfaen" w:hAnsi="Sylfaen"/>
          <w:sz w:val="24"/>
          <w:szCs w:val="24"/>
          <w:lang w:val="ka-GE"/>
        </w:rPr>
        <w:t xml:space="preserve">პოლიტიკური რეკლამის გავრცელების ბლანკეტური აკრძალვის </w:t>
      </w:r>
      <w:r w:rsidR="00940D5A" w:rsidRPr="003146C5">
        <w:rPr>
          <w:rFonts w:ascii="Sylfaen" w:hAnsi="Sylfaen"/>
          <w:sz w:val="24"/>
          <w:szCs w:val="24"/>
          <w:lang w:val="ka-GE"/>
        </w:rPr>
        <w:t>უკიდურესი</w:t>
      </w:r>
      <w:r w:rsidR="002F3F65" w:rsidRPr="003146C5">
        <w:rPr>
          <w:rFonts w:ascii="Sylfaen" w:hAnsi="Sylfaen"/>
          <w:sz w:val="24"/>
          <w:szCs w:val="24"/>
          <w:lang w:val="ka-GE"/>
        </w:rPr>
        <w:t xml:space="preserve"> საჭიროების</w:t>
      </w:r>
      <w:r w:rsidR="006A0B46" w:rsidRPr="003146C5">
        <w:rPr>
          <w:rFonts w:ascii="Sylfaen" w:hAnsi="Sylfaen"/>
          <w:sz w:val="24"/>
          <w:szCs w:val="24"/>
          <w:lang w:val="ka-GE"/>
        </w:rPr>
        <w:t xml:space="preserve">, </w:t>
      </w:r>
      <w:r w:rsidR="002F3F65" w:rsidRPr="003146C5">
        <w:rPr>
          <w:rFonts w:ascii="Sylfaen" w:hAnsi="Sylfaen"/>
          <w:sz w:val="24"/>
          <w:szCs w:val="24"/>
          <w:lang w:val="ka-GE"/>
        </w:rPr>
        <w:t xml:space="preserve">ხოლო, მეორე მხრივ, </w:t>
      </w:r>
      <w:r w:rsidR="006A0B46" w:rsidRPr="003146C5">
        <w:rPr>
          <w:rFonts w:ascii="Sylfaen" w:hAnsi="Sylfaen"/>
          <w:sz w:val="24"/>
          <w:szCs w:val="24"/>
          <w:lang w:val="ka-GE"/>
        </w:rPr>
        <w:t xml:space="preserve">ნაკლებადშემზღუდველი საშუალებებით ლეგიტიმური მიზნების მიღწევის შესაძლებლობის არარსებობის დაუსაბუთებლობა, ცალკე აღებული, საკმარისი უნდა </w:t>
      </w:r>
      <w:r w:rsidR="006A0B46" w:rsidRPr="003146C5">
        <w:rPr>
          <w:rFonts w:ascii="Sylfaen" w:hAnsi="Sylfaen"/>
          <w:sz w:val="24"/>
          <w:szCs w:val="24"/>
          <w:lang w:val="ka-GE"/>
        </w:rPr>
        <w:lastRenderedPageBreak/>
        <w:t>გამხდარიყო</w:t>
      </w:r>
      <w:r w:rsidR="0005367A" w:rsidRPr="003146C5">
        <w:rPr>
          <w:rFonts w:ascii="Sylfaen" w:hAnsi="Sylfaen"/>
          <w:sz w:val="24"/>
          <w:szCs w:val="24"/>
          <w:lang w:val="ka-GE"/>
        </w:rPr>
        <w:t xml:space="preserve"> იმისათვის, რომ ჩვენს კოლეგებს</w:t>
      </w:r>
      <w:r w:rsidR="006A0B46" w:rsidRPr="003146C5">
        <w:rPr>
          <w:rFonts w:ascii="Sylfaen" w:hAnsi="Sylfaen"/>
          <w:sz w:val="24"/>
          <w:szCs w:val="24"/>
          <w:lang w:val="ka-GE"/>
        </w:rPr>
        <w:t xml:space="preserve"> სადავო ნორმ</w:t>
      </w:r>
      <w:r w:rsidR="00940D5A" w:rsidRPr="003146C5">
        <w:rPr>
          <w:rFonts w:ascii="Sylfaen" w:hAnsi="Sylfaen"/>
          <w:sz w:val="24"/>
          <w:szCs w:val="24"/>
          <w:lang w:val="ka-GE"/>
        </w:rPr>
        <w:t>ა</w:t>
      </w:r>
      <w:r w:rsidR="006A0B46" w:rsidRPr="003146C5">
        <w:rPr>
          <w:rFonts w:ascii="Sylfaen" w:hAnsi="Sylfaen"/>
          <w:sz w:val="24"/>
          <w:szCs w:val="24"/>
          <w:lang w:val="ka-GE"/>
        </w:rPr>
        <w:t xml:space="preserve"> არაკონსტიტუციურად </w:t>
      </w:r>
      <w:r w:rsidR="0005367A" w:rsidRPr="003146C5">
        <w:rPr>
          <w:rFonts w:ascii="Sylfaen" w:hAnsi="Sylfaen"/>
          <w:sz w:val="24"/>
          <w:szCs w:val="24"/>
          <w:lang w:val="ka-GE"/>
        </w:rPr>
        <w:t>გამოეცხადებინათ.</w:t>
      </w:r>
    </w:p>
    <w:p w14:paraId="56C8BF75" w14:textId="5AF60EBB" w:rsidR="00B97DE5" w:rsidRPr="003146C5" w:rsidRDefault="00296C35" w:rsidP="00B21801">
      <w:pPr>
        <w:pStyle w:val="ListParagraph"/>
        <w:numPr>
          <w:ilvl w:val="0"/>
          <w:numId w:val="3"/>
        </w:numPr>
        <w:spacing w:after="100" w:afterAutospacing="1" w:line="276" w:lineRule="auto"/>
        <w:ind w:left="0" w:firstLine="284"/>
        <w:contextualSpacing w:val="0"/>
        <w:jc w:val="both"/>
        <w:rPr>
          <w:rFonts w:ascii="Sylfaen" w:hAnsi="Sylfaen"/>
          <w:sz w:val="24"/>
          <w:szCs w:val="24"/>
          <w:lang w:val="ka-GE"/>
        </w:rPr>
      </w:pPr>
      <w:r w:rsidRPr="003146C5">
        <w:rPr>
          <w:rFonts w:ascii="Sylfaen" w:hAnsi="Sylfaen"/>
          <w:sz w:val="24"/>
          <w:szCs w:val="24"/>
          <w:lang w:val="ka-GE"/>
        </w:rPr>
        <w:t>გვსურს ყურადღება გავამახვილოთ იმ გარემოებაზეც,</w:t>
      </w:r>
      <w:r w:rsidR="005F78D6" w:rsidRPr="003146C5">
        <w:rPr>
          <w:rFonts w:ascii="Sylfaen" w:hAnsi="Sylfaen"/>
          <w:sz w:val="24"/>
          <w:szCs w:val="24"/>
          <w:lang w:val="ka-GE"/>
        </w:rPr>
        <w:t xml:space="preserve"> რომ ჩვენი კოლეგების </w:t>
      </w:r>
      <w:r w:rsidR="001B4CF4" w:rsidRPr="003146C5">
        <w:rPr>
          <w:rFonts w:ascii="Sylfaen" w:hAnsi="Sylfaen"/>
          <w:sz w:val="24"/>
          <w:szCs w:val="24"/>
          <w:lang w:val="ka-GE"/>
        </w:rPr>
        <w:t xml:space="preserve">პოზიციის დასაბუთებულობის ხარისხს არ ზრდის </w:t>
      </w:r>
      <w:r w:rsidR="000E7559" w:rsidRPr="003146C5">
        <w:rPr>
          <w:rFonts w:ascii="Sylfaen" w:hAnsi="Sylfaen"/>
          <w:sz w:val="24"/>
          <w:szCs w:val="24"/>
          <w:lang w:val="ka-GE"/>
        </w:rPr>
        <w:t>სა</w:t>
      </w:r>
      <w:r w:rsidR="008B0FA7" w:rsidRPr="003146C5">
        <w:rPr>
          <w:rFonts w:ascii="Sylfaen" w:hAnsi="Sylfaen"/>
          <w:sz w:val="24"/>
          <w:szCs w:val="24"/>
          <w:lang w:val="ka-GE"/>
        </w:rPr>
        <w:t xml:space="preserve">ერთაშორისო </w:t>
      </w:r>
      <w:r w:rsidRPr="003146C5">
        <w:rPr>
          <w:rFonts w:ascii="Sylfaen" w:hAnsi="Sylfaen"/>
          <w:sz w:val="24"/>
          <w:szCs w:val="24"/>
          <w:lang w:val="ka-GE"/>
        </w:rPr>
        <w:t>რეკომენდაციებსა თუ</w:t>
      </w:r>
      <w:r w:rsidR="008B0FA7" w:rsidRPr="003146C5">
        <w:rPr>
          <w:rFonts w:ascii="Sylfaen" w:hAnsi="Sylfaen"/>
          <w:sz w:val="24"/>
          <w:szCs w:val="24"/>
          <w:lang w:val="ka-GE"/>
        </w:rPr>
        <w:t xml:space="preserve"> რეგულაციებ</w:t>
      </w:r>
      <w:r w:rsidRPr="003146C5">
        <w:rPr>
          <w:rFonts w:ascii="Sylfaen" w:hAnsi="Sylfaen"/>
          <w:sz w:val="24"/>
          <w:szCs w:val="24"/>
          <w:lang w:val="ka-GE"/>
        </w:rPr>
        <w:t>ზე</w:t>
      </w:r>
      <w:r w:rsidR="008B0FA7" w:rsidRPr="003146C5">
        <w:rPr>
          <w:rFonts w:ascii="Sylfaen" w:hAnsi="Sylfaen"/>
          <w:sz w:val="24"/>
          <w:szCs w:val="24"/>
          <w:lang w:val="ka-GE"/>
        </w:rPr>
        <w:t xml:space="preserve"> </w:t>
      </w:r>
      <w:r w:rsidR="000E7559" w:rsidRPr="003146C5">
        <w:rPr>
          <w:rFonts w:ascii="Sylfaen" w:hAnsi="Sylfaen"/>
          <w:sz w:val="24"/>
          <w:szCs w:val="24"/>
          <w:lang w:val="ka-GE"/>
        </w:rPr>
        <w:t xml:space="preserve">მითითება, რომელთა </w:t>
      </w:r>
      <w:r w:rsidR="008B0FA7" w:rsidRPr="003146C5">
        <w:rPr>
          <w:rFonts w:ascii="Sylfaen" w:hAnsi="Sylfaen"/>
          <w:sz w:val="24"/>
          <w:szCs w:val="24"/>
          <w:lang w:val="ka-GE"/>
        </w:rPr>
        <w:t>უმრავლესობის</w:t>
      </w:r>
      <w:r w:rsidR="000E7559" w:rsidRPr="003146C5">
        <w:rPr>
          <w:rFonts w:ascii="Sylfaen" w:hAnsi="Sylfaen"/>
          <w:sz w:val="24"/>
          <w:szCs w:val="24"/>
          <w:lang w:val="ka-GE"/>
        </w:rPr>
        <w:t xml:space="preserve"> განსახილველ საქმეზე გადასაწყვეტ საკითხთან მიმართებით</w:t>
      </w:r>
      <w:r w:rsidR="008B0FA7" w:rsidRPr="003146C5">
        <w:rPr>
          <w:rFonts w:ascii="Sylfaen" w:hAnsi="Sylfaen"/>
          <w:sz w:val="24"/>
          <w:szCs w:val="24"/>
          <w:lang w:val="ka-GE"/>
        </w:rPr>
        <w:t xml:space="preserve"> რელევანტურობა </w:t>
      </w:r>
      <w:r w:rsidR="000E7559" w:rsidRPr="003146C5">
        <w:rPr>
          <w:rFonts w:ascii="Sylfaen" w:hAnsi="Sylfaen"/>
          <w:sz w:val="24"/>
          <w:szCs w:val="24"/>
          <w:lang w:val="ka-GE"/>
        </w:rPr>
        <w:t xml:space="preserve">ბუნდოვანია </w:t>
      </w:r>
      <w:r w:rsidR="008B0FA7" w:rsidRPr="003146C5">
        <w:rPr>
          <w:rFonts w:ascii="Sylfaen" w:hAnsi="Sylfaen"/>
          <w:sz w:val="24"/>
          <w:szCs w:val="24"/>
          <w:lang w:val="ka-GE"/>
        </w:rPr>
        <w:t xml:space="preserve">(იხ., </w:t>
      </w:r>
      <w:r w:rsidR="00942F37" w:rsidRPr="003146C5">
        <w:rPr>
          <w:rFonts w:ascii="Sylfaen" w:hAnsi="Sylfaen"/>
          <w:sz w:val="24"/>
          <w:szCs w:val="24"/>
          <w:lang w:val="ka-GE"/>
        </w:rPr>
        <w:t xml:space="preserve">გადაწყვეტილების სამოტივაციო ნაწილის </w:t>
      </w:r>
      <w:r w:rsidR="008B0FA7" w:rsidRPr="003146C5">
        <w:rPr>
          <w:rFonts w:ascii="Sylfaen" w:hAnsi="Sylfaen"/>
          <w:sz w:val="24"/>
          <w:szCs w:val="24"/>
          <w:lang w:val="ka-GE"/>
        </w:rPr>
        <w:t xml:space="preserve">მე-16–26-ე პარაგრაფები). </w:t>
      </w:r>
      <w:r w:rsidR="000E7559" w:rsidRPr="003146C5">
        <w:rPr>
          <w:rFonts w:ascii="Sylfaen" w:hAnsi="Sylfaen"/>
          <w:sz w:val="24"/>
          <w:szCs w:val="24"/>
          <w:lang w:val="ka-GE"/>
        </w:rPr>
        <w:t>ჩვენი კოლეგების</w:t>
      </w:r>
      <w:r w:rsidR="008B0FA7" w:rsidRPr="003146C5">
        <w:rPr>
          <w:rFonts w:ascii="Sylfaen" w:hAnsi="Sylfaen"/>
          <w:sz w:val="24"/>
          <w:szCs w:val="24"/>
          <w:lang w:val="ka-GE"/>
        </w:rPr>
        <w:t xml:space="preserve"> მიერ </w:t>
      </w:r>
      <w:r w:rsidRPr="003146C5">
        <w:rPr>
          <w:rFonts w:ascii="Sylfaen" w:hAnsi="Sylfaen"/>
          <w:sz w:val="24"/>
          <w:szCs w:val="24"/>
          <w:lang w:val="ka-GE"/>
        </w:rPr>
        <w:t>მიმოხილული</w:t>
      </w:r>
      <w:r w:rsidR="008B0FA7" w:rsidRPr="003146C5">
        <w:rPr>
          <w:rFonts w:ascii="Sylfaen" w:hAnsi="Sylfaen"/>
          <w:sz w:val="24"/>
          <w:szCs w:val="24"/>
          <w:lang w:val="ka-GE"/>
        </w:rPr>
        <w:t xml:space="preserve"> საერთაშორისო </w:t>
      </w:r>
      <w:r w:rsidRPr="003146C5">
        <w:rPr>
          <w:rFonts w:ascii="Sylfaen" w:hAnsi="Sylfaen"/>
          <w:sz w:val="24"/>
          <w:szCs w:val="24"/>
          <w:lang w:val="ka-GE"/>
        </w:rPr>
        <w:t>დოკუმენტების ანალიზის საფუძველზე,</w:t>
      </w:r>
      <w:r w:rsidR="008B0FA7" w:rsidRPr="003146C5">
        <w:rPr>
          <w:rFonts w:ascii="Sylfaen" w:hAnsi="Sylfaen"/>
          <w:sz w:val="24"/>
          <w:szCs w:val="24"/>
          <w:lang w:val="ka-GE"/>
        </w:rPr>
        <w:t xml:space="preserve"> იდენტიფიცირებადი</w:t>
      </w:r>
      <w:r w:rsidRPr="003146C5">
        <w:rPr>
          <w:rFonts w:ascii="Sylfaen" w:hAnsi="Sylfaen"/>
          <w:sz w:val="24"/>
          <w:szCs w:val="24"/>
          <w:lang w:val="ka-GE"/>
        </w:rPr>
        <w:t xml:space="preserve"> ხდება,</w:t>
      </w:r>
      <w:r w:rsidR="008B0FA7" w:rsidRPr="003146C5">
        <w:rPr>
          <w:rFonts w:ascii="Sylfaen" w:hAnsi="Sylfaen"/>
          <w:sz w:val="24"/>
          <w:szCs w:val="24"/>
          <w:lang w:val="ka-GE"/>
        </w:rPr>
        <w:t xml:space="preserve"> რომ, ცალკეულ შემთხვევაში, მათი რეგულირების სფერო მიემართება წინასაარჩევნო კამპანიების ფარგლებში პოლიტიკური რეკლამის გავრცელების საკითხების, პოლიტიკური რეკლამის გამჭვირვალობისა და, ამ პროცესში, პერსონალურ მონაცემთა დაცვის მოთხოვნების მოწესრიგებას, ისევე, როგორც </w:t>
      </w:r>
      <w:r w:rsidR="008B0FA7" w:rsidRPr="003146C5">
        <w:rPr>
          <w:rFonts w:ascii="Sylfaen" w:hAnsi="Sylfaen" w:cs="Sylfaen"/>
          <w:sz w:val="24"/>
          <w:szCs w:val="24"/>
          <w:lang w:val="ka-GE"/>
        </w:rPr>
        <w:t>ონლაინ</w:t>
      </w:r>
      <w:r w:rsidR="008B0FA7" w:rsidRPr="003146C5">
        <w:rPr>
          <w:rFonts w:ascii="Sylfaen" w:hAnsi="Sylfaen"/>
          <w:sz w:val="24"/>
          <w:szCs w:val="24"/>
          <w:lang w:val="ka-GE"/>
        </w:rPr>
        <w:t xml:space="preserve"> მედიისა და ჟურნალიზმის გამოწვევებს. </w:t>
      </w:r>
      <w:r w:rsidR="008B0FA7" w:rsidRPr="003146C5">
        <w:rPr>
          <w:rFonts w:ascii="Sylfaen" w:hAnsi="Sylfaen" w:cs="Sylfaen"/>
          <w:sz w:val="24"/>
          <w:szCs w:val="24"/>
          <w:lang w:val="ka-GE"/>
        </w:rPr>
        <w:t>განსახილველ</w:t>
      </w:r>
      <w:r w:rsidR="008B0FA7" w:rsidRPr="003146C5">
        <w:rPr>
          <w:rFonts w:ascii="Sylfaen" w:hAnsi="Sylfaen"/>
          <w:sz w:val="24"/>
          <w:szCs w:val="24"/>
          <w:lang w:val="ka-GE"/>
        </w:rPr>
        <w:t xml:space="preserve"> საქმეზე კი, აქტუალური იყო არაწინასაარჩევნო პერიოდში რეკლამის ფორმით გადმოცემული პოლიტიკური გზავნილის მაუწყებლის მეშვეობით გავრცელების ბლანკეტური აკრძალვის საკითხის შეფასება. </w:t>
      </w:r>
      <w:r w:rsidR="00ED6C83" w:rsidRPr="003146C5">
        <w:rPr>
          <w:rFonts w:ascii="Sylfaen" w:hAnsi="Sylfaen"/>
          <w:sz w:val="24"/>
          <w:szCs w:val="24"/>
          <w:lang w:val="ka-GE"/>
        </w:rPr>
        <w:t xml:space="preserve">იმავდროულად, </w:t>
      </w:r>
      <w:r w:rsidR="00B97DE5" w:rsidRPr="003146C5">
        <w:rPr>
          <w:rFonts w:ascii="Sylfaen" w:hAnsi="Sylfaen"/>
          <w:sz w:val="24"/>
          <w:szCs w:val="24"/>
          <w:lang w:val="ka-GE"/>
        </w:rPr>
        <w:t xml:space="preserve">მიგვაჩნია, რომ ადამიანის უფლებათა ევროპული სასამართლოს დიდი პალატის 2013 წლის 22 აპრილის no.48876/08 გადაწყვეტილებით დადგენილი სტანდარტების სადავო სამართლებრივ პრობლემასთან მისადაგების მცდელობისას, ჩვენი კოლეგების მხრიდან </w:t>
      </w:r>
      <w:r w:rsidR="00B21801" w:rsidRPr="003146C5">
        <w:rPr>
          <w:rFonts w:ascii="Sylfaen" w:hAnsi="Sylfaen"/>
          <w:sz w:val="24"/>
          <w:szCs w:val="24"/>
          <w:lang w:val="ka-GE"/>
        </w:rPr>
        <w:t>ადგილი ჰქონდა თავად აღნიშნული საქმის</w:t>
      </w:r>
      <w:r w:rsidR="007B7295" w:rsidRPr="003146C5">
        <w:rPr>
          <w:rFonts w:ascii="Sylfaen" w:hAnsi="Sylfaen"/>
          <w:sz w:val="24"/>
          <w:szCs w:val="24"/>
          <w:lang w:val="ka-GE"/>
        </w:rPr>
        <w:t xml:space="preserve"> ფაქტობრივი გარემოებების, მოპასუხე სახელმწიფოს სამართლებრივი სისტემისა და სადავო საკითხთან დაკავშირებით</w:t>
      </w:r>
      <w:r w:rsidR="00B21801" w:rsidRPr="003146C5">
        <w:rPr>
          <w:rFonts w:ascii="Sylfaen" w:hAnsi="Sylfaen"/>
          <w:sz w:val="24"/>
          <w:szCs w:val="24"/>
          <w:lang w:val="ka-GE"/>
        </w:rPr>
        <w:t xml:space="preserve"> </w:t>
      </w:r>
      <w:r w:rsidR="006D12C0" w:rsidRPr="003146C5">
        <w:rPr>
          <w:rFonts w:ascii="Sylfaen" w:hAnsi="Sylfaen"/>
          <w:sz w:val="24"/>
          <w:szCs w:val="24"/>
          <w:lang w:val="ka-GE"/>
        </w:rPr>
        <w:t>სასამართლოს მსჯელობის იმ ხაზის/კრიტერიუმების ნიველირებას, რამაც რეალურად განაპირობა საქმის შესაბამისი გადაწყვეტა.</w:t>
      </w:r>
    </w:p>
    <w:p w14:paraId="0E1B904D" w14:textId="28C657D1" w:rsidR="00407136" w:rsidRPr="003146C5" w:rsidRDefault="00407136" w:rsidP="00407136">
      <w:pPr>
        <w:pStyle w:val="Heading3"/>
        <w:spacing w:after="100" w:afterAutospacing="1" w:line="276" w:lineRule="auto"/>
        <w:ind w:firstLine="284"/>
        <w:rPr>
          <w:lang w:val="ka-GE"/>
        </w:rPr>
      </w:pPr>
      <w:r w:rsidRPr="003146C5">
        <w:rPr>
          <w:lang w:val="ka-GE"/>
        </w:rPr>
        <w:t>2.3. სადავო ნორმიდან მომდინარე „მსუსხავი ეფექტი“ გამოხატვის თავისუფლების უფლებით სარგებლობაზე</w:t>
      </w:r>
    </w:p>
    <w:p w14:paraId="5B889057" w14:textId="77777777" w:rsidR="00407136" w:rsidRPr="003146C5" w:rsidRDefault="005703C9" w:rsidP="00407136">
      <w:pPr>
        <w:pStyle w:val="ListParagraph"/>
        <w:numPr>
          <w:ilvl w:val="0"/>
          <w:numId w:val="3"/>
        </w:numPr>
        <w:spacing w:after="100" w:afterAutospacing="1" w:line="276" w:lineRule="auto"/>
        <w:ind w:left="0" w:firstLine="284"/>
        <w:contextualSpacing w:val="0"/>
        <w:jc w:val="both"/>
        <w:rPr>
          <w:rFonts w:ascii="Sylfaen" w:hAnsi="Sylfaen"/>
          <w:sz w:val="24"/>
          <w:szCs w:val="24"/>
          <w:lang w:val="ka-GE"/>
        </w:rPr>
      </w:pPr>
      <w:r w:rsidRPr="003146C5">
        <w:rPr>
          <w:rFonts w:ascii="Sylfaen" w:hAnsi="Sylfaen"/>
          <w:sz w:val="24"/>
          <w:szCs w:val="24"/>
          <w:lang w:val="ka-GE"/>
        </w:rPr>
        <w:t xml:space="preserve">საქართველოს კონსტიტუციის მე-17 მუხლი გამოხატვის თავისუფლების უფლების შემზღუდველი რეგულირების სიცხადისადმი ადგენს დამოუკიდებელ სტანდარტებს. კერძოდ, საკითხი იმის თაობაზე, აქვს თუ არა ადგილი გამოხატვის თავისუფლებაში ჩარევას, მჭიდროდ არის დაკავშირებული, მათ შორის, თავად ამ უფლების განხორციელებაზე „მსუსხავი ეფექტის“ არსებობის რისკებთან. </w:t>
      </w:r>
      <w:r w:rsidR="00E31EFC" w:rsidRPr="003146C5">
        <w:rPr>
          <w:rFonts w:ascii="Sylfaen" w:hAnsi="Sylfaen"/>
          <w:sz w:val="24"/>
          <w:szCs w:val="24"/>
          <w:lang w:val="ka-GE"/>
        </w:rPr>
        <w:t xml:space="preserve">საქართველოს </w:t>
      </w:r>
      <w:r w:rsidRPr="003146C5">
        <w:rPr>
          <w:rFonts w:ascii="Sylfaen" w:hAnsi="Sylfaen"/>
          <w:sz w:val="24"/>
          <w:szCs w:val="24"/>
          <w:lang w:val="ka-GE"/>
        </w:rPr>
        <w:t xml:space="preserve">საკონსტიტუციო სასამართლოს პრაქტიკის შესაბამისად, გამოხატვის თავისუფლება „მსუსხავ ეფექტს“ განიცდის იმ შემთხვევაში, როდესაც პირი მოსალოდნელი პასუხისმგებლობის/სანქციის შიშით, იძულებულია, თავი შეიკავოს უფლების სრულყოფილად განხორციელებისაგან და თვითშეზღუდვა აისახება </w:t>
      </w:r>
      <w:r w:rsidRPr="003146C5">
        <w:rPr>
          <w:rFonts w:ascii="Sylfaen" w:hAnsi="Sylfaen"/>
          <w:sz w:val="24"/>
          <w:szCs w:val="24"/>
          <w:lang w:val="ka-GE"/>
        </w:rPr>
        <w:lastRenderedPageBreak/>
        <w:t>გამოხატვის თავისუფლების ნორმატიულად შეუზღუდავ ნაწილზეც.</w:t>
      </w:r>
      <w:r w:rsidR="001A5ABF" w:rsidRPr="003146C5">
        <w:rPr>
          <w:rFonts w:ascii="Sylfaen" w:hAnsi="Sylfaen"/>
          <w:sz w:val="24"/>
          <w:szCs w:val="24"/>
          <w:lang w:val="ka-GE"/>
        </w:rPr>
        <w:t xml:space="preserve"> საქართველოს</w:t>
      </w:r>
      <w:r w:rsidRPr="003146C5">
        <w:rPr>
          <w:rFonts w:ascii="Sylfaen" w:hAnsi="Sylfaen"/>
          <w:sz w:val="24"/>
          <w:szCs w:val="24"/>
          <w:lang w:val="ka-GE"/>
        </w:rPr>
        <w:t xml:space="preserve"> საკონსტიტუციო სასამართლოს განმარტებით, „„მსუსხავი ეფექტის“ გავლენით ნორმის ზემოქმედება გამოხატვის თავისუფლების რეალიზებაზე შესაძლებელია გასცდეს მისი რეგულირების სფეროს და ფაქტობრივად შეზღუდოს ის ურთიერთობები, რომელთა მოწესრიგებაც კანონმდებლის მიზანს არც კი წარმოადგენდა. გამოხატვის თავისუფლების სფეროს ამგვარად რეგულირებამ შესაძლებელია გამოიწვიოს საზოგადოების გაუმართლებელი ჩაკეტვა, მისი მოქმედების თავისუფლების თვითშეზღუდვა, აიძულოს ადამიანები, მოახდინონ თვითცენზურა გამოხატვის თავისუფლებით დაცული სფეროს იმ ნაწილში, რომლის შეზღუდვის აუცილებლობაც არ არსებობს, რაც, თავისთავად, ამ უფლების არათანაზომიერად შეზღუდვის ტოლფასია“ (საქართველოს საკონსტიტუციო სასამართლოს 2013 წლის 14 მაისის №2/2/516,542 გადაწყვეტილება საქმეზე „საქართველოს მოქალაქეები –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II, 8).</w:t>
      </w:r>
    </w:p>
    <w:p w14:paraId="0F7F14BA" w14:textId="77777777" w:rsidR="00407136" w:rsidRPr="003146C5" w:rsidRDefault="005703C9" w:rsidP="00407136">
      <w:pPr>
        <w:pStyle w:val="ListParagraph"/>
        <w:numPr>
          <w:ilvl w:val="0"/>
          <w:numId w:val="3"/>
        </w:numPr>
        <w:spacing w:after="100" w:afterAutospacing="1" w:line="276" w:lineRule="auto"/>
        <w:ind w:left="0" w:firstLine="284"/>
        <w:contextualSpacing w:val="0"/>
        <w:jc w:val="both"/>
        <w:rPr>
          <w:rFonts w:ascii="Sylfaen" w:hAnsi="Sylfaen"/>
          <w:sz w:val="24"/>
          <w:szCs w:val="24"/>
          <w:lang w:val="ka-GE"/>
        </w:rPr>
      </w:pPr>
      <w:r w:rsidRPr="003146C5">
        <w:rPr>
          <w:rFonts w:ascii="Sylfaen" w:hAnsi="Sylfaen"/>
          <w:sz w:val="24"/>
          <w:szCs w:val="24"/>
          <w:lang w:val="ka-GE"/>
        </w:rPr>
        <w:t xml:space="preserve">მოცემულ შემთხვევაში, </w:t>
      </w:r>
      <w:r w:rsidR="00852056" w:rsidRPr="003146C5">
        <w:rPr>
          <w:rFonts w:ascii="Sylfaen" w:hAnsi="Sylfaen"/>
          <w:sz w:val="24"/>
          <w:szCs w:val="24"/>
          <w:lang w:val="ka-GE"/>
        </w:rPr>
        <w:t xml:space="preserve">კომუნიკაციების </w:t>
      </w:r>
      <w:r w:rsidR="00E106F0" w:rsidRPr="003146C5">
        <w:rPr>
          <w:rFonts w:ascii="Sylfaen" w:hAnsi="Sylfaen"/>
          <w:sz w:val="24"/>
          <w:szCs w:val="24"/>
          <w:lang w:val="ka-GE"/>
        </w:rPr>
        <w:t>კომისიამ</w:t>
      </w:r>
      <w:r w:rsidR="00852056" w:rsidRPr="003146C5">
        <w:rPr>
          <w:rFonts w:ascii="Sylfaen" w:hAnsi="Sylfaen"/>
          <w:sz w:val="24"/>
          <w:szCs w:val="24"/>
          <w:lang w:val="ka-GE"/>
        </w:rPr>
        <w:t>,</w:t>
      </w:r>
      <w:r w:rsidR="00E106F0" w:rsidRPr="003146C5">
        <w:rPr>
          <w:rFonts w:ascii="Sylfaen" w:hAnsi="Sylfaen"/>
          <w:sz w:val="24"/>
          <w:szCs w:val="24"/>
          <w:lang w:val="ka-GE"/>
        </w:rPr>
        <w:t xml:space="preserve"> ერთი მხრივ</w:t>
      </w:r>
      <w:r w:rsidR="00852056" w:rsidRPr="003146C5">
        <w:rPr>
          <w:rFonts w:ascii="Sylfaen" w:hAnsi="Sylfaen"/>
          <w:sz w:val="24"/>
          <w:szCs w:val="24"/>
          <w:lang w:val="ka-GE"/>
        </w:rPr>
        <w:t>,</w:t>
      </w:r>
      <w:r w:rsidR="00E106F0" w:rsidRPr="003146C5">
        <w:rPr>
          <w:rFonts w:ascii="Sylfaen" w:hAnsi="Sylfaen"/>
          <w:sz w:val="24"/>
          <w:szCs w:val="24"/>
          <w:lang w:val="ka-GE"/>
        </w:rPr>
        <w:t xml:space="preserve"> </w:t>
      </w:r>
      <w:r w:rsidR="0085375B" w:rsidRPr="003146C5">
        <w:rPr>
          <w:rFonts w:ascii="Sylfaen" w:hAnsi="Sylfaen"/>
          <w:sz w:val="24"/>
          <w:szCs w:val="24"/>
          <w:lang w:val="ka-GE"/>
        </w:rPr>
        <w:t>წინასაარჩევნო კამპანიის მომწესრიგებელი ნორმების საფუძველზე</w:t>
      </w:r>
      <w:r w:rsidR="00001220" w:rsidRPr="003146C5">
        <w:rPr>
          <w:rFonts w:ascii="Sylfaen" w:hAnsi="Sylfaen"/>
          <w:sz w:val="24"/>
          <w:szCs w:val="24"/>
          <w:lang w:val="ka-GE"/>
        </w:rPr>
        <w:t>,</w:t>
      </w:r>
      <w:r w:rsidR="0085375B" w:rsidRPr="003146C5">
        <w:rPr>
          <w:rFonts w:ascii="Sylfaen" w:hAnsi="Sylfaen"/>
          <w:sz w:val="24"/>
          <w:szCs w:val="24"/>
          <w:lang w:val="ka-GE"/>
        </w:rPr>
        <w:t xml:space="preserve"> </w:t>
      </w:r>
      <w:r w:rsidR="00437636" w:rsidRPr="003146C5">
        <w:rPr>
          <w:rFonts w:ascii="Sylfaen" w:hAnsi="Sylfaen"/>
          <w:sz w:val="24"/>
          <w:szCs w:val="24"/>
          <w:lang w:val="ka-GE"/>
        </w:rPr>
        <w:t xml:space="preserve">დაადგინა პოლიტიკური რეკლამის აკრძალვა </w:t>
      </w:r>
      <w:r w:rsidR="0085375B" w:rsidRPr="003146C5">
        <w:rPr>
          <w:rFonts w:ascii="Sylfaen" w:hAnsi="Sylfaen"/>
          <w:sz w:val="24"/>
          <w:szCs w:val="24"/>
          <w:lang w:val="ka-GE"/>
        </w:rPr>
        <w:t>არაწინასაარჩევნო პერიოდში</w:t>
      </w:r>
      <w:r w:rsidR="00852056" w:rsidRPr="003146C5">
        <w:rPr>
          <w:rFonts w:ascii="Sylfaen" w:hAnsi="Sylfaen"/>
          <w:sz w:val="24"/>
          <w:szCs w:val="24"/>
          <w:lang w:val="ka-GE"/>
        </w:rPr>
        <w:t>, ხოლო,</w:t>
      </w:r>
      <w:r w:rsidR="0085375B" w:rsidRPr="003146C5">
        <w:rPr>
          <w:rFonts w:ascii="Sylfaen" w:hAnsi="Sylfaen"/>
          <w:sz w:val="24"/>
          <w:szCs w:val="24"/>
          <w:lang w:val="ka-GE"/>
        </w:rPr>
        <w:t xml:space="preserve"> მეორე მხრივ</w:t>
      </w:r>
      <w:r w:rsidR="002E6C27" w:rsidRPr="003146C5">
        <w:rPr>
          <w:rFonts w:ascii="Sylfaen" w:hAnsi="Sylfaen"/>
          <w:sz w:val="24"/>
          <w:szCs w:val="24"/>
          <w:lang w:val="ka-GE"/>
        </w:rPr>
        <w:t>, საქართველოს</w:t>
      </w:r>
      <w:r w:rsidR="0085375B" w:rsidRPr="003146C5">
        <w:rPr>
          <w:rFonts w:ascii="Sylfaen" w:hAnsi="Sylfaen"/>
          <w:sz w:val="24"/>
          <w:szCs w:val="24"/>
          <w:lang w:val="ka-GE"/>
        </w:rPr>
        <w:t xml:space="preserve"> </w:t>
      </w:r>
      <w:r w:rsidR="000B7E68" w:rsidRPr="003146C5">
        <w:rPr>
          <w:rFonts w:ascii="Sylfaen" w:hAnsi="Sylfaen"/>
          <w:sz w:val="24"/>
          <w:szCs w:val="24"/>
          <w:lang w:val="ka-GE"/>
        </w:rPr>
        <w:t>საარჩევნო კოდექსის მე-2 მუხლის „ჯ“ ქვეპუნქტი</w:t>
      </w:r>
      <w:r w:rsidR="00152814" w:rsidRPr="003146C5">
        <w:rPr>
          <w:rFonts w:ascii="Sylfaen" w:hAnsi="Sylfaen"/>
          <w:sz w:val="24"/>
          <w:szCs w:val="24"/>
          <w:lang w:val="ka-GE"/>
        </w:rPr>
        <w:t xml:space="preserve">თ განსაზღვრული </w:t>
      </w:r>
      <w:r w:rsidR="00442D28" w:rsidRPr="003146C5">
        <w:rPr>
          <w:rFonts w:ascii="Sylfaen" w:hAnsi="Sylfaen"/>
          <w:sz w:val="24"/>
          <w:szCs w:val="24"/>
          <w:lang w:val="ka-GE"/>
        </w:rPr>
        <w:t xml:space="preserve">რეკლამის ცნების შინაარსი </w:t>
      </w:r>
      <w:r w:rsidR="00852056" w:rsidRPr="003146C5">
        <w:rPr>
          <w:rFonts w:ascii="Sylfaen" w:hAnsi="Sylfaen"/>
          <w:sz w:val="24"/>
          <w:szCs w:val="24"/>
          <w:lang w:val="ka-GE"/>
        </w:rPr>
        <w:t>ფაქტობრივად</w:t>
      </w:r>
      <w:r w:rsidR="00442D28" w:rsidRPr="003146C5">
        <w:rPr>
          <w:rFonts w:ascii="Sylfaen" w:hAnsi="Sylfaen"/>
          <w:sz w:val="24"/>
          <w:szCs w:val="24"/>
          <w:lang w:val="ka-GE"/>
        </w:rPr>
        <w:t xml:space="preserve"> </w:t>
      </w:r>
      <w:r w:rsidR="00732FB8" w:rsidRPr="003146C5">
        <w:rPr>
          <w:rFonts w:ascii="Sylfaen" w:hAnsi="Sylfaen"/>
          <w:sz w:val="24"/>
          <w:szCs w:val="24"/>
          <w:lang w:val="ka-GE"/>
        </w:rPr>
        <w:t>განმარტა მისი ტექსტის</w:t>
      </w:r>
      <w:r w:rsidR="00112271" w:rsidRPr="003146C5">
        <w:rPr>
          <w:rFonts w:ascii="Sylfaen" w:hAnsi="Sylfaen"/>
          <w:sz w:val="24"/>
          <w:szCs w:val="24"/>
          <w:lang w:val="ka-GE"/>
        </w:rPr>
        <w:t xml:space="preserve">ა და </w:t>
      </w:r>
      <w:r w:rsidR="00603FA2" w:rsidRPr="003146C5">
        <w:rPr>
          <w:rFonts w:ascii="Sylfaen" w:hAnsi="Sylfaen"/>
          <w:sz w:val="24"/>
          <w:szCs w:val="24"/>
          <w:lang w:val="ka-GE"/>
        </w:rPr>
        <w:t>მიზნის</w:t>
      </w:r>
      <w:r w:rsidR="00732FB8" w:rsidRPr="003146C5">
        <w:rPr>
          <w:rFonts w:ascii="Sylfaen" w:hAnsi="Sylfaen"/>
          <w:sz w:val="24"/>
          <w:szCs w:val="24"/>
          <w:lang w:val="ka-GE"/>
        </w:rPr>
        <w:t xml:space="preserve"> სრული იგნორირებით</w:t>
      </w:r>
      <w:r w:rsidR="00DD70E1" w:rsidRPr="003146C5">
        <w:rPr>
          <w:rFonts w:ascii="Sylfaen" w:hAnsi="Sylfaen"/>
          <w:sz w:val="24"/>
          <w:szCs w:val="24"/>
          <w:lang w:val="ka-GE"/>
        </w:rPr>
        <w:t xml:space="preserve">. </w:t>
      </w:r>
      <w:r w:rsidR="00A94D6C" w:rsidRPr="003146C5">
        <w:rPr>
          <w:rFonts w:ascii="Sylfaen" w:hAnsi="Sylfaen"/>
          <w:sz w:val="24"/>
          <w:szCs w:val="24"/>
          <w:lang w:val="ka-GE"/>
        </w:rPr>
        <w:t>კერძოდ</w:t>
      </w:r>
      <w:r w:rsidR="00852056" w:rsidRPr="003146C5">
        <w:rPr>
          <w:rFonts w:ascii="Sylfaen" w:hAnsi="Sylfaen"/>
          <w:sz w:val="24"/>
          <w:szCs w:val="24"/>
          <w:lang w:val="ka-GE"/>
        </w:rPr>
        <w:t>,</w:t>
      </w:r>
      <w:r w:rsidR="00A94D6C" w:rsidRPr="003146C5">
        <w:rPr>
          <w:rFonts w:ascii="Sylfaen" w:hAnsi="Sylfaen"/>
          <w:sz w:val="24"/>
          <w:szCs w:val="24"/>
          <w:lang w:val="ka-GE"/>
        </w:rPr>
        <w:t xml:space="preserve"> </w:t>
      </w:r>
      <w:r w:rsidR="002E6C27" w:rsidRPr="003146C5">
        <w:rPr>
          <w:rFonts w:ascii="Sylfaen" w:hAnsi="Sylfaen"/>
          <w:sz w:val="24"/>
          <w:szCs w:val="24"/>
          <w:lang w:val="ka-GE"/>
        </w:rPr>
        <w:t xml:space="preserve">საქართველოს </w:t>
      </w:r>
      <w:r w:rsidR="00603FA2" w:rsidRPr="003146C5">
        <w:rPr>
          <w:rFonts w:ascii="Sylfaen" w:hAnsi="Sylfaen"/>
          <w:sz w:val="24"/>
          <w:szCs w:val="24"/>
          <w:lang w:val="ka-GE"/>
        </w:rPr>
        <w:t>საარჩევნო</w:t>
      </w:r>
      <w:r w:rsidR="00A94D6C" w:rsidRPr="003146C5">
        <w:rPr>
          <w:rFonts w:ascii="Sylfaen" w:hAnsi="Sylfaen"/>
          <w:sz w:val="24"/>
          <w:szCs w:val="24"/>
          <w:lang w:val="ka-GE"/>
        </w:rPr>
        <w:t xml:space="preserve"> კოდექსის </w:t>
      </w:r>
      <w:r w:rsidR="00852056" w:rsidRPr="003146C5">
        <w:rPr>
          <w:rFonts w:ascii="Sylfaen" w:hAnsi="Sylfaen"/>
          <w:sz w:val="24"/>
          <w:szCs w:val="24"/>
          <w:lang w:val="ka-GE"/>
        </w:rPr>
        <w:t xml:space="preserve">მე-2 მუხლის „ჯ“ ქვეპუნქტის </w:t>
      </w:r>
      <w:r w:rsidR="00A94D6C" w:rsidRPr="003146C5">
        <w:rPr>
          <w:rFonts w:ascii="Sylfaen" w:hAnsi="Sylfaen"/>
          <w:sz w:val="24"/>
          <w:szCs w:val="24"/>
          <w:lang w:val="ka-GE"/>
        </w:rPr>
        <w:t>თანახმად</w:t>
      </w:r>
      <w:r w:rsidR="00852056" w:rsidRPr="003146C5">
        <w:rPr>
          <w:rFonts w:ascii="Sylfaen" w:hAnsi="Sylfaen"/>
          <w:sz w:val="24"/>
          <w:szCs w:val="24"/>
          <w:lang w:val="ka-GE"/>
        </w:rPr>
        <w:t>,</w:t>
      </w:r>
      <w:r w:rsidR="00A94D6C" w:rsidRPr="003146C5">
        <w:rPr>
          <w:rFonts w:ascii="Sylfaen" w:hAnsi="Sylfaen"/>
          <w:sz w:val="24"/>
          <w:szCs w:val="24"/>
          <w:lang w:val="ka-GE"/>
        </w:rPr>
        <w:t xml:space="preserve"> პოლიტიკური რეკლამა არის </w:t>
      </w:r>
      <w:r w:rsidR="00FA7041" w:rsidRPr="003146C5">
        <w:rPr>
          <w:rFonts w:ascii="Sylfaen" w:hAnsi="Sylfaen"/>
          <w:sz w:val="24"/>
          <w:szCs w:val="24"/>
          <w:lang w:val="ka-GE"/>
        </w:rPr>
        <w:t>რეკლამა „</w:t>
      </w:r>
      <w:r w:rsidR="00A94D6C" w:rsidRPr="003146C5">
        <w:rPr>
          <w:rFonts w:ascii="Sylfaen" w:hAnsi="Sylfaen"/>
          <w:sz w:val="24"/>
          <w:szCs w:val="24"/>
          <w:lang w:val="ka-GE"/>
        </w:rPr>
        <w:t>რომელიც მიზნად ისახავს საარჩევნო სუბიექტის არჩევისთვის ხელის შეწყობას/ხელის შეშლას, რომელშიც ნაჩვენებია საარჩევნო სუბიექტი ან/და მისი არჩევნებში მონაწილეობის რიგითი ნომერი და რომელიც შეიცავს წინასაარჩევნო კამპანიის ნიშნებს</w:t>
      </w:r>
      <w:r w:rsidR="00FA7041" w:rsidRPr="003146C5">
        <w:rPr>
          <w:rFonts w:ascii="Sylfaen" w:hAnsi="Sylfaen"/>
          <w:sz w:val="24"/>
          <w:szCs w:val="24"/>
          <w:lang w:val="ka-GE"/>
        </w:rPr>
        <w:t xml:space="preserve">“. </w:t>
      </w:r>
      <w:r w:rsidR="00852056" w:rsidRPr="003146C5">
        <w:rPr>
          <w:rFonts w:ascii="Sylfaen" w:hAnsi="Sylfaen"/>
          <w:sz w:val="24"/>
          <w:szCs w:val="24"/>
          <w:lang w:val="ka-GE"/>
        </w:rPr>
        <w:t>მაშასადამე, საქართველოს საარჩევნო კოდექსის ზემოხსენებული ნორმა მითითებას აკეთებს რეკლამის მიზანზე</w:t>
      </w:r>
      <w:r w:rsidR="00202F8E" w:rsidRPr="003146C5">
        <w:rPr>
          <w:rFonts w:ascii="Sylfaen" w:hAnsi="Sylfaen"/>
          <w:sz w:val="24"/>
          <w:szCs w:val="24"/>
          <w:lang w:val="ka-GE"/>
        </w:rPr>
        <w:t xml:space="preserve"> (საარჩევნო სუბიექტის არჩევისთვის ხელის შეშლა ან ხელშეწყობა) და</w:t>
      </w:r>
      <w:r w:rsidR="00696238" w:rsidRPr="003146C5">
        <w:rPr>
          <w:rFonts w:ascii="Sylfaen" w:hAnsi="Sylfaen"/>
          <w:sz w:val="24"/>
          <w:szCs w:val="24"/>
          <w:lang w:val="ka-GE"/>
        </w:rPr>
        <w:t>,</w:t>
      </w:r>
      <w:r w:rsidR="00202F8E" w:rsidRPr="003146C5">
        <w:rPr>
          <w:rFonts w:ascii="Sylfaen" w:hAnsi="Sylfaen"/>
          <w:sz w:val="24"/>
          <w:szCs w:val="24"/>
          <w:lang w:val="ka-GE"/>
        </w:rPr>
        <w:t xml:space="preserve"> </w:t>
      </w:r>
      <w:r w:rsidR="00696238" w:rsidRPr="003146C5">
        <w:rPr>
          <w:rFonts w:ascii="Sylfaen" w:hAnsi="Sylfaen"/>
          <w:sz w:val="24"/>
          <w:szCs w:val="24"/>
          <w:lang w:val="ka-GE"/>
        </w:rPr>
        <w:t xml:space="preserve">ამასთანავე, აქცენტირებას უკეთებს, </w:t>
      </w:r>
      <w:r w:rsidR="00D93648" w:rsidRPr="003146C5">
        <w:rPr>
          <w:rFonts w:ascii="Sylfaen" w:hAnsi="Sylfaen"/>
          <w:sz w:val="24"/>
          <w:szCs w:val="24"/>
          <w:lang w:val="ka-GE"/>
        </w:rPr>
        <w:t>რომ რეკლამა უნდა</w:t>
      </w:r>
      <w:r w:rsidR="00202F8E" w:rsidRPr="003146C5">
        <w:rPr>
          <w:rFonts w:ascii="Sylfaen" w:hAnsi="Sylfaen"/>
          <w:sz w:val="24"/>
          <w:szCs w:val="24"/>
          <w:lang w:val="ka-GE"/>
        </w:rPr>
        <w:t xml:space="preserve"> </w:t>
      </w:r>
      <w:r w:rsidR="00A7159C" w:rsidRPr="003146C5">
        <w:rPr>
          <w:rFonts w:ascii="Sylfaen" w:hAnsi="Sylfaen"/>
          <w:sz w:val="24"/>
          <w:szCs w:val="24"/>
          <w:lang w:val="ka-GE"/>
        </w:rPr>
        <w:t>შეიცავ</w:t>
      </w:r>
      <w:r w:rsidR="00D93648" w:rsidRPr="003146C5">
        <w:rPr>
          <w:rFonts w:ascii="Sylfaen" w:hAnsi="Sylfaen"/>
          <w:sz w:val="24"/>
          <w:szCs w:val="24"/>
          <w:lang w:val="ka-GE"/>
        </w:rPr>
        <w:t>დე</w:t>
      </w:r>
      <w:r w:rsidR="00A7159C" w:rsidRPr="003146C5">
        <w:rPr>
          <w:rFonts w:ascii="Sylfaen" w:hAnsi="Sylfaen"/>
          <w:sz w:val="24"/>
          <w:szCs w:val="24"/>
          <w:lang w:val="ka-GE"/>
        </w:rPr>
        <w:t>ს წინასაარჩევნო კამპანიის ნიშნებს</w:t>
      </w:r>
      <w:r w:rsidR="00CF779F" w:rsidRPr="003146C5">
        <w:rPr>
          <w:rFonts w:ascii="Sylfaen" w:hAnsi="Sylfaen"/>
          <w:sz w:val="24"/>
          <w:szCs w:val="24"/>
          <w:lang w:val="ka-GE"/>
        </w:rPr>
        <w:t xml:space="preserve">. წინასაარჩევნო კამპანია </w:t>
      </w:r>
      <w:r w:rsidR="00307DC9" w:rsidRPr="003146C5">
        <w:rPr>
          <w:rFonts w:ascii="Sylfaen" w:hAnsi="Sylfaen"/>
          <w:sz w:val="24"/>
          <w:szCs w:val="24"/>
          <w:lang w:val="ka-GE"/>
        </w:rPr>
        <w:t>კი</w:t>
      </w:r>
      <w:r w:rsidR="00696238" w:rsidRPr="003146C5">
        <w:rPr>
          <w:rFonts w:ascii="Sylfaen" w:hAnsi="Sylfaen"/>
          <w:sz w:val="24"/>
          <w:szCs w:val="24"/>
          <w:lang w:val="ka-GE"/>
        </w:rPr>
        <w:t>, თავის მხრივ,</w:t>
      </w:r>
      <w:r w:rsidR="00307DC9" w:rsidRPr="003146C5">
        <w:rPr>
          <w:rFonts w:ascii="Sylfaen" w:hAnsi="Sylfaen"/>
          <w:sz w:val="24"/>
          <w:szCs w:val="24"/>
          <w:lang w:val="ka-GE"/>
        </w:rPr>
        <w:t xml:space="preserve"> </w:t>
      </w:r>
      <w:r w:rsidR="00696238" w:rsidRPr="003146C5">
        <w:rPr>
          <w:rFonts w:ascii="Sylfaen" w:hAnsi="Sylfaen"/>
          <w:sz w:val="24"/>
          <w:szCs w:val="24"/>
          <w:lang w:val="ka-GE"/>
        </w:rPr>
        <w:t xml:space="preserve">ხსენებული კოდექსის მე-2 მუხლის „ჰ“ ქვეპუნქტის თანახმად, </w:t>
      </w:r>
      <w:r w:rsidR="00307DC9" w:rsidRPr="003146C5">
        <w:rPr>
          <w:rFonts w:ascii="Sylfaen" w:hAnsi="Sylfaen"/>
          <w:sz w:val="24"/>
          <w:szCs w:val="24"/>
          <w:lang w:val="ka-GE"/>
        </w:rPr>
        <w:t>გულისხმობს „საარჩევნო სუბიექტის/საარჩევნო სუბიექტობის კანდიდატის მიერ არჩევნებში მონაწილეობისა და გამარჯვების მიზნით ჩატარებულ ღონისძიებათა ერთობლიობა</w:t>
      </w:r>
      <w:r w:rsidR="00696238" w:rsidRPr="003146C5">
        <w:rPr>
          <w:rFonts w:ascii="Sylfaen" w:hAnsi="Sylfaen"/>
          <w:sz w:val="24"/>
          <w:szCs w:val="24"/>
          <w:lang w:val="ka-GE"/>
        </w:rPr>
        <w:t>ს</w:t>
      </w:r>
      <w:r w:rsidR="00307DC9" w:rsidRPr="003146C5">
        <w:rPr>
          <w:rFonts w:ascii="Sylfaen" w:hAnsi="Sylfaen"/>
          <w:sz w:val="24"/>
          <w:szCs w:val="24"/>
          <w:lang w:val="ka-GE"/>
        </w:rPr>
        <w:t>“</w:t>
      </w:r>
      <w:r w:rsidR="00696238" w:rsidRPr="003146C5">
        <w:rPr>
          <w:rFonts w:ascii="Sylfaen" w:hAnsi="Sylfaen"/>
          <w:sz w:val="24"/>
          <w:szCs w:val="24"/>
          <w:lang w:val="ka-GE"/>
        </w:rPr>
        <w:t xml:space="preserve">. შესაბამისად, უდავოა, </w:t>
      </w:r>
      <w:r w:rsidR="00014A73" w:rsidRPr="003146C5">
        <w:rPr>
          <w:rFonts w:ascii="Sylfaen" w:hAnsi="Sylfaen"/>
          <w:sz w:val="24"/>
          <w:szCs w:val="24"/>
          <w:lang w:val="ka-GE"/>
        </w:rPr>
        <w:t xml:space="preserve">რომ </w:t>
      </w:r>
      <w:r w:rsidR="002E6C27" w:rsidRPr="003146C5">
        <w:rPr>
          <w:rFonts w:ascii="Sylfaen" w:hAnsi="Sylfaen"/>
          <w:sz w:val="24"/>
          <w:szCs w:val="24"/>
          <w:lang w:val="ka-GE"/>
        </w:rPr>
        <w:t xml:space="preserve">საქართველოს </w:t>
      </w:r>
      <w:r w:rsidR="00307DC9" w:rsidRPr="003146C5">
        <w:rPr>
          <w:rFonts w:ascii="Sylfaen" w:hAnsi="Sylfaen"/>
          <w:sz w:val="24"/>
          <w:szCs w:val="24"/>
          <w:lang w:val="ka-GE"/>
        </w:rPr>
        <w:t xml:space="preserve">საარჩევნო კოდექსი აშკარად აწესრიგებს </w:t>
      </w:r>
      <w:r w:rsidR="00696238" w:rsidRPr="003146C5">
        <w:rPr>
          <w:rFonts w:ascii="Sylfaen" w:hAnsi="Sylfaen"/>
          <w:sz w:val="24"/>
          <w:szCs w:val="24"/>
          <w:lang w:val="ka-GE"/>
        </w:rPr>
        <w:t>იმგვარ</w:t>
      </w:r>
      <w:r w:rsidR="00307DC9" w:rsidRPr="003146C5">
        <w:rPr>
          <w:rFonts w:ascii="Sylfaen" w:hAnsi="Sylfaen"/>
          <w:sz w:val="24"/>
          <w:szCs w:val="24"/>
          <w:lang w:val="ka-GE"/>
        </w:rPr>
        <w:t xml:space="preserve"> რეკლამას</w:t>
      </w:r>
      <w:r w:rsidR="00696238" w:rsidRPr="003146C5">
        <w:rPr>
          <w:rFonts w:ascii="Sylfaen" w:hAnsi="Sylfaen"/>
          <w:sz w:val="24"/>
          <w:szCs w:val="24"/>
          <w:lang w:val="ka-GE"/>
        </w:rPr>
        <w:t>თან დაკავშირებულ საკითხებს,</w:t>
      </w:r>
      <w:r w:rsidR="00307DC9" w:rsidRPr="003146C5">
        <w:rPr>
          <w:rFonts w:ascii="Sylfaen" w:hAnsi="Sylfaen"/>
          <w:sz w:val="24"/>
          <w:szCs w:val="24"/>
          <w:lang w:val="ka-GE"/>
        </w:rPr>
        <w:t xml:space="preserve"> რომლ</w:t>
      </w:r>
      <w:r w:rsidR="00001220" w:rsidRPr="003146C5">
        <w:rPr>
          <w:rFonts w:ascii="Sylfaen" w:hAnsi="Sylfaen"/>
          <w:sz w:val="24"/>
          <w:szCs w:val="24"/>
          <w:lang w:val="ka-GE"/>
        </w:rPr>
        <w:t>ებ</w:t>
      </w:r>
      <w:r w:rsidR="00307DC9" w:rsidRPr="003146C5">
        <w:rPr>
          <w:rFonts w:ascii="Sylfaen" w:hAnsi="Sylfaen"/>
          <w:sz w:val="24"/>
          <w:szCs w:val="24"/>
          <w:lang w:val="ka-GE"/>
        </w:rPr>
        <w:t>ი</w:t>
      </w:r>
      <w:r w:rsidR="00D624ED" w:rsidRPr="003146C5">
        <w:rPr>
          <w:rFonts w:ascii="Sylfaen" w:hAnsi="Sylfaen"/>
          <w:sz w:val="24"/>
          <w:szCs w:val="24"/>
          <w:lang w:val="ka-GE"/>
        </w:rPr>
        <w:t>ც მიმართულია</w:t>
      </w:r>
      <w:r w:rsidR="000C38E8" w:rsidRPr="003146C5">
        <w:rPr>
          <w:rFonts w:ascii="Sylfaen" w:hAnsi="Sylfaen"/>
          <w:sz w:val="24"/>
          <w:szCs w:val="24"/>
          <w:lang w:val="ka-GE"/>
        </w:rPr>
        <w:t>,</w:t>
      </w:r>
      <w:r w:rsidR="00D624ED" w:rsidRPr="003146C5">
        <w:rPr>
          <w:rFonts w:ascii="Sylfaen" w:hAnsi="Sylfaen"/>
          <w:sz w:val="24"/>
          <w:szCs w:val="24"/>
          <w:lang w:val="ka-GE"/>
        </w:rPr>
        <w:t xml:space="preserve"> არჩევნ</w:t>
      </w:r>
      <w:r w:rsidR="005B6BCE" w:rsidRPr="003146C5">
        <w:rPr>
          <w:rFonts w:ascii="Sylfaen" w:hAnsi="Sylfaen"/>
          <w:sz w:val="24"/>
          <w:szCs w:val="24"/>
          <w:lang w:val="ka-GE"/>
        </w:rPr>
        <w:t>ე</w:t>
      </w:r>
      <w:r w:rsidR="00D624ED" w:rsidRPr="003146C5">
        <w:rPr>
          <w:rFonts w:ascii="Sylfaen" w:hAnsi="Sylfaen"/>
          <w:sz w:val="24"/>
          <w:szCs w:val="24"/>
          <w:lang w:val="ka-GE"/>
        </w:rPr>
        <w:t>ბში წარმატების მიღწევის მიზნით</w:t>
      </w:r>
      <w:r w:rsidR="000C38E8" w:rsidRPr="003146C5">
        <w:rPr>
          <w:rFonts w:ascii="Sylfaen" w:hAnsi="Sylfaen"/>
          <w:sz w:val="24"/>
          <w:szCs w:val="24"/>
          <w:lang w:val="ka-GE"/>
        </w:rPr>
        <w:t>,</w:t>
      </w:r>
      <w:r w:rsidR="00D624ED" w:rsidRPr="003146C5">
        <w:rPr>
          <w:rFonts w:ascii="Sylfaen" w:hAnsi="Sylfaen"/>
          <w:sz w:val="24"/>
          <w:szCs w:val="24"/>
          <w:lang w:val="ka-GE"/>
        </w:rPr>
        <w:t xml:space="preserve"> </w:t>
      </w:r>
      <w:r w:rsidR="005B6BCE" w:rsidRPr="003146C5">
        <w:rPr>
          <w:rFonts w:ascii="Sylfaen" w:hAnsi="Sylfaen"/>
          <w:sz w:val="24"/>
          <w:szCs w:val="24"/>
          <w:lang w:val="ka-GE"/>
        </w:rPr>
        <w:t>პოლიტიკური სუბიექტის დადებითად ან/და უარყოფითად წარმოჩენისკენ. აღნიშნული</w:t>
      </w:r>
      <w:r w:rsidR="000871C6" w:rsidRPr="003146C5">
        <w:rPr>
          <w:rFonts w:ascii="Sylfaen" w:hAnsi="Sylfaen"/>
          <w:sz w:val="24"/>
          <w:szCs w:val="24"/>
          <w:lang w:val="ka-GE"/>
        </w:rPr>
        <w:t xml:space="preserve"> მიზნის უგულებელყოფით, </w:t>
      </w:r>
      <w:r w:rsidR="000C38E8" w:rsidRPr="003146C5">
        <w:rPr>
          <w:rFonts w:ascii="Sylfaen" w:hAnsi="Sylfaen"/>
          <w:sz w:val="24"/>
          <w:szCs w:val="24"/>
          <w:lang w:val="ka-GE"/>
        </w:rPr>
        <w:t xml:space="preserve">კომუნიკაციების </w:t>
      </w:r>
      <w:r w:rsidR="000871C6" w:rsidRPr="003146C5">
        <w:rPr>
          <w:rFonts w:ascii="Sylfaen" w:hAnsi="Sylfaen"/>
          <w:sz w:val="24"/>
          <w:szCs w:val="24"/>
          <w:lang w:val="ka-GE"/>
        </w:rPr>
        <w:t>კომისია</w:t>
      </w:r>
      <w:r w:rsidR="000C38E8" w:rsidRPr="003146C5">
        <w:rPr>
          <w:rFonts w:ascii="Sylfaen" w:hAnsi="Sylfaen"/>
          <w:sz w:val="24"/>
          <w:szCs w:val="24"/>
          <w:lang w:val="ka-GE"/>
        </w:rPr>
        <w:t>მ</w:t>
      </w:r>
      <w:r w:rsidR="000871C6" w:rsidRPr="003146C5">
        <w:rPr>
          <w:rFonts w:ascii="Sylfaen" w:hAnsi="Sylfaen"/>
          <w:sz w:val="24"/>
          <w:szCs w:val="24"/>
          <w:lang w:val="ka-GE"/>
        </w:rPr>
        <w:t xml:space="preserve"> (რომლის </w:t>
      </w:r>
      <w:r w:rsidR="000871C6" w:rsidRPr="003146C5">
        <w:rPr>
          <w:rFonts w:ascii="Sylfaen" w:hAnsi="Sylfaen"/>
          <w:sz w:val="24"/>
          <w:szCs w:val="24"/>
          <w:lang w:val="ka-GE"/>
        </w:rPr>
        <w:lastRenderedPageBreak/>
        <w:t>განმარტებაც გაიზიარეს ჩვენმა კოლეგებმა)</w:t>
      </w:r>
      <w:r w:rsidR="000C38E8" w:rsidRPr="003146C5">
        <w:rPr>
          <w:rFonts w:ascii="Sylfaen" w:hAnsi="Sylfaen"/>
          <w:sz w:val="24"/>
          <w:szCs w:val="24"/>
          <w:lang w:val="ka-GE"/>
        </w:rPr>
        <w:t xml:space="preserve">, ფაქტობრივად, </w:t>
      </w:r>
      <w:r w:rsidR="00963D1E" w:rsidRPr="003146C5">
        <w:rPr>
          <w:rFonts w:ascii="Sylfaen" w:hAnsi="Sylfaen"/>
          <w:sz w:val="24"/>
          <w:szCs w:val="24"/>
          <w:lang w:val="ka-GE"/>
        </w:rPr>
        <w:t>სადავო ნორმა აქცია პასუხისმგებლობის მექანიზმად</w:t>
      </w:r>
      <w:r w:rsidR="000C38E8" w:rsidRPr="003146C5">
        <w:rPr>
          <w:rFonts w:ascii="Sylfaen" w:hAnsi="Sylfaen"/>
          <w:sz w:val="24"/>
          <w:szCs w:val="24"/>
          <w:lang w:val="ka-GE"/>
        </w:rPr>
        <w:t>,</w:t>
      </w:r>
      <w:r w:rsidR="00963D1E" w:rsidRPr="003146C5">
        <w:rPr>
          <w:rFonts w:ascii="Sylfaen" w:hAnsi="Sylfaen"/>
          <w:sz w:val="24"/>
          <w:szCs w:val="24"/>
          <w:lang w:val="ka-GE"/>
        </w:rPr>
        <w:t xml:space="preserve"> </w:t>
      </w:r>
      <w:r w:rsidR="000C38E8" w:rsidRPr="003146C5">
        <w:rPr>
          <w:rFonts w:ascii="Sylfaen" w:hAnsi="Sylfaen"/>
          <w:sz w:val="24"/>
          <w:szCs w:val="24"/>
          <w:lang w:val="ka-GE"/>
        </w:rPr>
        <w:t>სამაუწყებლო</w:t>
      </w:r>
      <w:r w:rsidR="009F5D3B" w:rsidRPr="003146C5">
        <w:rPr>
          <w:rFonts w:ascii="Sylfaen" w:hAnsi="Sylfaen"/>
          <w:sz w:val="24"/>
          <w:szCs w:val="24"/>
          <w:lang w:val="ka-GE"/>
        </w:rPr>
        <w:t xml:space="preserve"> </w:t>
      </w:r>
      <w:r w:rsidR="00963D1E" w:rsidRPr="003146C5">
        <w:rPr>
          <w:rFonts w:ascii="Sylfaen" w:hAnsi="Sylfaen"/>
          <w:sz w:val="24"/>
          <w:szCs w:val="24"/>
          <w:lang w:val="ka-GE"/>
        </w:rPr>
        <w:t>რეკლამის ფორმით</w:t>
      </w:r>
      <w:r w:rsidR="000C38E8" w:rsidRPr="003146C5">
        <w:rPr>
          <w:rFonts w:ascii="Sylfaen" w:hAnsi="Sylfaen"/>
          <w:sz w:val="24"/>
          <w:szCs w:val="24"/>
          <w:lang w:val="ka-GE"/>
        </w:rPr>
        <w:t>,</w:t>
      </w:r>
      <w:r w:rsidR="00963D1E" w:rsidRPr="003146C5">
        <w:rPr>
          <w:rFonts w:ascii="Sylfaen" w:hAnsi="Sylfaen"/>
          <w:sz w:val="24"/>
          <w:szCs w:val="24"/>
          <w:lang w:val="ka-GE"/>
        </w:rPr>
        <w:t xml:space="preserve"> ხელისუფლების</w:t>
      </w:r>
      <w:r w:rsidR="0018136B" w:rsidRPr="003146C5">
        <w:rPr>
          <w:rFonts w:ascii="Sylfaen" w:hAnsi="Sylfaen"/>
          <w:sz w:val="24"/>
          <w:szCs w:val="24"/>
          <w:lang w:val="ka-GE"/>
        </w:rPr>
        <w:t xml:space="preserve"> და</w:t>
      </w:r>
      <w:r w:rsidR="00AC3106" w:rsidRPr="003146C5">
        <w:rPr>
          <w:rFonts w:ascii="Sylfaen" w:hAnsi="Sylfaen"/>
          <w:sz w:val="24"/>
          <w:szCs w:val="24"/>
          <w:lang w:val="ka-GE"/>
        </w:rPr>
        <w:t>, ზოგადად,</w:t>
      </w:r>
      <w:r w:rsidR="00E901C6" w:rsidRPr="003146C5">
        <w:rPr>
          <w:rFonts w:ascii="Sylfaen" w:hAnsi="Sylfaen"/>
          <w:sz w:val="24"/>
          <w:szCs w:val="24"/>
          <w:lang w:val="ka-GE"/>
        </w:rPr>
        <w:t xml:space="preserve"> </w:t>
      </w:r>
      <w:r w:rsidR="0018136B" w:rsidRPr="003146C5">
        <w:rPr>
          <w:rFonts w:ascii="Sylfaen" w:hAnsi="Sylfaen"/>
          <w:sz w:val="24"/>
          <w:szCs w:val="24"/>
          <w:lang w:val="ka-GE"/>
        </w:rPr>
        <w:t xml:space="preserve">პოლიტიკური სპექტრის </w:t>
      </w:r>
      <w:r w:rsidR="000C38E8" w:rsidRPr="003146C5">
        <w:rPr>
          <w:rFonts w:ascii="Sylfaen" w:hAnsi="Sylfaen"/>
          <w:sz w:val="24"/>
          <w:szCs w:val="24"/>
          <w:lang w:val="ka-GE"/>
        </w:rPr>
        <w:t>საქმიანობის</w:t>
      </w:r>
      <w:r w:rsidR="00963D1E" w:rsidRPr="003146C5">
        <w:rPr>
          <w:rFonts w:ascii="Sylfaen" w:hAnsi="Sylfaen"/>
          <w:sz w:val="24"/>
          <w:szCs w:val="24"/>
          <w:lang w:val="ka-GE"/>
        </w:rPr>
        <w:t xml:space="preserve"> ნებისმიერ</w:t>
      </w:r>
      <w:r w:rsidR="009F5D3B" w:rsidRPr="003146C5">
        <w:rPr>
          <w:rFonts w:ascii="Sylfaen" w:hAnsi="Sylfaen"/>
          <w:sz w:val="24"/>
          <w:szCs w:val="24"/>
          <w:lang w:val="ka-GE"/>
        </w:rPr>
        <w:t>ი</w:t>
      </w:r>
      <w:r w:rsidR="00963D1E" w:rsidRPr="003146C5">
        <w:rPr>
          <w:rFonts w:ascii="Sylfaen" w:hAnsi="Sylfaen"/>
          <w:sz w:val="24"/>
          <w:szCs w:val="24"/>
          <w:lang w:val="ka-GE"/>
        </w:rPr>
        <w:t xml:space="preserve"> </w:t>
      </w:r>
      <w:r w:rsidR="009F5D3B" w:rsidRPr="003146C5">
        <w:rPr>
          <w:rFonts w:ascii="Sylfaen" w:hAnsi="Sylfaen"/>
          <w:sz w:val="24"/>
          <w:szCs w:val="24"/>
          <w:lang w:val="ka-GE"/>
        </w:rPr>
        <w:t xml:space="preserve">პირდაპირი ან/და ირიბი </w:t>
      </w:r>
      <w:r w:rsidR="00963D1E" w:rsidRPr="003146C5">
        <w:rPr>
          <w:rFonts w:ascii="Sylfaen" w:hAnsi="Sylfaen"/>
          <w:sz w:val="24"/>
          <w:szCs w:val="24"/>
          <w:lang w:val="ka-GE"/>
        </w:rPr>
        <w:t xml:space="preserve">კრიტიკისათვის. </w:t>
      </w:r>
    </w:p>
    <w:p w14:paraId="11024BEC" w14:textId="06BC854A" w:rsidR="00407136" w:rsidRPr="003146C5" w:rsidRDefault="0028479B" w:rsidP="00407136">
      <w:pPr>
        <w:pStyle w:val="ListParagraph"/>
        <w:numPr>
          <w:ilvl w:val="0"/>
          <w:numId w:val="3"/>
        </w:numPr>
        <w:spacing w:after="100" w:afterAutospacing="1" w:line="276" w:lineRule="auto"/>
        <w:ind w:left="0" w:firstLine="284"/>
        <w:contextualSpacing w:val="0"/>
        <w:jc w:val="both"/>
        <w:rPr>
          <w:rFonts w:ascii="Sylfaen" w:hAnsi="Sylfaen"/>
          <w:sz w:val="24"/>
          <w:szCs w:val="24"/>
          <w:lang w:val="ka-GE"/>
        </w:rPr>
      </w:pPr>
      <w:r w:rsidRPr="003146C5">
        <w:rPr>
          <w:rFonts w:ascii="Sylfaen" w:hAnsi="Sylfaen"/>
          <w:sz w:val="24"/>
          <w:szCs w:val="24"/>
          <w:lang w:val="ka-GE"/>
        </w:rPr>
        <w:t>ხსენებული ნორმების მსგავსი ფორმით განმარტებ</w:t>
      </w:r>
      <w:r w:rsidR="0018136B" w:rsidRPr="003146C5">
        <w:rPr>
          <w:rFonts w:ascii="Sylfaen" w:hAnsi="Sylfaen"/>
          <w:sz w:val="24"/>
          <w:szCs w:val="24"/>
          <w:lang w:val="ka-GE"/>
        </w:rPr>
        <w:t>ის დაშვება</w:t>
      </w:r>
      <w:r w:rsidRPr="003146C5">
        <w:rPr>
          <w:rFonts w:ascii="Sylfaen" w:hAnsi="Sylfaen"/>
          <w:sz w:val="24"/>
          <w:szCs w:val="24"/>
          <w:lang w:val="ka-GE"/>
        </w:rPr>
        <w:t xml:space="preserve"> აჩენს </w:t>
      </w:r>
      <w:r w:rsidR="00035663" w:rsidRPr="003146C5">
        <w:rPr>
          <w:rFonts w:ascii="Sylfaen" w:hAnsi="Sylfaen"/>
          <w:sz w:val="24"/>
          <w:szCs w:val="24"/>
          <w:lang w:val="ka-GE"/>
        </w:rPr>
        <w:t xml:space="preserve">შესაძლებლობას, </w:t>
      </w:r>
      <w:r w:rsidRPr="003146C5">
        <w:rPr>
          <w:rFonts w:ascii="Sylfaen" w:hAnsi="Sylfaen"/>
          <w:sz w:val="24"/>
          <w:szCs w:val="24"/>
          <w:lang w:val="ka-GE"/>
        </w:rPr>
        <w:t xml:space="preserve">რომ </w:t>
      </w:r>
      <w:r w:rsidR="0018136B" w:rsidRPr="003146C5">
        <w:rPr>
          <w:rFonts w:ascii="Sylfaen" w:hAnsi="Sylfaen"/>
          <w:sz w:val="24"/>
          <w:szCs w:val="24"/>
          <w:lang w:val="ka-GE"/>
        </w:rPr>
        <w:t>პოლიტიკური</w:t>
      </w:r>
      <w:r w:rsidR="0079584D" w:rsidRPr="003146C5">
        <w:rPr>
          <w:rFonts w:ascii="Sylfaen" w:hAnsi="Sylfaen"/>
          <w:sz w:val="24"/>
          <w:szCs w:val="24"/>
          <w:lang w:val="ka-GE"/>
        </w:rPr>
        <w:t xml:space="preserve"> კრიტიკისათვის </w:t>
      </w:r>
      <w:r w:rsidRPr="003146C5">
        <w:rPr>
          <w:rFonts w:ascii="Sylfaen" w:hAnsi="Sylfaen"/>
          <w:sz w:val="24"/>
          <w:szCs w:val="24"/>
          <w:lang w:val="ka-GE"/>
        </w:rPr>
        <w:t>პასუხისმგებლობა შეიძლება დადგეს</w:t>
      </w:r>
      <w:r w:rsidR="00BF10B4" w:rsidRPr="003146C5">
        <w:rPr>
          <w:rFonts w:ascii="Sylfaen" w:hAnsi="Sylfaen"/>
          <w:sz w:val="24"/>
          <w:szCs w:val="24"/>
          <w:lang w:val="ka-GE"/>
        </w:rPr>
        <w:t xml:space="preserve"> იმ პირობებში</w:t>
      </w:r>
      <w:r w:rsidR="00D676DF" w:rsidRPr="003146C5">
        <w:rPr>
          <w:rFonts w:ascii="Sylfaen" w:hAnsi="Sylfaen"/>
          <w:sz w:val="24"/>
          <w:szCs w:val="24"/>
          <w:lang w:val="ka-GE"/>
        </w:rPr>
        <w:t>,</w:t>
      </w:r>
      <w:r w:rsidR="00BF10B4" w:rsidRPr="003146C5">
        <w:rPr>
          <w:rFonts w:ascii="Sylfaen" w:hAnsi="Sylfaen"/>
          <w:sz w:val="24"/>
          <w:szCs w:val="24"/>
          <w:lang w:val="ka-GE"/>
        </w:rPr>
        <w:t xml:space="preserve"> როდესაც </w:t>
      </w:r>
      <w:r w:rsidR="00D676DF" w:rsidRPr="003146C5">
        <w:rPr>
          <w:rFonts w:ascii="Sylfaen" w:hAnsi="Sylfaen"/>
          <w:sz w:val="24"/>
          <w:szCs w:val="24"/>
          <w:lang w:val="ka-GE"/>
        </w:rPr>
        <w:t xml:space="preserve">მოქმედი </w:t>
      </w:r>
      <w:r w:rsidR="003076A4" w:rsidRPr="003146C5">
        <w:rPr>
          <w:rFonts w:ascii="Sylfaen" w:hAnsi="Sylfaen"/>
          <w:sz w:val="24"/>
          <w:szCs w:val="24"/>
          <w:lang w:val="ka-GE"/>
        </w:rPr>
        <w:t xml:space="preserve">კანონმდებლობა </w:t>
      </w:r>
      <w:r w:rsidR="00BF10B4" w:rsidRPr="003146C5">
        <w:rPr>
          <w:rFonts w:ascii="Sylfaen" w:hAnsi="Sylfaen"/>
          <w:sz w:val="24"/>
          <w:szCs w:val="24"/>
          <w:lang w:val="ka-GE"/>
        </w:rPr>
        <w:t xml:space="preserve">ცხადად არ </w:t>
      </w:r>
      <w:r w:rsidR="00D558CC" w:rsidRPr="003146C5">
        <w:rPr>
          <w:rFonts w:ascii="Sylfaen" w:hAnsi="Sylfaen"/>
          <w:sz w:val="24"/>
          <w:szCs w:val="24"/>
          <w:lang w:val="ka-GE"/>
        </w:rPr>
        <w:t>კრძალავს</w:t>
      </w:r>
      <w:r w:rsidR="003076A4" w:rsidRPr="003146C5">
        <w:rPr>
          <w:rFonts w:ascii="Sylfaen" w:hAnsi="Sylfaen"/>
          <w:sz w:val="24"/>
          <w:szCs w:val="24"/>
          <w:lang w:val="ka-GE"/>
        </w:rPr>
        <w:t>, რეკლამის ფორმით,</w:t>
      </w:r>
      <w:r w:rsidR="00D558CC" w:rsidRPr="003146C5">
        <w:rPr>
          <w:rFonts w:ascii="Sylfaen" w:hAnsi="Sylfaen"/>
          <w:sz w:val="24"/>
          <w:szCs w:val="24"/>
          <w:lang w:val="ka-GE"/>
        </w:rPr>
        <w:t xml:space="preserve"> ამგვარ გამოხატვას </w:t>
      </w:r>
      <w:r w:rsidR="001268AC" w:rsidRPr="003146C5">
        <w:rPr>
          <w:rFonts w:ascii="Sylfaen" w:hAnsi="Sylfaen"/>
          <w:sz w:val="24"/>
          <w:szCs w:val="24"/>
          <w:lang w:val="ka-GE"/>
        </w:rPr>
        <w:t>და</w:t>
      </w:r>
      <w:r w:rsidR="00D676DF" w:rsidRPr="003146C5">
        <w:rPr>
          <w:rFonts w:ascii="Sylfaen" w:hAnsi="Sylfaen"/>
          <w:sz w:val="24"/>
          <w:szCs w:val="24"/>
          <w:lang w:val="ka-GE"/>
        </w:rPr>
        <w:t>,</w:t>
      </w:r>
      <w:r w:rsidR="001268AC" w:rsidRPr="003146C5">
        <w:rPr>
          <w:rFonts w:ascii="Sylfaen" w:hAnsi="Sylfaen"/>
          <w:sz w:val="24"/>
          <w:szCs w:val="24"/>
          <w:lang w:val="ka-GE"/>
        </w:rPr>
        <w:t xml:space="preserve"> ამავე დროს, არ </w:t>
      </w:r>
      <w:r w:rsidR="003076A4" w:rsidRPr="003146C5">
        <w:rPr>
          <w:rFonts w:ascii="Sylfaen" w:hAnsi="Sylfaen"/>
          <w:sz w:val="24"/>
          <w:szCs w:val="24"/>
          <w:lang w:val="ka-GE"/>
        </w:rPr>
        <w:t xml:space="preserve">არსებობს </w:t>
      </w:r>
      <w:r w:rsidR="00167257" w:rsidRPr="003146C5">
        <w:rPr>
          <w:rFonts w:ascii="Sylfaen" w:hAnsi="Sylfaen"/>
          <w:sz w:val="24"/>
          <w:szCs w:val="24"/>
          <w:lang w:val="ka-GE"/>
        </w:rPr>
        <w:t xml:space="preserve">ზოგადი </w:t>
      </w:r>
      <w:r w:rsidR="001268AC" w:rsidRPr="003146C5">
        <w:rPr>
          <w:rFonts w:ascii="Sylfaen" w:hAnsi="Sylfaen"/>
          <w:sz w:val="24"/>
          <w:szCs w:val="24"/>
          <w:lang w:val="ka-GE"/>
        </w:rPr>
        <w:t>ნორმები</w:t>
      </w:r>
      <w:r w:rsidR="00D676DF" w:rsidRPr="003146C5">
        <w:rPr>
          <w:rFonts w:ascii="Sylfaen" w:hAnsi="Sylfaen"/>
          <w:sz w:val="24"/>
          <w:szCs w:val="24"/>
          <w:lang w:val="ka-GE"/>
        </w:rPr>
        <w:t>,</w:t>
      </w:r>
      <w:r w:rsidR="001268AC" w:rsidRPr="003146C5">
        <w:rPr>
          <w:rFonts w:ascii="Sylfaen" w:hAnsi="Sylfaen"/>
          <w:sz w:val="24"/>
          <w:szCs w:val="24"/>
          <w:lang w:val="ka-GE"/>
        </w:rPr>
        <w:t xml:space="preserve"> რომლ</w:t>
      </w:r>
      <w:r w:rsidR="003076A4" w:rsidRPr="003146C5">
        <w:rPr>
          <w:rFonts w:ascii="Sylfaen" w:hAnsi="Sylfaen"/>
          <w:sz w:val="24"/>
          <w:szCs w:val="24"/>
          <w:lang w:val="ka-GE"/>
        </w:rPr>
        <w:t>ებ</w:t>
      </w:r>
      <w:r w:rsidR="001268AC" w:rsidRPr="003146C5">
        <w:rPr>
          <w:rFonts w:ascii="Sylfaen" w:hAnsi="Sylfaen"/>
          <w:sz w:val="24"/>
          <w:szCs w:val="24"/>
          <w:lang w:val="ka-GE"/>
        </w:rPr>
        <w:t>იც მიზანმიმართულია პოლიტიკური გამოხატვის რეგულირებისკენ.</w:t>
      </w:r>
      <w:r w:rsidRPr="003146C5">
        <w:rPr>
          <w:rFonts w:ascii="Sylfaen" w:hAnsi="Sylfaen"/>
          <w:sz w:val="24"/>
          <w:szCs w:val="24"/>
          <w:lang w:val="ka-GE"/>
        </w:rPr>
        <w:t xml:space="preserve"> </w:t>
      </w:r>
      <w:r w:rsidR="00947487" w:rsidRPr="003146C5">
        <w:rPr>
          <w:rFonts w:ascii="Sylfaen" w:hAnsi="Sylfaen"/>
          <w:sz w:val="24"/>
          <w:szCs w:val="24"/>
          <w:lang w:val="ka-GE"/>
        </w:rPr>
        <w:t>ხსენებული კი</w:t>
      </w:r>
      <w:r w:rsidR="003076A4" w:rsidRPr="003146C5">
        <w:rPr>
          <w:rFonts w:ascii="Sylfaen" w:hAnsi="Sylfaen"/>
          <w:sz w:val="24"/>
          <w:szCs w:val="24"/>
          <w:lang w:val="ka-GE"/>
        </w:rPr>
        <w:t>,</w:t>
      </w:r>
      <w:r w:rsidR="00947487" w:rsidRPr="003146C5">
        <w:rPr>
          <w:rFonts w:ascii="Sylfaen" w:hAnsi="Sylfaen"/>
          <w:sz w:val="24"/>
          <w:szCs w:val="24"/>
          <w:lang w:val="ka-GE"/>
        </w:rPr>
        <w:t xml:space="preserve"> </w:t>
      </w:r>
      <w:r w:rsidR="003076A4" w:rsidRPr="003146C5">
        <w:rPr>
          <w:rFonts w:ascii="Sylfaen" w:hAnsi="Sylfaen"/>
          <w:sz w:val="24"/>
          <w:szCs w:val="24"/>
          <w:lang w:val="ka-GE"/>
        </w:rPr>
        <w:t xml:space="preserve">ფაქტობრივად, </w:t>
      </w:r>
      <w:r w:rsidR="003429B3" w:rsidRPr="003146C5">
        <w:rPr>
          <w:rFonts w:ascii="Sylfaen" w:hAnsi="Sylfaen"/>
          <w:sz w:val="24"/>
          <w:szCs w:val="24"/>
          <w:lang w:val="ka-GE"/>
        </w:rPr>
        <w:t>ნებისმიერ</w:t>
      </w:r>
      <w:r w:rsidR="00943F3B" w:rsidRPr="003146C5">
        <w:rPr>
          <w:rFonts w:ascii="Sylfaen" w:hAnsi="Sylfaen"/>
          <w:sz w:val="24"/>
          <w:szCs w:val="24"/>
          <w:lang w:val="ka-GE"/>
        </w:rPr>
        <w:t xml:space="preserve"> ადამიანს უჩენს განცდას, რომ მის</w:t>
      </w:r>
      <w:r w:rsidR="00E901C6" w:rsidRPr="003146C5">
        <w:rPr>
          <w:rFonts w:ascii="Sylfaen" w:hAnsi="Sylfaen"/>
          <w:sz w:val="24"/>
          <w:szCs w:val="24"/>
          <w:lang w:val="ka-GE"/>
        </w:rPr>
        <w:t>ი მხრიდან</w:t>
      </w:r>
      <w:r w:rsidR="00943F3B" w:rsidRPr="003146C5">
        <w:rPr>
          <w:rFonts w:ascii="Sylfaen" w:hAnsi="Sylfaen"/>
          <w:sz w:val="24"/>
          <w:szCs w:val="24"/>
          <w:lang w:val="ka-GE"/>
        </w:rPr>
        <w:t xml:space="preserve"> პოლიტიკურ</w:t>
      </w:r>
      <w:r w:rsidR="00E901C6" w:rsidRPr="003146C5">
        <w:rPr>
          <w:rFonts w:ascii="Sylfaen" w:hAnsi="Sylfaen"/>
          <w:sz w:val="24"/>
          <w:szCs w:val="24"/>
          <w:lang w:val="ka-GE"/>
        </w:rPr>
        <w:t>ი</w:t>
      </w:r>
      <w:r w:rsidR="00943F3B" w:rsidRPr="003146C5">
        <w:rPr>
          <w:rFonts w:ascii="Sylfaen" w:hAnsi="Sylfaen"/>
          <w:sz w:val="24"/>
          <w:szCs w:val="24"/>
          <w:lang w:val="ka-GE"/>
        </w:rPr>
        <w:t xml:space="preserve"> აზრ</w:t>
      </w:r>
      <w:r w:rsidR="00E901C6" w:rsidRPr="003146C5">
        <w:rPr>
          <w:rFonts w:ascii="Sylfaen" w:hAnsi="Sylfaen"/>
          <w:sz w:val="24"/>
          <w:szCs w:val="24"/>
          <w:lang w:val="ka-GE"/>
        </w:rPr>
        <w:t>ი</w:t>
      </w:r>
      <w:r w:rsidR="00943F3B" w:rsidRPr="003146C5">
        <w:rPr>
          <w:rFonts w:ascii="Sylfaen" w:hAnsi="Sylfaen"/>
          <w:sz w:val="24"/>
          <w:szCs w:val="24"/>
          <w:lang w:val="ka-GE"/>
        </w:rPr>
        <w:t>ს</w:t>
      </w:r>
      <w:r w:rsidR="00E901C6" w:rsidRPr="003146C5">
        <w:rPr>
          <w:rFonts w:ascii="Sylfaen" w:hAnsi="Sylfaen"/>
          <w:sz w:val="24"/>
          <w:szCs w:val="24"/>
          <w:lang w:val="ka-GE"/>
        </w:rPr>
        <w:t xml:space="preserve"> გამოხატვას</w:t>
      </w:r>
      <w:r w:rsidR="00943F3B" w:rsidRPr="003146C5">
        <w:rPr>
          <w:rFonts w:ascii="Sylfaen" w:hAnsi="Sylfaen"/>
          <w:sz w:val="24"/>
          <w:szCs w:val="24"/>
          <w:lang w:val="ka-GE"/>
        </w:rPr>
        <w:t xml:space="preserve"> </w:t>
      </w:r>
      <w:r w:rsidR="003076A4" w:rsidRPr="003146C5">
        <w:rPr>
          <w:rFonts w:ascii="Sylfaen" w:hAnsi="Sylfaen"/>
          <w:sz w:val="24"/>
          <w:szCs w:val="24"/>
          <w:lang w:val="ka-GE"/>
        </w:rPr>
        <w:t>შესაძლებელია</w:t>
      </w:r>
      <w:r w:rsidR="00943F3B" w:rsidRPr="003146C5">
        <w:rPr>
          <w:rFonts w:ascii="Sylfaen" w:hAnsi="Sylfaen"/>
          <w:sz w:val="24"/>
          <w:szCs w:val="24"/>
          <w:lang w:val="ka-GE"/>
        </w:rPr>
        <w:t xml:space="preserve"> მო</w:t>
      </w:r>
      <w:r w:rsidR="003076A4" w:rsidRPr="003146C5">
        <w:rPr>
          <w:rFonts w:ascii="Sylfaen" w:hAnsi="Sylfaen"/>
          <w:sz w:val="24"/>
          <w:szCs w:val="24"/>
          <w:lang w:val="ka-GE"/>
        </w:rPr>
        <w:t>ჰ</w:t>
      </w:r>
      <w:r w:rsidR="00943F3B" w:rsidRPr="003146C5">
        <w:rPr>
          <w:rFonts w:ascii="Sylfaen" w:hAnsi="Sylfaen"/>
          <w:sz w:val="24"/>
          <w:szCs w:val="24"/>
          <w:lang w:val="ka-GE"/>
        </w:rPr>
        <w:t xml:space="preserve">ყვეს </w:t>
      </w:r>
      <w:r w:rsidR="00637899" w:rsidRPr="003146C5">
        <w:rPr>
          <w:rFonts w:ascii="Sylfaen" w:hAnsi="Sylfaen"/>
          <w:sz w:val="24"/>
          <w:szCs w:val="24"/>
          <w:lang w:val="ka-GE"/>
        </w:rPr>
        <w:t xml:space="preserve">სამართლებრივი შედეგები, </w:t>
      </w:r>
      <w:r w:rsidR="003076A4" w:rsidRPr="003146C5">
        <w:rPr>
          <w:rFonts w:ascii="Sylfaen" w:hAnsi="Sylfaen"/>
          <w:sz w:val="24"/>
          <w:szCs w:val="24"/>
          <w:lang w:val="ka-GE"/>
        </w:rPr>
        <w:t xml:space="preserve">იმისაგან დამოუკიდებლად, სურდა თუ არა ამგვარი </w:t>
      </w:r>
      <w:r w:rsidR="00001220" w:rsidRPr="003146C5">
        <w:rPr>
          <w:rFonts w:ascii="Sylfaen" w:hAnsi="Sylfaen"/>
          <w:sz w:val="24"/>
          <w:szCs w:val="24"/>
          <w:lang w:val="ka-GE"/>
        </w:rPr>
        <w:t>სამართლებრივი შედეგების</w:t>
      </w:r>
      <w:r w:rsidR="003076A4" w:rsidRPr="003146C5">
        <w:rPr>
          <w:rFonts w:ascii="Sylfaen" w:hAnsi="Sylfaen"/>
          <w:sz w:val="24"/>
          <w:szCs w:val="24"/>
          <w:lang w:val="ka-GE"/>
        </w:rPr>
        <w:t xml:space="preserve"> </w:t>
      </w:r>
      <w:r w:rsidR="00001220" w:rsidRPr="003146C5">
        <w:rPr>
          <w:rFonts w:ascii="Sylfaen" w:hAnsi="Sylfaen"/>
          <w:sz w:val="24"/>
          <w:szCs w:val="24"/>
          <w:lang w:val="ka-GE"/>
        </w:rPr>
        <w:t>დადგომა</w:t>
      </w:r>
      <w:r w:rsidR="003076A4" w:rsidRPr="003146C5">
        <w:rPr>
          <w:rFonts w:ascii="Sylfaen" w:hAnsi="Sylfaen"/>
          <w:sz w:val="24"/>
          <w:szCs w:val="24"/>
          <w:lang w:val="ka-GE"/>
        </w:rPr>
        <w:t xml:space="preserve"> საკანონმდებლო ორგანოს. </w:t>
      </w:r>
      <w:r w:rsidR="000F3C2F" w:rsidRPr="003146C5">
        <w:rPr>
          <w:rFonts w:ascii="Sylfaen" w:hAnsi="Sylfaen"/>
          <w:sz w:val="24"/>
          <w:szCs w:val="24"/>
          <w:lang w:val="ka-GE"/>
        </w:rPr>
        <w:t>მსგავსი სამართლებრივი რეგულირება აიძულებს საზოგა</w:t>
      </w:r>
      <w:r w:rsidR="00681135" w:rsidRPr="003146C5">
        <w:rPr>
          <w:rFonts w:ascii="Sylfaen" w:hAnsi="Sylfaen"/>
          <w:sz w:val="24"/>
          <w:szCs w:val="24"/>
          <w:lang w:val="ka-GE"/>
        </w:rPr>
        <w:t>დოებას</w:t>
      </w:r>
      <w:r w:rsidR="003076A4" w:rsidRPr="003146C5">
        <w:rPr>
          <w:rFonts w:ascii="Sylfaen" w:hAnsi="Sylfaen"/>
          <w:sz w:val="24"/>
          <w:szCs w:val="24"/>
          <w:lang w:val="ka-GE"/>
        </w:rPr>
        <w:t>,</w:t>
      </w:r>
      <w:r w:rsidR="00681135" w:rsidRPr="003146C5">
        <w:rPr>
          <w:rFonts w:ascii="Sylfaen" w:hAnsi="Sylfaen"/>
          <w:sz w:val="24"/>
          <w:szCs w:val="24"/>
          <w:lang w:val="ka-GE"/>
        </w:rPr>
        <w:t xml:space="preserve"> თავი შეიკავო</w:t>
      </w:r>
      <w:r w:rsidR="003076A4" w:rsidRPr="003146C5">
        <w:rPr>
          <w:rFonts w:ascii="Sylfaen" w:hAnsi="Sylfaen"/>
          <w:sz w:val="24"/>
          <w:szCs w:val="24"/>
          <w:lang w:val="ka-GE"/>
        </w:rPr>
        <w:t>ს</w:t>
      </w:r>
      <w:r w:rsidR="00681135" w:rsidRPr="003146C5">
        <w:rPr>
          <w:rFonts w:ascii="Sylfaen" w:hAnsi="Sylfaen"/>
          <w:sz w:val="24"/>
          <w:szCs w:val="24"/>
          <w:lang w:val="ka-GE"/>
        </w:rPr>
        <w:t xml:space="preserve"> პოლიტიკური გამო</w:t>
      </w:r>
      <w:r w:rsidR="00877541" w:rsidRPr="003146C5">
        <w:rPr>
          <w:rFonts w:ascii="Sylfaen" w:hAnsi="Sylfaen"/>
          <w:sz w:val="24"/>
          <w:szCs w:val="24"/>
          <w:lang w:val="ka-GE"/>
        </w:rPr>
        <w:t>ხა</w:t>
      </w:r>
      <w:r w:rsidR="00681135" w:rsidRPr="003146C5">
        <w:rPr>
          <w:rFonts w:ascii="Sylfaen" w:hAnsi="Sylfaen"/>
          <w:sz w:val="24"/>
          <w:szCs w:val="24"/>
          <w:lang w:val="ka-GE"/>
        </w:rPr>
        <w:t>ტვისაგან მაშინაც კი</w:t>
      </w:r>
      <w:r w:rsidR="00D442B9" w:rsidRPr="003146C5">
        <w:rPr>
          <w:rFonts w:ascii="Sylfaen" w:hAnsi="Sylfaen"/>
          <w:sz w:val="24"/>
          <w:szCs w:val="24"/>
          <w:lang w:val="ka-GE"/>
        </w:rPr>
        <w:t>,</w:t>
      </w:r>
      <w:r w:rsidR="00681135" w:rsidRPr="003146C5">
        <w:rPr>
          <w:rFonts w:ascii="Sylfaen" w:hAnsi="Sylfaen"/>
          <w:sz w:val="24"/>
          <w:szCs w:val="24"/>
          <w:lang w:val="ka-GE"/>
        </w:rPr>
        <w:t xml:space="preserve"> როდესაც ამა თუ იმ </w:t>
      </w:r>
      <w:r w:rsidR="00877541" w:rsidRPr="003146C5">
        <w:rPr>
          <w:rFonts w:ascii="Sylfaen" w:hAnsi="Sylfaen"/>
          <w:sz w:val="24"/>
          <w:szCs w:val="24"/>
          <w:lang w:val="ka-GE"/>
        </w:rPr>
        <w:t>აზრის გავრცელების აკრძალვა საქართველოს პარლამენტს კანონმდებლობ</w:t>
      </w:r>
      <w:r w:rsidR="00A5583C" w:rsidRPr="003146C5">
        <w:rPr>
          <w:rFonts w:ascii="Sylfaen" w:hAnsi="Sylfaen"/>
          <w:sz w:val="24"/>
          <w:szCs w:val="24"/>
          <w:lang w:val="ka-GE"/>
        </w:rPr>
        <w:t>ით</w:t>
      </w:r>
      <w:r w:rsidR="00877541" w:rsidRPr="003146C5">
        <w:rPr>
          <w:rFonts w:ascii="Sylfaen" w:hAnsi="Sylfaen"/>
          <w:sz w:val="24"/>
          <w:szCs w:val="24"/>
          <w:lang w:val="ka-GE"/>
        </w:rPr>
        <w:t xml:space="preserve"> არ </w:t>
      </w:r>
      <w:r w:rsidR="00D442B9" w:rsidRPr="003146C5">
        <w:rPr>
          <w:rFonts w:ascii="Sylfaen" w:hAnsi="Sylfaen"/>
          <w:sz w:val="24"/>
          <w:szCs w:val="24"/>
          <w:lang w:val="ka-GE"/>
        </w:rPr>
        <w:t>გაუთვალისწინებია.</w:t>
      </w:r>
      <w:r w:rsidR="00877541" w:rsidRPr="003146C5">
        <w:rPr>
          <w:rFonts w:ascii="Sylfaen" w:hAnsi="Sylfaen"/>
          <w:sz w:val="24"/>
          <w:szCs w:val="24"/>
          <w:lang w:val="ka-GE"/>
        </w:rPr>
        <w:t xml:space="preserve"> </w:t>
      </w:r>
      <w:r w:rsidR="006C1D5D" w:rsidRPr="003146C5">
        <w:rPr>
          <w:rFonts w:ascii="Sylfaen" w:hAnsi="Sylfaen"/>
          <w:sz w:val="24"/>
          <w:szCs w:val="24"/>
          <w:lang w:val="ka-GE"/>
        </w:rPr>
        <w:t xml:space="preserve">ამდენად, მიგვაჩნია, რომ, სადავო ნორმის მოქმედების ფარგლების განუჭვრეტელი ხასიათის გათვალისწინებით, მარეგულირებელი კანონმდებლობა ვერ უზრუნველყოფს პოლიტიკური/საჯარო მნიშვნელობის საკითხებზე გამოხატვის უფლების თვითნებურად შეზღუდვის პრევენციას. </w:t>
      </w:r>
    </w:p>
    <w:p w14:paraId="27DFF49C" w14:textId="77777777" w:rsidR="00407136" w:rsidRPr="003146C5" w:rsidRDefault="0029663C" w:rsidP="00407136">
      <w:pPr>
        <w:pStyle w:val="ListParagraph"/>
        <w:numPr>
          <w:ilvl w:val="0"/>
          <w:numId w:val="3"/>
        </w:numPr>
        <w:spacing w:after="100" w:afterAutospacing="1" w:line="276" w:lineRule="auto"/>
        <w:ind w:left="0" w:firstLine="284"/>
        <w:contextualSpacing w:val="0"/>
        <w:jc w:val="both"/>
        <w:rPr>
          <w:rFonts w:ascii="Sylfaen" w:hAnsi="Sylfaen"/>
          <w:sz w:val="24"/>
          <w:szCs w:val="24"/>
          <w:lang w:val="ka-GE"/>
        </w:rPr>
      </w:pPr>
      <w:r w:rsidRPr="003146C5">
        <w:rPr>
          <w:rFonts w:ascii="Sylfaen" w:hAnsi="Sylfaen"/>
          <w:sz w:val="24"/>
          <w:szCs w:val="24"/>
          <w:lang w:val="ka-GE"/>
        </w:rPr>
        <w:t>ამ თვალსაზრისით,</w:t>
      </w:r>
      <w:r w:rsidR="00D442B9" w:rsidRPr="003146C5">
        <w:rPr>
          <w:rFonts w:ascii="Sylfaen" w:hAnsi="Sylfaen"/>
          <w:sz w:val="24"/>
          <w:szCs w:val="24"/>
          <w:lang w:val="ka-GE"/>
        </w:rPr>
        <w:t xml:space="preserve"> </w:t>
      </w:r>
      <w:r w:rsidRPr="003146C5">
        <w:rPr>
          <w:rFonts w:ascii="Sylfaen" w:hAnsi="Sylfaen"/>
          <w:sz w:val="24"/>
          <w:szCs w:val="24"/>
          <w:lang w:val="ka-GE"/>
        </w:rPr>
        <w:t xml:space="preserve">მივუთითებთ </w:t>
      </w:r>
      <w:r w:rsidR="00877541" w:rsidRPr="003146C5">
        <w:rPr>
          <w:rFonts w:ascii="Sylfaen" w:hAnsi="Sylfaen"/>
          <w:sz w:val="24"/>
          <w:szCs w:val="24"/>
          <w:lang w:val="ka-GE"/>
        </w:rPr>
        <w:t>კანონმდებელ</w:t>
      </w:r>
      <w:r w:rsidRPr="003146C5">
        <w:rPr>
          <w:rFonts w:ascii="Sylfaen" w:hAnsi="Sylfaen"/>
          <w:sz w:val="24"/>
          <w:szCs w:val="24"/>
          <w:lang w:val="ka-GE"/>
        </w:rPr>
        <w:t>ს ვალდებულებაზე,</w:t>
      </w:r>
      <w:r w:rsidR="00877541" w:rsidRPr="003146C5">
        <w:rPr>
          <w:rFonts w:ascii="Sylfaen" w:hAnsi="Sylfaen"/>
          <w:sz w:val="24"/>
          <w:szCs w:val="24"/>
          <w:lang w:val="ka-GE"/>
        </w:rPr>
        <w:t xml:space="preserve"> გამოხატვის</w:t>
      </w:r>
      <w:r w:rsidRPr="003146C5">
        <w:rPr>
          <w:rFonts w:ascii="Sylfaen" w:hAnsi="Sylfaen"/>
          <w:sz w:val="24"/>
          <w:szCs w:val="24"/>
          <w:lang w:val="ka-GE"/>
        </w:rPr>
        <w:t xml:space="preserve"> თავისუფლების კონსტიტუციური უფლების </w:t>
      </w:r>
      <w:r w:rsidR="00877541" w:rsidRPr="003146C5">
        <w:rPr>
          <w:rFonts w:ascii="Sylfaen" w:hAnsi="Sylfaen"/>
          <w:sz w:val="24"/>
          <w:szCs w:val="24"/>
          <w:lang w:val="ka-GE"/>
        </w:rPr>
        <w:t xml:space="preserve">რეგულირება მოახდინოს მინიმუმ იმ სიცხადით, რომ გამოირიცხოს </w:t>
      </w:r>
      <w:r w:rsidR="00475182" w:rsidRPr="003146C5">
        <w:rPr>
          <w:rFonts w:ascii="Sylfaen" w:hAnsi="Sylfaen"/>
          <w:sz w:val="24"/>
          <w:szCs w:val="24"/>
          <w:lang w:val="ka-GE"/>
        </w:rPr>
        <w:t>საზოგადოების</w:t>
      </w:r>
      <w:r w:rsidR="004F0922" w:rsidRPr="003146C5">
        <w:rPr>
          <w:rFonts w:ascii="Sylfaen" w:hAnsi="Sylfaen"/>
          <w:sz w:val="24"/>
          <w:szCs w:val="24"/>
          <w:lang w:val="ka-GE"/>
        </w:rPr>
        <w:t xml:space="preserve"> სრულ ბუნდოვანებაში ყოფნა ამა თუ იმ ფორმის გამოხატვის </w:t>
      </w:r>
      <w:r w:rsidR="00475182" w:rsidRPr="003146C5">
        <w:rPr>
          <w:rFonts w:ascii="Sylfaen" w:hAnsi="Sylfaen"/>
          <w:sz w:val="24"/>
          <w:szCs w:val="24"/>
          <w:lang w:val="ka-GE"/>
        </w:rPr>
        <w:t xml:space="preserve">დასაშვებობასთან დაკავშირებით. </w:t>
      </w:r>
      <w:bookmarkStart w:id="1" w:name="_Hlk169488175"/>
      <w:r w:rsidR="0071441E" w:rsidRPr="003146C5">
        <w:rPr>
          <w:rFonts w:ascii="Sylfaen" w:hAnsi="Sylfaen"/>
          <w:sz w:val="24"/>
          <w:szCs w:val="24"/>
          <w:lang w:val="ka-GE"/>
        </w:rPr>
        <w:t>სადავო ღონისძიება იძულებულს ხდის ადამიანებს, გამოხატვის თავისუფლების უფლების რეალიზებისას, პასუხისმგებლობის დაკისრების შიშით, განახორციელონ თვითცენზურა და იმაზე მეტად შეიზღუდონ თავი ამა თუ იმ პოლიტიკური/საჯარო მნიშვნელობის საკითხებზე შეხედულებების გავრცელებისას, ვიდრე ამას მოქმედი საკანონმდებლო სივრცე მოითხოვს</w:t>
      </w:r>
      <w:r w:rsidR="007D3EA9" w:rsidRPr="003146C5">
        <w:rPr>
          <w:rFonts w:ascii="Sylfaen" w:hAnsi="Sylfaen"/>
          <w:sz w:val="24"/>
          <w:szCs w:val="24"/>
          <w:lang w:val="ka-GE"/>
        </w:rPr>
        <w:t>.</w:t>
      </w:r>
      <w:r w:rsidR="0071441E" w:rsidRPr="003146C5">
        <w:rPr>
          <w:rFonts w:ascii="Sylfaen" w:hAnsi="Sylfaen"/>
          <w:sz w:val="24"/>
          <w:szCs w:val="24"/>
          <w:lang w:val="ka-GE"/>
        </w:rPr>
        <w:t xml:space="preserve"> </w:t>
      </w:r>
      <w:r w:rsidR="006C1D5D" w:rsidRPr="003146C5">
        <w:rPr>
          <w:rFonts w:ascii="Sylfaen" w:hAnsi="Sylfaen"/>
          <w:sz w:val="24"/>
          <w:szCs w:val="24"/>
          <w:lang w:val="ka-GE"/>
        </w:rPr>
        <w:t xml:space="preserve">გამოხატვის თავისუფლების კონსტიტუციური უფლების, მით უფრო, აღნიშნული უფლების ისეთი საკვანძო კომპონენტების, როგორებიცაა პოლიტიკური/საჯარო მნიშვნელობის საკითხებზე გამოხატვა, ამგვარი ზოგადი ხასიათის საკანონმდებლო ნორმით რეგულირებასა და პოლიტიკური რეკლამის გავრცელების თვითნებურად აკრძალვისათვის ნოყიერი ნიადაგის შექმნას გააჩნია „მსუსხავი ეფექტი“ საქართველოს კონსტიტუციის მე-17 მუხლით გარანტირებული უფლებებით სარგებლობის პროცესში. </w:t>
      </w:r>
      <w:bookmarkEnd w:id="1"/>
    </w:p>
    <w:p w14:paraId="7C864DF7" w14:textId="5DBAFB0F" w:rsidR="0092507C" w:rsidRPr="003146C5" w:rsidRDefault="0071441E" w:rsidP="001943C5">
      <w:pPr>
        <w:pStyle w:val="ListParagraph"/>
        <w:numPr>
          <w:ilvl w:val="0"/>
          <w:numId w:val="3"/>
        </w:numPr>
        <w:spacing w:after="100" w:afterAutospacing="1" w:line="276" w:lineRule="auto"/>
        <w:ind w:left="0" w:firstLine="284"/>
        <w:contextualSpacing w:val="0"/>
        <w:jc w:val="both"/>
        <w:rPr>
          <w:rFonts w:ascii="Sylfaen" w:hAnsi="Sylfaen"/>
          <w:sz w:val="24"/>
          <w:szCs w:val="24"/>
          <w:lang w:val="ka-GE"/>
        </w:rPr>
      </w:pPr>
      <w:r w:rsidRPr="003146C5">
        <w:rPr>
          <w:rFonts w:ascii="Sylfaen" w:hAnsi="Sylfaen"/>
          <w:sz w:val="24"/>
          <w:szCs w:val="24"/>
          <w:lang w:val="ka-GE"/>
        </w:rPr>
        <w:lastRenderedPageBreak/>
        <w:t>ყოველივე ზემოხსენებუ</w:t>
      </w:r>
      <w:r w:rsidR="002B7C74" w:rsidRPr="003146C5">
        <w:rPr>
          <w:rFonts w:ascii="Sylfaen" w:hAnsi="Sylfaen"/>
          <w:sz w:val="24"/>
          <w:szCs w:val="24"/>
          <w:lang w:val="ka-GE"/>
        </w:rPr>
        <w:t xml:space="preserve">ლიდან გამომდინარე, </w:t>
      </w:r>
      <w:r w:rsidR="006C1D5D" w:rsidRPr="003146C5">
        <w:rPr>
          <w:rFonts w:ascii="Sylfaen" w:hAnsi="Sylfaen"/>
          <w:sz w:val="24"/>
          <w:szCs w:val="24"/>
          <w:lang w:val="ka-GE"/>
        </w:rPr>
        <w:t xml:space="preserve">იმ </w:t>
      </w:r>
      <w:r w:rsidR="002B7C74" w:rsidRPr="003146C5">
        <w:rPr>
          <w:rFonts w:ascii="Sylfaen" w:hAnsi="Sylfaen"/>
          <w:sz w:val="24"/>
          <w:szCs w:val="24"/>
          <w:lang w:val="ka-GE"/>
        </w:rPr>
        <w:t>დაშვებითაც</w:t>
      </w:r>
      <w:r w:rsidR="006C1D5D" w:rsidRPr="003146C5">
        <w:rPr>
          <w:rFonts w:ascii="Sylfaen" w:hAnsi="Sylfaen"/>
          <w:sz w:val="24"/>
          <w:szCs w:val="24"/>
          <w:lang w:val="ka-GE"/>
        </w:rPr>
        <w:t xml:space="preserve"> კი, თუ ჩვენი კოლეგები მიიჩნევდნენ, რომ გასაჩივრებულ რეგულაციას გააჩნია კომუნიკაციების კომისიის მიერ შემოთავაზებული შინაარსით განმარტებისა და გამოყენების ლეგიტიმური პოტენციალი, </w:t>
      </w:r>
      <w:r w:rsidR="002B7C74" w:rsidRPr="003146C5">
        <w:rPr>
          <w:rFonts w:ascii="Sylfaen" w:hAnsi="Sylfaen"/>
          <w:sz w:val="24"/>
          <w:szCs w:val="24"/>
          <w:lang w:val="ka-GE"/>
        </w:rPr>
        <w:t>იმ გარემოების გათვალისწინებით, რომ სადავო ნორმა, „მსუსხავი ეფექტის“ გავლენით, ზემოქმედებს გამოხატვის თავისუფლების რეალიზაციის პროცესზე, საქართველოს საკონსტიტუციო სასამართლოს პირველ კოლეგი</w:t>
      </w:r>
      <w:r w:rsidR="00AC3106" w:rsidRPr="003146C5">
        <w:rPr>
          <w:rFonts w:ascii="Sylfaen" w:hAnsi="Sylfaen"/>
          <w:sz w:val="24"/>
          <w:szCs w:val="24"/>
          <w:lang w:val="ka-GE"/>
        </w:rPr>
        <w:t>ა</w:t>
      </w:r>
      <w:r w:rsidR="002B7C74" w:rsidRPr="003146C5">
        <w:rPr>
          <w:rFonts w:ascii="Sylfaen" w:hAnsi="Sylfaen"/>
          <w:sz w:val="24"/>
          <w:szCs w:val="24"/>
          <w:lang w:val="ka-GE"/>
        </w:rPr>
        <w:t xml:space="preserve">ს არაკონსტიტუციურად უნდა ეცნო </w:t>
      </w:r>
      <w:r w:rsidR="00AC3106" w:rsidRPr="003146C5">
        <w:rPr>
          <w:rFonts w:ascii="Sylfaen" w:hAnsi="Sylfaen"/>
          <w:sz w:val="24"/>
          <w:szCs w:val="24"/>
          <w:lang w:val="ka-GE"/>
        </w:rPr>
        <w:t>სადავო ნორმა</w:t>
      </w:r>
      <w:r w:rsidR="002B7C74" w:rsidRPr="003146C5">
        <w:rPr>
          <w:rFonts w:ascii="Sylfaen" w:hAnsi="Sylfaen"/>
          <w:sz w:val="24"/>
          <w:szCs w:val="24"/>
          <w:lang w:val="ka-GE"/>
        </w:rPr>
        <w:t xml:space="preserve"> საქართველოს კონსტიტუციის მე-17 მუხლის პირველი პუნქტის პირველ წინადადებასთან და მე-2 პუნქტთან მიმართებით.</w:t>
      </w:r>
      <w:r w:rsidRPr="003146C5">
        <w:rPr>
          <w:rFonts w:ascii="Sylfaen" w:hAnsi="Sylfaen"/>
          <w:sz w:val="24"/>
          <w:szCs w:val="24"/>
          <w:lang w:val="ka-GE"/>
        </w:rPr>
        <w:t xml:space="preserve"> </w:t>
      </w:r>
    </w:p>
    <w:p w14:paraId="57DC9A4D" w14:textId="77777777" w:rsidR="0092507C" w:rsidRPr="003146C5" w:rsidRDefault="0092507C" w:rsidP="0092507C">
      <w:pPr>
        <w:spacing w:after="100" w:afterAutospacing="1" w:line="276" w:lineRule="auto"/>
        <w:jc w:val="both"/>
        <w:rPr>
          <w:rFonts w:ascii="Sylfaen" w:hAnsi="Sylfaen"/>
          <w:b/>
          <w:bCs/>
          <w:sz w:val="24"/>
          <w:szCs w:val="24"/>
          <w:lang w:val="ka-GE"/>
        </w:rPr>
      </w:pPr>
      <w:r w:rsidRPr="003146C5">
        <w:rPr>
          <w:rFonts w:ascii="Sylfaen" w:hAnsi="Sylfaen"/>
          <w:b/>
          <w:bCs/>
          <w:sz w:val="24"/>
          <w:szCs w:val="24"/>
          <w:lang w:val="ka-GE"/>
        </w:rPr>
        <w:t>საქართველოს საკონსტიტუციო სასამართლოს მოსამართლეები</w:t>
      </w:r>
    </w:p>
    <w:p w14:paraId="45187030" w14:textId="77777777" w:rsidR="0092507C" w:rsidRPr="003146C5" w:rsidRDefault="0092507C" w:rsidP="0092507C">
      <w:pPr>
        <w:spacing w:after="0" w:line="276" w:lineRule="auto"/>
        <w:jc w:val="both"/>
        <w:rPr>
          <w:rFonts w:ascii="Sylfaen" w:hAnsi="Sylfaen"/>
          <w:b/>
          <w:bCs/>
          <w:sz w:val="24"/>
          <w:szCs w:val="24"/>
          <w:lang w:val="ka-GE"/>
        </w:rPr>
      </w:pPr>
      <w:r w:rsidRPr="003146C5">
        <w:rPr>
          <w:rFonts w:ascii="Sylfaen" w:hAnsi="Sylfaen"/>
          <w:b/>
          <w:bCs/>
          <w:sz w:val="24"/>
          <w:szCs w:val="24"/>
          <w:lang w:val="ka-GE"/>
        </w:rPr>
        <w:t xml:space="preserve">გიორგი თევდორაშვილი </w:t>
      </w:r>
    </w:p>
    <w:p w14:paraId="5594B0B6" w14:textId="77777777" w:rsidR="0092507C" w:rsidRPr="003146C5" w:rsidRDefault="0092507C" w:rsidP="0092507C">
      <w:pPr>
        <w:spacing w:after="0" w:line="276" w:lineRule="auto"/>
        <w:jc w:val="both"/>
        <w:rPr>
          <w:rFonts w:ascii="Sylfaen" w:hAnsi="Sylfaen"/>
          <w:b/>
          <w:bCs/>
          <w:sz w:val="24"/>
          <w:szCs w:val="24"/>
          <w:lang w:val="ka-GE"/>
        </w:rPr>
      </w:pPr>
    </w:p>
    <w:p w14:paraId="444C16B3" w14:textId="77777777" w:rsidR="0092507C" w:rsidRPr="003146C5" w:rsidRDefault="0092507C" w:rsidP="0092507C">
      <w:pPr>
        <w:spacing w:after="0" w:line="276" w:lineRule="auto"/>
        <w:jc w:val="both"/>
        <w:rPr>
          <w:rFonts w:ascii="Sylfaen" w:hAnsi="Sylfaen"/>
          <w:b/>
          <w:bCs/>
          <w:sz w:val="24"/>
          <w:szCs w:val="24"/>
          <w:lang w:val="ka-GE"/>
        </w:rPr>
      </w:pPr>
    </w:p>
    <w:p w14:paraId="360FB00A" w14:textId="77777777" w:rsidR="0092507C" w:rsidRPr="003146C5" w:rsidRDefault="0092507C" w:rsidP="0092507C">
      <w:pPr>
        <w:spacing w:after="0" w:line="276" w:lineRule="auto"/>
        <w:jc w:val="both"/>
        <w:rPr>
          <w:rFonts w:ascii="Sylfaen" w:hAnsi="Sylfaen"/>
          <w:b/>
          <w:bCs/>
          <w:sz w:val="24"/>
          <w:szCs w:val="24"/>
          <w:lang w:val="ka-GE"/>
        </w:rPr>
      </w:pPr>
      <w:r w:rsidRPr="003146C5">
        <w:rPr>
          <w:rFonts w:ascii="Sylfaen" w:hAnsi="Sylfaen"/>
          <w:b/>
          <w:bCs/>
          <w:sz w:val="24"/>
          <w:szCs w:val="24"/>
          <w:lang w:val="ka-GE"/>
        </w:rPr>
        <w:t>გიორგი კვერენჩხილაძე</w:t>
      </w:r>
    </w:p>
    <w:p w14:paraId="4835ED47" w14:textId="77777777" w:rsidR="0092507C" w:rsidRPr="003146C5" w:rsidRDefault="0092507C" w:rsidP="001943C5">
      <w:pPr>
        <w:spacing w:after="100" w:afterAutospacing="1" w:line="276" w:lineRule="auto"/>
        <w:jc w:val="both"/>
        <w:rPr>
          <w:rFonts w:ascii="Sylfaen" w:hAnsi="Sylfaen"/>
          <w:sz w:val="24"/>
          <w:szCs w:val="24"/>
          <w:lang w:val="ka-GE"/>
        </w:rPr>
      </w:pPr>
    </w:p>
    <w:p w14:paraId="56E01832" w14:textId="77777777" w:rsidR="0071441E" w:rsidRPr="003146C5" w:rsidRDefault="0071441E" w:rsidP="00DB0A2C">
      <w:pPr>
        <w:spacing w:after="0" w:line="276" w:lineRule="auto"/>
        <w:jc w:val="both"/>
        <w:rPr>
          <w:rFonts w:ascii="Sylfaen" w:hAnsi="Sylfaen"/>
          <w:sz w:val="24"/>
          <w:szCs w:val="24"/>
          <w:lang w:val="ka-GE"/>
        </w:rPr>
      </w:pPr>
    </w:p>
    <w:sectPr w:rsidR="0071441E" w:rsidRPr="003146C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1FB24" w14:textId="77777777" w:rsidR="005C2C5F" w:rsidRDefault="005C2C5F" w:rsidP="006F62E9">
      <w:pPr>
        <w:spacing w:after="0" w:line="240" w:lineRule="auto"/>
      </w:pPr>
      <w:r>
        <w:separator/>
      </w:r>
    </w:p>
  </w:endnote>
  <w:endnote w:type="continuationSeparator" w:id="0">
    <w:p w14:paraId="2B79C107" w14:textId="77777777" w:rsidR="005C2C5F" w:rsidRDefault="005C2C5F" w:rsidP="006F6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280257"/>
      <w:docPartObj>
        <w:docPartGallery w:val="Page Numbers (Bottom of Page)"/>
        <w:docPartUnique/>
      </w:docPartObj>
    </w:sdtPr>
    <w:sdtEndPr>
      <w:rPr>
        <w:rFonts w:ascii="Sylfaen" w:hAnsi="Sylfaen"/>
        <w:noProof/>
        <w:sz w:val="20"/>
        <w:szCs w:val="20"/>
      </w:rPr>
    </w:sdtEndPr>
    <w:sdtContent>
      <w:p w14:paraId="7D427A84" w14:textId="0FE7172D" w:rsidR="006F62E9" w:rsidRPr="00901BF2" w:rsidRDefault="006F62E9">
        <w:pPr>
          <w:pStyle w:val="Footer"/>
          <w:jc w:val="right"/>
          <w:rPr>
            <w:rFonts w:ascii="Sylfaen" w:hAnsi="Sylfaen"/>
            <w:sz w:val="20"/>
            <w:szCs w:val="20"/>
          </w:rPr>
        </w:pPr>
        <w:r w:rsidRPr="00901BF2">
          <w:rPr>
            <w:rFonts w:ascii="Sylfaen" w:hAnsi="Sylfaen"/>
            <w:sz w:val="20"/>
            <w:szCs w:val="20"/>
          </w:rPr>
          <w:fldChar w:fldCharType="begin"/>
        </w:r>
        <w:r w:rsidRPr="00901BF2">
          <w:rPr>
            <w:rFonts w:ascii="Sylfaen" w:hAnsi="Sylfaen"/>
            <w:sz w:val="20"/>
            <w:szCs w:val="20"/>
          </w:rPr>
          <w:instrText xml:space="preserve"> PAGE   \* MERGEFORMAT </w:instrText>
        </w:r>
        <w:r w:rsidRPr="00901BF2">
          <w:rPr>
            <w:rFonts w:ascii="Sylfaen" w:hAnsi="Sylfaen"/>
            <w:sz w:val="20"/>
            <w:szCs w:val="20"/>
          </w:rPr>
          <w:fldChar w:fldCharType="separate"/>
        </w:r>
        <w:r w:rsidR="00652BB5">
          <w:rPr>
            <w:rFonts w:ascii="Sylfaen" w:hAnsi="Sylfaen"/>
            <w:noProof/>
            <w:sz w:val="20"/>
            <w:szCs w:val="20"/>
          </w:rPr>
          <w:t>1</w:t>
        </w:r>
        <w:r w:rsidRPr="00901BF2">
          <w:rPr>
            <w:rFonts w:ascii="Sylfaen" w:hAnsi="Sylfaen"/>
            <w:noProof/>
            <w:sz w:val="20"/>
            <w:szCs w:val="20"/>
          </w:rPr>
          <w:fldChar w:fldCharType="end"/>
        </w:r>
      </w:p>
    </w:sdtContent>
  </w:sdt>
  <w:p w14:paraId="61AAAB5C" w14:textId="77777777" w:rsidR="006F62E9" w:rsidRDefault="006F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7CDBC" w14:textId="77777777" w:rsidR="005C2C5F" w:rsidRDefault="005C2C5F" w:rsidP="006F62E9">
      <w:pPr>
        <w:spacing w:after="0" w:line="240" w:lineRule="auto"/>
      </w:pPr>
      <w:r>
        <w:separator/>
      </w:r>
    </w:p>
  </w:footnote>
  <w:footnote w:type="continuationSeparator" w:id="0">
    <w:p w14:paraId="3FFC58CD" w14:textId="77777777" w:rsidR="005C2C5F" w:rsidRDefault="005C2C5F" w:rsidP="006F62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lvlText w:val="%1."/>
      <w:lvlJc w:val="left"/>
      <w:pPr>
        <w:tabs>
          <w:tab w:val="num" w:pos="0"/>
        </w:tabs>
        <w:ind w:left="1170" w:hanging="360"/>
      </w:pPr>
      <w:rPr>
        <w:b w:val="0"/>
        <w:sz w:val="24"/>
        <w:szCs w:val="24"/>
      </w:rPr>
    </w:lvl>
  </w:abstractNum>
  <w:abstractNum w:abstractNumId="1" w15:restartNumberingAfterBreak="0">
    <w:nsid w:val="1D545CE8"/>
    <w:multiLevelType w:val="multilevel"/>
    <w:tmpl w:val="F138B56E"/>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27AC2FE5"/>
    <w:multiLevelType w:val="multilevel"/>
    <w:tmpl w:val="55CA89FC"/>
    <w:lvl w:ilvl="0">
      <w:start w:val="1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D3B5B19"/>
    <w:multiLevelType w:val="multilevel"/>
    <w:tmpl w:val="15FE1A16"/>
    <w:lvl w:ilvl="0">
      <w:start w:val="2"/>
      <w:numFmt w:val="decimal"/>
      <w:lvlText w:val="%1."/>
      <w:lvlJc w:val="left"/>
      <w:pPr>
        <w:ind w:left="390" w:hanging="390"/>
      </w:pPr>
      <w:rPr>
        <w:rFonts w:hint="default"/>
      </w:rPr>
    </w:lvl>
    <w:lvl w:ilvl="1">
      <w:start w:val="2"/>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36330C2E"/>
    <w:multiLevelType w:val="hybridMultilevel"/>
    <w:tmpl w:val="DD2EB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65EC3"/>
    <w:multiLevelType w:val="hybridMultilevel"/>
    <w:tmpl w:val="3FFE3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CE7A18"/>
    <w:multiLevelType w:val="hybridMultilevel"/>
    <w:tmpl w:val="3F483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960E18"/>
    <w:multiLevelType w:val="hybridMultilevel"/>
    <w:tmpl w:val="55506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A546D55"/>
    <w:multiLevelType w:val="hybridMultilevel"/>
    <w:tmpl w:val="DD2EBD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08166EC"/>
    <w:multiLevelType w:val="hybridMultilevel"/>
    <w:tmpl w:val="E7426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27241B"/>
    <w:multiLevelType w:val="multilevel"/>
    <w:tmpl w:val="4E94FA18"/>
    <w:lvl w:ilvl="0">
      <w:start w:val="1"/>
      <w:numFmt w:val="decimal"/>
      <w:lvlText w:val="%1."/>
      <w:lvlJc w:val="left"/>
      <w:pPr>
        <w:ind w:left="720" w:hanging="360"/>
      </w:pPr>
      <w:rPr>
        <w:rFonts w:hint="default"/>
      </w:rPr>
    </w:lvl>
    <w:lvl w:ilvl="1">
      <w:start w:val="2"/>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937104099">
    <w:abstractNumId w:val="5"/>
  </w:num>
  <w:num w:numId="2" w16cid:durableId="1068377583">
    <w:abstractNumId w:val="0"/>
    <w:lvlOverride w:ilvl="0">
      <w:startOverride w:val="1"/>
    </w:lvlOverride>
  </w:num>
  <w:num w:numId="3" w16cid:durableId="1131288045">
    <w:abstractNumId w:val="4"/>
  </w:num>
  <w:num w:numId="4" w16cid:durableId="1757894145">
    <w:abstractNumId w:val="2"/>
  </w:num>
  <w:num w:numId="5" w16cid:durableId="68120675">
    <w:abstractNumId w:val="7"/>
  </w:num>
  <w:num w:numId="6" w16cid:durableId="96338561">
    <w:abstractNumId w:val="9"/>
  </w:num>
  <w:num w:numId="7" w16cid:durableId="1873300220">
    <w:abstractNumId w:val="6"/>
  </w:num>
  <w:num w:numId="8" w16cid:durableId="817110533">
    <w:abstractNumId w:val="3"/>
  </w:num>
  <w:num w:numId="9" w16cid:durableId="1559509205">
    <w:abstractNumId w:val="1"/>
  </w:num>
  <w:num w:numId="10" w16cid:durableId="189346109">
    <w:abstractNumId w:val="10"/>
  </w:num>
  <w:num w:numId="11" w16cid:durableId="1167231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AC1"/>
    <w:rsid w:val="00000A6C"/>
    <w:rsid w:val="00001220"/>
    <w:rsid w:val="00001886"/>
    <w:rsid w:val="00002BC8"/>
    <w:rsid w:val="000061E9"/>
    <w:rsid w:val="000104CE"/>
    <w:rsid w:val="000109DE"/>
    <w:rsid w:val="000114D6"/>
    <w:rsid w:val="000130A0"/>
    <w:rsid w:val="00014A73"/>
    <w:rsid w:val="00014FCC"/>
    <w:rsid w:val="00020AC1"/>
    <w:rsid w:val="000224C5"/>
    <w:rsid w:val="0002489D"/>
    <w:rsid w:val="00027E75"/>
    <w:rsid w:val="000324DD"/>
    <w:rsid w:val="00032724"/>
    <w:rsid w:val="00034618"/>
    <w:rsid w:val="00035663"/>
    <w:rsid w:val="00037E63"/>
    <w:rsid w:val="000400A1"/>
    <w:rsid w:val="00040825"/>
    <w:rsid w:val="000444B0"/>
    <w:rsid w:val="0004555D"/>
    <w:rsid w:val="00051F7A"/>
    <w:rsid w:val="0005367A"/>
    <w:rsid w:val="0005634F"/>
    <w:rsid w:val="0005791E"/>
    <w:rsid w:val="000604F0"/>
    <w:rsid w:val="00071D4C"/>
    <w:rsid w:val="00071EB5"/>
    <w:rsid w:val="0007203F"/>
    <w:rsid w:val="00074427"/>
    <w:rsid w:val="000871C6"/>
    <w:rsid w:val="0009137C"/>
    <w:rsid w:val="00096EEE"/>
    <w:rsid w:val="0009737A"/>
    <w:rsid w:val="000A024F"/>
    <w:rsid w:val="000A6F37"/>
    <w:rsid w:val="000B38E4"/>
    <w:rsid w:val="000B7E68"/>
    <w:rsid w:val="000C06A1"/>
    <w:rsid w:val="000C38E8"/>
    <w:rsid w:val="000C6AF6"/>
    <w:rsid w:val="000D0872"/>
    <w:rsid w:val="000D10D9"/>
    <w:rsid w:val="000D3010"/>
    <w:rsid w:val="000E041C"/>
    <w:rsid w:val="000E1BBC"/>
    <w:rsid w:val="000E2464"/>
    <w:rsid w:val="000E301F"/>
    <w:rsid w:val="000E33E2"/>
    <w:rsid w:val="000E5134"/>
    <w:rsid w:val="000E5B4A"/>
    <w:rsid w:val="000E5D6A"/>
    <w:rsid w:val="000E7559"/>
    <w:rsid w:val="000E7846"/>
    <w:rsid w:val="000E7D75"/>
    <w:rsid w:val="000F3C2F"/>
    <w:rsid w:val="000F6F54"/>
    <w:rsid w:val="00100EDF"/>
    <w:rsid w:val="00112271"/>
    <w:rsid w:val="00113239"/>
    <w:rsid w:val="001250A3"/>
    <w:rsid w:val="001261DC"/>
    <w:rsid w:val="001268AC"/>
    <w:rsid w:val="0013495E"/>
    <w:rsid w:val="001352A3"/>
    <w:rsid w:val="001365A0"/>
    <w:rsid w:val="00136743"/>
    <w:rsid w:val="001369EA"/>
    <w:rsid w:val="0013769D"/>
    <w:rsid w:val="00140C4E"/>
    <w:rsid w:val="00143985"/>
    <w:rsid w:val="001474FD"/>
    <w:rsid w:val="0014779F"/>
    <w:rsid w:val="0015271E"/>
    <w:rsid w:val="00152814"/>
    <w:rsid w:val="001615FD"/>
    <w:rsid w:val="00161F03"/>
    <w:rsid w:val="00164385"/>
    <w:rsid w:val="0016449B"/>
    <w:rsid w:val="001645C8"/>
    <w:rsid w:val="00165312"/>
    <w:rsid w:val="00167257"/>
    <w:rsid w:val="00167DED"/>
    <w:rsid w:val="0018136B"/>
    <w:rsid w:val="00185CC5"/>
    <w:rsid w:val="00185EB5"/>
    <w:rsid w:val="00187769"/>
    <w:rsid w:val="001943C5"/>
    <w:rsid w:val="00195EA1"/>
    <w:rsid w:val="001A06AF"/>
    <w:rsid w:val="001A4BB6"/>
    <w:rsid w:val="001A5ABF"/>
    <w:rsid w:val="001A6FED"/>
    <w:rsid w:val="001B4CF4"/>
    <w:rsid w:val="001B7CC1"/>
    <w:rsid w:val="001C2257"/>
    <w:rsid w:val="001C3414"/>
    <w:rsid w:val="001C358E"/>
    <w:rsid w:val="001C7EEA"/>
    <w:rsid w:val="001E0CE6"/>
    <w:rsid w:val="001E2690"/>
    <w:rsid w:val="001E4022"/>
    <w:rsid w:val="001E554A"/>
    <w:rsid w:val="001E5700"/>
    <w:rsid w:val="001E63DE"/>
    <w:rsid w:val="001F26C1"/>
    <w:rsid w:val="00202F8E"/>
    <w:rsid w:val="00203935"/>
    <w:rsid w:val="00203E19"/>
    <w:rsid w:val="002043F7"/>
    <w:rsid w:val="0021631F"/>
    <w:rsid w:val="00216BA1"/>
    <w:rsid w:val="00227372"/>
    <w:rsid w:val="002401F2"/>
    <w:rsid w:val="00242C44"/>
    <w:rsid w:val="00250AB4"/>
    <w:rsid w:val="00250C46"/>
    <w:rsid w:val="00254C28"/>
    <w:rsid w:val="00254D78"/>
    <w:rsid w:val="00256512"/>
    <w:rsid w:val="00257AFE"/>
    <w:rsid w:val="00261C4C"/>
    <w:rsid w:val="00261CE9"/>
    <w:rsid w:val="002702DE"/>
    <w:rsid w:val="0027115D"/>
    <w:rsid w:val="00276C34"/>
    <w:rsid w:val="0028479B"/>
    <w:rsid w:val="0028579C"/>
    <w:rsid w:val="00285D55"/>
    <w:rsid w:val="00286AB8"/>
    <w:rsid w:val="0028738C"/>
    <w:rsid w:val="00293BDF"/>
    <w:rsid w:val="0029514F"/>
    <w:rsid w:val="00296168"/>
    <w:rsid w:val="0029663C"/>
    <w:rsid w:val="00296855"/>
    <w:rsid w:val="00296C35"/>
    <w:rsid w:val="00297B34"/>
    <w:rsid w:val="002A25E0"/>
    <w:rsid w:val="002A34CA"/>
    <w:rsid w:val="002A48BA"/>
    <w:rsid w:val="002B118C"/>
    <w:rsid w:val="002B3674"/>
    <w:rsid w:val="002B4796"/>
    <w:rsid w:val="002B548B"/>
    <w:rsid w:val="002B634E"/>
    <w:rsid w:val="002B69A7"/>
    <w:rsid w:val="002B791C"/>
    <w:rsid w:val="002B7C74"/>
    <w:rsid w:val="002C14B4"/>
    <w:rsid w:val="002C2D97"/>
    <w:rsid w:val="002C3B70"/>
    <w:rsid w:val="002C3D0D"/>
    <w:rsid w:val="002C6CE0"/>
    <w:rsid w:val="002D3EB1"/>
    <w:rsid w:val="002E0FA4"/>
    <w:rsid w:val="002E1AD8"/>
    <w:rsid w:val="002E5C02"/>
    <w:rsid w:val="002E6C27"/>
    <w:rsid w:val="002E768F"/>
    <w:rsid w:val="002F2DE4"/>
    <w:rsid w:val="002F335F"/>
    <w:rsid w:val="002F3F65"/>
    <w:rsid w:val="002F6867"/>
    <w:rsid w:val="003076A4"/>
    <w:rsid w:val="00307DC9"/>
    <w:rsid w:val="00310197"/>
    <w:rsid w:val="00310E66"/>
    <w:rsid w:val="003116E2"/>
    <w:rsid w:val="003146C5"/>
    <w:rsid w:val="00315AEB"/>
    <w:rsid w:val="00315CAE"/>
    <w:rsid w:val="00320106"/>
    <w:rsid w:val="0032782D"/>
    <w:rsid w:val="00330E44"/>
    <w:rsid w:val="00331808"/>
    <w:rsid w:val="003349D8"/>
    <w:rsid w:val="00334F31"/>
    <w:rsid w:val="003355CF"/>
    <w:rsid w:val="00336400"/>
    <w:rsid w:val="00337446"/>
    <w:rsid w:val="00342229"/>
    <w:rsid w:val="003429B3"/>
    <w:rsid w:val="00343649"/>
    <w:rsid w:val="00345B65"/>
    <w:rsid w:val="003469FA"/>
    <w:rsid w:val="00347141"/>
    <w:rsid w:val="003475FD"/>
    <w:rsid w:val="00355C62"/>
    <w:rsid w:val="003579B3"/>
    <w:rsid w:val="0037005C"/>
    <w:rsid w:val="00370B91"/>
    <w:rsid w:val="003730C7"/>
    <w:rsid w:val="003768C2"/>
    <w:rsid w:val="003813A9"/>
    <w:rsid w:val="0038382A"/>
    <w:rsid w:val="003853C5"/>
    <w:rsid w:val="00385E1B"/>
    <w:rsid w:val="003863A9"/>
    <w:rsid w:val="0039110F"/>
    <w:rsid w:val="003911B1"/>
    <w:rsid w:val="003946E5"/>
    <w:rsid w:val="00395BE6"/>
    <w:rsid w:val="00396E46"/>
    <w:rsid w:val="003A0777"/>
    <w:rsid w:val="003A1B1F"/>
    <w:rsid w:val="003A3556"/>
    <w:rsid w:val="003A5570"/>
    <w:rsid w:val="003A60ED"/>
    <w:rsid w:val="003B3AD2"/>
    <w:rsid w:val="003B4440"/>
    <w:rsid w:val="003B4966"/>
    <w:rsid w:val="003C16A9"/>
    <w:rsid w:val="003C2274"/>
    <w:rsid w:val="003C2D5B"/>
    <w:rsid w:val="003D0B84"/>
    <w:rsid w:val="003E07C9"/>
    <w:rsid w:val="003E380E"/>
    <w:rsid w:val="003E3886"/>
    <w:rsid w:val="003E4717"/>
    <w:rsid w:val="003E6AA8"/>
    <w:rsid w:val="003E6AB5"/>
    <w:rsid w:val="003F1AF7"/>
    <w:rsid w:val="003F1C00"/>
    <w:rsid w:val="003F22F2"/>
    <w:rsid w:val="003F73C2"/>
    <w:rsid w:val="004044E9"/>
    <w:rsid w:val="00407136"/>
    <w:rsid w:val="004137E8"/>
    <w:rsid w:val="004166C5"/>
    <w:rsid w:val="004201FA"/>
    <w:rsid w:val="00420B96"/>
    <w:rsid w:val="00420D17"/>
    <w:rsid w:val="004214C7"/>
    <w:rsid w:val="00421E56"/>
    <w:rsid w:val="004245DF"/>
    <w:rsid w:val="00426673"/>
    <w:rsid w:val="00432F08"/>
    <w:rsid w:val="00434BB2"/>
    <w:rsid w:val="00435B3B"/>
    <w:rsid w:val="00435F0D"/>
    <w:rsid w:val="00436D1C"/>
    <w:rsid w:val="00437636"/>
    <w:rsid w:val="00440011"/>
    <w:rsid w:val="00441AEA"/>
    <w:rsid w:val="00442D28"/>
    <w:rsid w:val="00444F64"/>
    <w:rsid w:val="004456FE"/>
    <w:rsid w:val="00447478"/>
    <w:rsid w:val="004479A9"/>
    <w:rsid w:val="00450B41"/>
    <w:rsid w:val="004529F4"/>
    <w:rsid w:val="004538FC"/>
    <w:rsid w:val="00453F6D"/>
    <w:rsid w:val="004546DB"/>
    <w:rsid w:val="004643BC"/>
    <w:rsid w:val="00466137"/>
    <w:rsid w:val="0047115E"/>
    <w:rsid w:val="00473851"/>
    <w:rsid w:val="00473D1A"/>
    <w:rsid w:val="00474FDF"/>
    <w:rsid w:val="00475182"/>
    <w:rsid w:val="004834A2"/>
    <w:rsid w:val="00485377"/>
    <w:rsid w:val="00494CF8"/>
    <w:rsid w:val="00494F5B"/>
    <w:rsid w:val="004974EF"/>
    <w:rsid w:val="004978AA"/>
    <w:rsid w:val="004A0022"/>
    <w:rsid w:val="004A1511"/>
    <w:rsid w:val="004A3A4C"/>
    <w:rsid w:val="004A7FA9"/>
    <w:rsid w:val="004B0545"/>
    <w:rsid w:val="004B3F78"/>
    <w:rsid w:val="004B598D"/>
    <w:rsid w:val="004B6066"/>
    <w:rsid w:val="004B7595"/>
    <w:rsid w:val="004B7B5D"/>
    <w:rsid w:val="004C565E"/>
    <w:rsid w:val="004C793A"/>
    <w:rsid w:val="004D3355"/>
    <w:rsid w:val="004D4236"/>
    <w:rsid w:val="004D6738"/>
    <w:rsid w:val="004E0816"/>
    <w:rsid w:val="004E0D39"/>
    <w:rsid w:val="004E2BF2"/>
    <w:rsid w:val="004E4B59"/>
    <w:rsid w:val="004E5509"/>
    <w:rsid w:val="004E7247"/>
    <w:rsid w:val="004F0922"/>
    <w:rsid w:val="004F1076"/>
    <w:rsid w:val="004F6C5F"/>
    <w:rsid w:val="00500F63"/>
    <w:rsid w:val="005078C8"/>
    <w:rsid w:val="00512936"/>
    <w:rsid w:val="00520F01"/>
    <w:rsid w:val="00523752"/>
    <w:rsid w:val="00531483"/>
    <w:rsid w:val="00532007"/>
    <w:rsid w:val="00533CD1"/>
    <w:rsid w:val="00535ADB"/>
    <w:rsid w:val="00540473"/>
    <w:rsid w:val="0054209A"/>
    <w:rsid w:val="00543925"/>
    <w:rsid w:val="00544756"/>
    <w:rsid w:val="0054487B"/>
    <w:rsid w:val="005470A8"/>
    <w:rsid w:val="0055072C"/>
    <w:rsid w:val="00552E30"/>
    <w:rsid w:val="00555E55"/>
    <w:rsid w:val="00557434"/>
    <w:rsid w:val="00567624"/>
    <w:rsid w:val="005703C9"/>
    <w:rsid w:val="00574331"/>
    <w:rsid w:val="00574D27"/>
    <w:rsid w:val="00577D88"/>
    <w:rsid w:val="005826D1"/>
    <w:rsid w:val="00584685"/>
    <w:rsid w:val="0058781C"/>
    <w:rsid w:val="005920CA"/>
    <w:rsid w:val="00594D30"/>
    <w:rsid w:val="00594DAC"/>
    <w:rsid w:val="005954C5"/>
    <w:rsid w:val="005A1B8A"/>
    <w:rsid w:val="005A3E8A"/>
    <w:rsid w:val="005A5B42"/>
    <w:rsid w:val="005A5DDA"/>
    <w:rsid w:val="005B20CF"/>
    <w:rsid w:val="005B29F5"/>
    <w:rsid w:val="005B4206"/>
    <w:rsid w:val="005B6BCE"/>
    <w:rsid w:val="005C1250"/>
    <w:rsid w:val="005C127E"/>
    <w:rsid w:val="005C2AE9"/>
    <w:rsid w:val="005C2C5F"/>
    <w:rsid w:val="005C2C6A"/>
    <w:rsid w:val="005D00FD"/>
    <w:rsid w:val="005D045F"/>
    <w:rsid w:val="005D1931"/>
    <w:rsid w:val="005D1FA0"/>
    <w:rsid w:val="005D7F81"/>
    <w:rsid w:val="005E71AA"/>
    <w:rsid w:val="005F3382"/>
    <w:rsid w:val="005F4D8B"/>
    <w:rsid w:val="005F4EB0"/>
    <w:rsid w:val="005F705F"/>
    <w:rsid w:val="005F78D6"/>
    <w:rsid w:val="00601BB3"/>
    <w:rsid w:val="00602846"/>
    <w:rsid w:val="0060302E"/>
    <w:rsid w:val="00603A67"/>
    <w:rsid w:val="00603FA2"/>
    <w:rsid w:val="00606DAA"/>
    <w:rsid w:val="006107F2"/>
    <w:rsid w:val="00617AC8"/>
    <w:rsid w:val="00620F52"/>
    <w:rsid w:val="00621AB9"/>
    <w:rsid w:val="0062454E"/>
    <w:rsid w:val="00626142"/>
    <w:rsid w:val="00630B61"/>
    <w:rsid w:val="00632A6B"/>
    <w:rsid w:val="00633A3D"/>
    <w:rsid w:val="00633E31"/>
    <w:rsid w:val="006350BD"/>
    <w:rsid w:val="00637899"/>
    <w:rsid w:val="00637E43"/>
    <w:rsid w:val="006437EC"/>
    <w:rsid w:val="00651281"/>
    <w:rsid w:val="00652812"/>
    <w:rsid w:val="00652BB5"/>
    <w:rsid w:val="006543FA"/>
    <w:rsid w:val="00654A1E"/>
    <w:rsid w:val="006553D7"/>
    <w:rsid w:val="00655CA4"/>
    <w:rsid w:val="00657914"/>
    <w:rsid w:val="00657AD2"/>
    <w:rsid w:val="00660696"/>
    <w:rsid w:val="006672B8"/>
    <w:rsid w:val="00667A81"/>
    <w:rsid w:val="00670BDC"/>
    <w:rsid w:val="00673E4F"/>
    <w:rsid w:val="00674B1B"/>
    <w:rsid w:val="00681135"/>
    <w:rsid w:val="00681A3C"/>
    <w:rsid w:val="006861A1"/>
    <w:rsid w:val="0069078D"/>
    <w:rsid w:val="00696238"/>
    <w:rsid w:val="006964EE"/>
    <w:rsid w:val="006965A1"/>
    <w:rsid w:val="00697D7A"/>
    <w:rsid w:val="006A033D"/>
    <w:rsid w:val="006A0B46"/>
    <w:rsid w:val="006A206A"/>
    <w:rsid w:val="006A3E6E"/>
    <w:rsid w:val="006A6F05"/>
    <w:rsid w:val="006B46AD"/>
    <w:rsid w:val="006B50A3"/>
    <w:rsid w:val="006B55C3"/>
    <w:rsid w:val="006B5E5D"/>
    <w:rsid w:val="006C036A"/>
    <w:rsid w:val="006C16F9"/>
    <w:rsid w:val="006C1D5D"/>
    <w:rsid w:val="006C4799"/>
    <w:rsid w:val="006D12C0"/>
    <w:rsid w:val="006E0005"/>
    <w:rsid w:val="006E199B"/>
    <w:rsid w:val="006F09DB"/>
    <w:rsid w:val="006F62E9"/>
    <w:rsid w:val="007112A8"/>
    <w:rsid w:val="00713F2B"/>
    <w:rsid w:val="0071441E"/>
    <w:rsid w:val="0072142E"/>
    <w:rsid w:val="00723E44"/>
    <w:rsid w:val="00725928"/>
    <w:rsid w:val="00730401"/>
    <w:rsid w:val="00731B79"/>
    <w:rsid w:val="00732FB8"/>
    <w:rsid w:val="0073361C"/>
    <w:rsid w:val="00741BD5"/>
    <w:rsid w:val="00742342"/>
    <w:rsid w:val="0074670E"/>
    <w:rsid w:val="0075072D"/>
    <w:rsid w:val="00750F78"/>
    <w:rsid w:val="0075722C"/>
    <w:rsid w:val="00760FC0"/>
    <w:rsid w:val="00762907"/>
    <w:rsid w:val="00773913"/>
    <w:rsid w:val="007768CE"/>
    <w:rsid w:val="007901EC"/>
    <w:rsid w:val="00790F3C"/>
    <w:rsid w:val="007926A2"/>
    <w:rsid w:val="00793E90"/>
    <w:rsid w:val="0079584D"/>
    <w:rsid w:val="00795EFE"/>
    <w:rsid w:val="007972C1"/>
    <w:rsid w:val="00797B31"/>
    <w:rsid w:val="007A1F54"/>
    <w:rsid w:val="007A31A7"/>
    <w:rsid w:val="007A3E7D"/>
    <w:rsid w:val="007A7171"/>
    <w:rsid w:val="007B65DA"/>
    <w:rsid w:val="007B7295"/>
    <w:rsid w:val="007C0F81"/>
    <w:rsid w:val="007C25A9"/>
    <w:rsid w:val="007C5B95"/>
    <w:rsid w:val="007D179B"/>
    <w:rsid w:val="007D2597"/>
    <w:rsid w:val="007D3EA9"/>
    <w:rsid w:val="007D5608"/>
    <w:rsid w:val="007D775F"/>
    <w:rsid w:val="007F27D6"/>
    <w:rsid w:val="007F6C53"/>
    <w:rsid w:val="0080272B"/>
    <w:rsid w:val="00806B74"/>
    <w:rsid w:val="008076EE"/>
    <w:rsid w:val="008111CD"/>
    <w:rsid w:val="00811800"/>
    <w:rsid w:val="00812614"/>
    <w:rsid w:val="008172A8"/>
    <w:rsid w:val="00817859"/>
    <w:rsid w:val="008236B1"/>
    <w:rsid w:val="00825C16"/>
    <w:rsid w:val="0083006E"/>
    <w:rsid w:val="0083170C"/>
    <w:rsid w:val="008373A2"/>
    <w:rsid w:val="008436BA"/>
    <w:rsid w:val="00845E89"/>
    <w:rsid w:val="00847BF9"/>
    <w:rsid w:val="0085019A"/>
    <w:rsid w:val="0085169D"/>
    <w:rsid w:val="00852056"/>
    <w:rsid w:val="0085375B"/>
    <w:rsid w:val="008544E1"/>
    <w:rsid w:val="00855E80"/>
    <w:rsid w:val="00861944"/>
    <w:rsid w:val="00864B36"/>
    <w:rsid w:val="00864C2C"/>
    <w:rsid w:val="008711C2"/>
    <w:rsid w:val="008724EB"/>
    <w:rsid w:val="00873321"/>
    <w:rsid w:val="00877541"/>
    <w:rsid w:val="00877828"/>
    <w:rsid w:val="00891A37"/>
    <w:rsid w:val="00895D9F"/>
    <w:rsid w:val="008A4DC4"/>
    <w:rsid w:val="008A6F31"/>
    <w:rsid w:val="008A7D5F"/>
    <w:rsid w:val="008B0B1C"/>
    <w:rsid w:val="008B0FA7"/>
    <w:rsid w:val="008B1DA0"/>
    <w:rsid w:val="008B2D1C"/>
    <w:rsid w:val="008B5BE6"/>
    <w:rsid w:val="008B604A"/>
    <w:rsid w:val="008B796B"/>
    <w:rsid w:val="008C1FAB"/>
    <w:rsid w:val="008C3742"/>
    <w:rsid w:val="008C395B"/>
    <w:rsid w:val="008C6802"/>
    <w:rsid w:val="008C7626"/>
    <w:rsid w:val="008C7B82"/>
    <w:rsid w:val="008D2414"/>
    <w:rsid w:val="008D49FE"/>
    <w:rsid w:val="008D51DB"/>
    <w:rsid w:val="008E0CC0"/>
    <w:rsid w:val="008E7AB5"/>
    <w:rsid w:val="008F33CD"/>
    <w:rsid w:val="008F3ADF"/>
    <w:rsid w:val="00900F6E"/>
    <w:rsid w:val="00901447"/>
    <w:rsid w:val="00901BF2"/>
    <w:rsid w:val="009024A8"/>
    <w:rsid w:val="009038A9"/>
    <w:rsid w:val="00903AEF"/>
    <w:rsid w:val="00904778"/>
    <w:rsid w:val="0090496D"/>
    <w:rsid w:val="009113C8"/>
    <w:rsid w:val="0091186E"/>
    <w:rsid w:val="0091352A"/>
    <w:rsid w:val="00914F30"/>
    <w:rsid w:val="00916D65"/>
    <w:rsid w:val="00921146"/>
    <w:rsid w:val="00922C4A"/>
    <w:rsid w:val="0092322C"/>
    <w:rsid w:val="0092507C"/>
    <w:rsid w:val="0092645F"/>
    <w:rsid w:val="00926F2C"/>
    <w:rsid w:val="009308AF"/>
    <w:rsid w:val="00935188"/>
    <w:rsid w:val="00936CDA"/>
    <w:rsid w:val="00937A79"/>
    <w:rsid w:val="00940D5A"/>
    <w:rsid w:val="00941886"/>
    <w:rsid w:val="00941DC0"/>
    <w:rsid w:val="00942F37"/>
    <w:rsid w:val="00943F3B"/>
    <w:rsid w:val="00944CA7"/>
    <w:rsid w:val="00947487"/>
    <w:rsid w:val="00954DAD"/>
    <w:rsid w:val="00956074"/>
    <w:rsid w:val="00962FB2"/>
    <w:rsid w:val="00963D1E"/>
    <w:rsid w:val="0096623E"/>
    <w:rsid w:val="009709FA"/>
    <w:rsid w:val="009714A1"/>
    <w:rsid w:val="009719EE"/>
    <w:rsid w:val="00972D8E"/>
    <w:rsid w:val="00974E1B"/>
    <w:rsid w:val="00975755"/>
    <w:rsid w:val="00981DA1"/>
    <w:rsid w:val="00982F57"/>
    <w:rsid w:val="00984D2C"/>
    <w:rsid w:val="009852BC"/>
    <w:rsid w:val="0099128D"/>
    <w:rsid w:val="00994D19"/>
    <w:rsid w:val="009964E1"/>
    <w:rsid w:val="00997136"/>
    <w:rsid w:val="009A1AA4"/>
    <w:rsid w:val="009A29DC"/>
    <w:rsid w:val="009A35F7"/>
    <w:rsid w:val="009A4213"/>
    <w:rsid w:val="009A7C5E"/>
    <w:rsid w:val="009B45E3"/>
    <w:rsid w:val="009B4A3B"/>
    <w:rsid w:val="009B7C3D"/>
    <w:rsid w:val="009B7F65"/>
    <w:rsid w:val="009C0E1B"/>
    <w:rsid w:val="009D1984"/>
    <w:rsid w:val="009D47B2"/>
    <w:rsid w:val="009D6A1F"/>
    <w:rsid w:val="009D6D4C"/>
    <w:rsid w:val="009E015B"/>
    <w:rsid w:val="009E13DA"/>
    <w:rsid w:val="009E24EC"/>
    <w:rsid w:val="009E2877"/>
    <w:rsid w:val="009E4A5D"/>
    <w:rsid w:val="009E5D26"/>
    <w:rsid w:val="009F5D3B"/>
    <w:rsid w:val="00A00FD9"/>
    <w:rsid w:val="00A0649B"/>
    <w:rsid w:val="00A07CE8"/>
    <w:rsid w:val="00A10F6E"/>
    <w:rsid w:val="00A12528"/>
    <w:rsid w:val="00A12DBE"/>
    <w:rsid w:val="00A1455E"/>
    <w:rsid w:val="00A16B08"/>
    <w:rsid w:val="00A16BE8"/>
    <w:rsid w:val="00A17882"/>
    <w:rsid w:val="00A200B3"/>
    <w:rsid w:val="00A22469"/>
    <w:rsid w:val="00A3146D"/>
    <w:rsid w:val="00A329A9"/>
    <w:rsid w:val="00A37113"/>
    <w:rsid w:val="00A400C3"/>
    <w:rsid w:val="00A50FF5"/>
    <w:rsid w:val="00A51FB2"/>
    <w:rsid w:val="00A52707"/>
    <w:rsid w:val="00A53463"/>
    <w:rsid w:val="00A55496"/>
    <w:rsid w:val="00A5583C"/>
    <w:rsid w:val="00A559BA"/>
    <w:rsid w:val="00A56802"/>
    <w:rsid w:val="00A569CB"/>
    <w:rsid w:val="00A56A0C"/>
    <w:rsid w:val="00A57B7D"/>
    <w:rsid w:val="00A6129A"/>
    <w:rsid w:val="00A7078F"/>
    <w:rsid w:val="00A7159C"/>
    <w:rsid w:val="00A738B9"/>
    <w:rsid w:val="00A7596C"/>
    <w:rsid w:val="00A848DC"/>
    <w:rsid w:val="00A87485"/>
    <w:rsid w:val="00A94D6C"/>
    <w:rsid w:val="00A94F6E"/>
    <w:rsid w:val="00AA2BE2"/>
    <w:rsid w:val="00AA3298"/>
    <w:rsid w:val="00AA4364"/>
    <w:rsid w:val="00AB0143"/>
    <w:rsid w:val="00AB26B9"/>
    <w:rsid w:val="00AB26DA"/>
    <w:rsid w:val="00AB7550"/>
    <w:rsid w:val="00AB7C39"/>
    <w:rsid w:val="00AC1C8E"/>
    <w:rsid w:val="00AC3106"/>
    <w:rsid w:val="00AE2BEA"/>
    <w:rsid w:val="00AE48E8"/>
    <w:rsid w:val="00AE592F"/>
    <w:rsid w:val="00AE7AC3"/>
    <w:rsid w:val="00AF18D7"/>
    <w:rsid w:val="00AF34DC"/>
    <w:rsid w:val="00AF462D"/>
    <w:rsid w:val="00AF6F15"/>
    <w:rsid w:val="00AF7C96"/>
    <w:rsid w:val="00B0482E"/>
    <w:rsid w:val="00B10856"/>
    <w:rsid w:val="00B128EB"/>
    <w:rsid w:val="00B1464A"/>
    <w:rsid w:val="00B21801"/>
    <w:rsid w:val="00B252AD"/>
    <w:rsid w:val="00B31ABD"/>
    <w:rsid w:val="00B34604"/>
    <w:rsid w:val="00B36AF5"/>
    <w:rsid w:val="00B42082"/>
    <w:rsid w:val="00B42B79"/>
    <w:rsid w:val="00B458D0"/>
    <w:rsid w:val="00B622D9"/>
    <w:rsid w:val="00B65BF4"/>
    <w:rsid w:val="00B660FD"/>
    <w:rsid w:val="00B7159B"/>
    <w:rsid w:val="00B7214A"/>
    <w:rsid w:val="00B72299"/>
    <w:rsid w:val="00B74A67"/>
    <w:rsid w:val="00B74FE7"/>
    <w:rsid w:val="00B7757E"/>
    <w:rsid w:val="00B77FE9"/>
    <w:rsid w:val="00B805F8"/>
    <w:rsid w:val="00B81BE9"/>
    <w:rsid w:val="00B85001"/>
    <w:rsid w:val="00B86D28"/>
    <w:rsid w:val="00B97DE5"/>
    <w:rsid w:val="00BA2A81"/>
    <w:rsid w:val="00BA3DA5"/>
    <w:rsid w:val="00BB13B5"/>
    <w:rsid w:val="00BB551D"/>
    <w:rsid w:val="00BC2A10"/>
    <w:rsid w:val="00BC306E"/>
    <w:rsid w:val="00BC5E4A"/>
    <w:rsid w:val="00BC737A"/>
    <w:rsid w:val="00BD0B56"/>
    <w:rsid w:val="00BD566E"/>
    <w:rsid w:val="00BD69FB"/>
    <w:rsid w:val="00BD6D23"/>
    <w:rsid w:val="00BE129D"/>
    <w:rsid w:val="00BE23D1"/>
    <w:rsid w:val="00BE6A56"/>
    <w:rsid w:val="00BF0F38"/>
    <w:rsid w:val="00BF10B4"/>
    <w:rsid w:val="00BF2397"/>
    <w:rsid w:val="00BF3CE1"/>
    <w:rsid w:val="00BF3EB8"/>
    <w:rsid w:val="00BF5D69"/>
    <w:rsid w:val="00BF69FC"/>
    <w:rsid w:val="00C03C16"/>
    <w:rsid w:val="00C063B7"/>
    <w:rsid w:val="00C06C55"/>
    <w:rsid w:val="00C12A0A"/>
    <w:rsid w:val="00C208BF"/>
    <w:rsid w:val="00C21F54"/>
    <w:rsid w:val="00C2473A"/>
    <w:rsid w:val="00C260F0"/>
    <w:rsid w:val="00C27D0F"/>
    <w:rsid w:val="00C3027E"/>
    <w:rsid w:val="00C30ABD"/>
    <w:rsid w:val="00C31B75"/>
    <w:rsid w:val="00C345EA"/>
    <w:rsid w:val="00C361EB"/>
    <w:rsid w:val="00C40382"/>
    <w:rsid w:val="00C4297E"/>
    <w:rsid w:val="00C43AD9"/>
    <w:rsid w:val="00C4552C"/>
    <w:rsid w:val="00C45F6C"/>
    <w:rsid w:val="00C5183C"/>
    <w:rsid w:val="00C56669"/>
    <w:rsid w:val="00C5743A"/>
    <w:rsid w:val="00C614D9"/>
    <w:rsid w:val="00C621AC"/>
    <w:rsid w:val="00C6225D"/>
    <w:rsid w:val="00C647B2"/>
    <w:rsid w:val="00C80972"/>
    <w:rsid w:val="00C81124"/>
    <w:rsid w:val="00C81B4B"/>
    <w:rsid w:val="00C825F0"/>
    <w:rsid w:val="00C85973"/>
    <w:rsid w:val="00C92587"/>
    <w:rsid w:val="00C94880"/>
    <w:rsid w:val="00C94A4E"/>
    <w:rsid w:val="00CA6ED3"/>
    <w:rsid w:val="00CB030C"/>
    <w:rsid w:val="00CB05C6"/>
    <w:rsid w:val="00CC18D4"/>
    <w:rsid w:val="00CC2FEA"/>
    <w:rsid w:val="00CC7CDF"/>
    <w:rsid w:val="00CD0A64"/>
    <w:rsid w:val="00CD0D45"/>
    <w:rsid w:val="00CD2D35"/>
    <w:rsid w:val="00CD3EA1"/>
    <w:rsid w:val="00CD5268"/>
    <w:rsid w:val="00CE5ECA"/>
    <w:rsid w:val="00CE64A4"/>
    <w:rsid w:val="00CE73D6"/>
    <w:rsid w:val="00CF653B"/>
    <w:rsid w:val="00CF779F"/>
    <w:rsid w:val="00D0500E"/>
    <w:rsid w:val="00D1650F"/>
    <w:rsid w:val="00D16C10"/>
    <w:rsid w:val="00D172CD"/>
    <w:rsid w:val="00D21A32"/>
    <w:rsid w:val="00D2450B"/>
    <w:rsid w:val="00D250FD"/>
    <w:rsid w:val="00D26CCB"/>
    <w:rsid w:val="00D317D5"/>
    <w:rsid w:val="00D41916"/>
    <w:rsid w:val="00D43001"/>
    <w:rsid w:val="00D43A46"/>
    <w:rsid w:val="00D442B9"/>
    <w:rsid w:val="00D4471D"/>
    <w:rsid w:val="00D45162"/>
    <w:rsid w:val="00D51087"/>
    <w:rsid w:val="00D558CC"/>
    <w:rsid w:val="00D57539"/>
    <w:rsid w:val="00D60148"/>
    <w:rsid w:val="00D624ED"/>
    <w:rsid w:val="00D676DF"/>
    <w:rsid w:val="00D710E8"/>
    <w:rsid w:val="00D71D25"/>
    <w:rsid w:val="00D75D10"/>
    <w:rsid w:val="00D83D8F"/>
    <w:rsid w:val="00D840B9"/>
    <w:rsid w:val="00D8432F"/>
    <w:rsid w:val="00D84C0F"/>
    <w:rsid w:val="00D85A0B"/>
    <w:rsid w:val="00D903B9"/>
    <w:rsid w:val="00D90589"/>
    <w:rsid w:val="00D9107E"/>
    <w:rsid w:val="00D92DB4"/>
    <w:rsid w:val="00D93648"/>
    <w:rsid w:val="00D955CE"/>
    <w:rsid w:val="00D96DF6"/>
    <w:rsid w:val="00DA1DBA"/>
    <w:rsid w:val="00DA1F3F"/>
    <w:rsid w:val="00DA388A"/>
    <w:rsid w:val="00DA71F9"/>
    <w:rsid w:val="00DA7F6F"/>
    <w:rsid w:val="00DB0A2C"/>
    <w:rsid w:val="00DB13EB"/>
    <w:rsid w:val="00DB2A4E"/>
    <w:rsid w:val="00DB43EC"/>
    <w:rsid w:val="00DB48A3"/>
    <w:rsid w:val="00DB6471"/>
    <w:rsid w:val="00DB6532"/>
    <w:rsid w:val="00DB6755"/>
    <w:rsid w:val="00DB6B6B"/>
    <w:rsid w:val="00DB7082"/>
    <w:rsid w:val="00DC374C"/>
    <w:rsid w:val="00DC4724"/>
    <w:rsid w:val="00DC4F2C"/>
    <w:rsid w:val="00DC6130"/>
    <w:rsid w:val="00DC700F"/>
    <w:rsid w:val="00DD1059"/>
    <w:rsid w:val="00DD20F6"/>
    <w:rsid w:val="00DD5A92"/>
    <w:rsid w:val="00DD70E1"/>
    <w:rsid w:val="00DD7217"/>
    <w:rsid w:val="00DE3491"/>
    <w:rsid w:val="00DE704B"/>
    <w:rsid w:val="00DE7BB4"/>
    <w:rsid w:val="00DF080E"/>
    <w:rsid w:val="00DF0A97"/>
    <w:rsid w:val="00DF3F3E"/>
    <w:rsid w:val="00DF615B"/>
    <w:rsid w:val="00E004B8"/>
    <w:rsid w:val="00E0283A"/>
    <w:rsid w:val="00E0470A"/>
    <w:rsid w:val="00E06972"/>
    <w:rsid w:val="00E07A55"/>
    <w:rsid w:val="00E106F0"/>
    <w:rsid w:val="00E112C7"/>
    <w:rsid w:val="00E15108"/>
    <w:rsid w:val="00E159C3"/>
    <w:rsid w:val="00E16F29"/>
    <w:rsid w:val="00E31EFC"/>
    <w:rsid w:val="00E47C16"/>
    <w:rsid w:val="00E51AB7"/>
    <w:rsid w:val="00E51C9F"/>
    <w:rsid w:val="00E54074"/>
    <w:rsid w:val="00E6575A"/>
    <w:rsid w:val="00E72637"/>
    <w:rsid w:val="00E73616"/>
    <w:rsid w:val="00E739BF"/>
    <w:rsid w:val="00E73F7E"/>
    <w:rsid w:val="00E76984"/>
    <w:rsid w:val="00E770C1"/>
    <w:rsid w:val="00E805B8"/>
    <w:rsid w:val="00E82281"/>
    <w:rsid w:val="00E84D51"/>
    <w:rsid w:val="00E901C6"/>
    <w:rsid w:val="00E9065B"/>
    <w:rsid w:val="00E919DF"/>
    <w:rsid w:val="00E93B1F"/>
    <w:rsid w:val="00E9598E"/>
    <w:rsid w:val="00EA2538"/>
    <w:rsid w:val="00EA468F"/>
    <w:rsid w:val="00EB414B"/>
    <w:rsid w:val="00EB41E8"/>
    <w:rsid w:val="00EB4F4B"/>
    <w:rsid w:val="00EB5514"/>
    <w:rsid w:val="00EB7579"/>
    <w:rsid w:val="00EC6581"/>
    <w:rsid w:val="00ED0ECB"/>
    <w:rsid w:val="00ED1EDC"/>
    <w:rsid w:val="00ED3303"/>
    <w:rsid w:val="00ED3D3C"/>
    <w:rsid w:val="00ED5AB5"/>
    <w:rsid w:val="00ED6C83"/>
    <w:rsid w:val="00EE0EA8"/>
    <w:rsid w:val="00EE3C7D"/>
    <w:rsid w:val="00EE6BCC"/>
    <w:rsid w:val="00EE76BA"/>
    <w:rsid w:val="00EF0283"/>
    <w:rsid w:val="00EF0292"/>
    <w:rsid w:val="00EF164C"/>
    <w:rsid w:val="00EF21B5"/>
    <w:rsid w:val="00EF2D52"/>
    <w:rsid w:val="00EF73A0"/>
    <w:rsid w:val="00F032F7"/>
    <w:rsid w:val="00F0564F"/>
    <w:rsid w:val="00F075A5"/>
    <w:rsid w:val="00F115B5"/>
    <w:rsid w:val="00F16F84"/>
    <w:rsid w:val="00F17D9B"/>
    <w:rsid w:val="00F20CF1"/>
    <w:rsid w:val="00F21CC3"/>
    <w:rsid w:val="00F22A86"/>
    <w:rsid w:val="00F23E1F"/>
    <w:rsid w:val="00F2513E"/>
    <w:rsid w:val="00F25539"/>
    <w:rsid w:val="00F25D68"/>
    <w:rsid w:val="00F25F6A"/>
    <w:rsid w:val="00F30234"/>
    <w:rsid w:val="00F31F98"/>
    <w:rsid w:val="00F37053"/>
    <w:rsid w:val="00F42308"/>
    <w:rsid w:val="00F451BA"/>
    <w:rsid w:val="00F45EB9"/>
    <w:rsid w:val="00F5703E"/>
    <w:rsid w:val="00F61ED1"/>
    <w:rsid w:val="00F6413B"/>
    <w:rsid w:val="00F65AF4"/>
    <w:rsid w:val="00F65C3E"/>
    <w:rsid w:val="00F66E8E"/>
    <w:rsid w:val="00F862D2"/>
    <w:rsid w:val="00F87020"/>
    <w:rsid w:val="00F879B9"/>
    <w:rsid w:val="00F90D74"/>
    <w:rsid w:val="00F95A07"/>
    <w:rsid w:val="00F97BCC"/>
    <w:rsid w:val="00F97CA2"/>
    <w:rsid w:val="00FA09CB"/>
    <w:rsid w:val="00FA1E6E"/>
    <w:rsid w:val="00FA3C73"/>
    <w:rsid w:val="00FA4C31"/>
    <w:rsid w:val="00FA7041"/>
    <w:rsid w:val="00FB0580"/>
    <w:rsid w:val="00FB1D90"/>
    <w:rsid w:val="00FB20D1"/>
    <w:rsid w:val="00FC3649"/>
    <w:rsid w:val="00FC3A88"/>
    <w:rsid w:val="00FC4365"/>
    <w:rsid w:val="00FC612A"/>
    <w:rsid w:val="00FC6BC6"/>
    <w:rsid w:val="00FD752F"/>
    <w:rsid w:val="00FE1BB8"/>
    <w:rsid w:val="00FE71FD"/>
    <w:rsid w:val="00FF0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516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5AF4"/>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lang w:val="ru-RU"/>
      <w14:ligatures w14:val="none"/>
    </w:rPr>
  </w:style>
  <w:style w:type="paragraph" w:styleId="Heading2">
    <w:name w:val="heading 2"/>
    <w:basedOn w:val="Normal"/>
    <w:next w:val="Normal"/>
    <w:link w:val="Heading2Char"/>
    <w:uiPriority w:val="9"/>
    <w:unhideWhenUsed/>
    <w:qFormat/>
    <w:rsid w:val="00652812"/>
    <w:pPr>
      <w:keepNext/>
      <w:keepLines/>
      <w:spacing w:before="40" w:after="0"/>
      <w:jc w:val="both"/>
      <w:outlineLvl w:val="1"/>
    </w:pPr>
    <w:rPr>
      <w:rFonts w:ascii="Sylfaen" w:eastAsiaTheme="majorEastAsia" w:hAnsi="Sylfaen" w:cstheme="majorBidi"/>
      <w:b/>
      <w:sz w:val="24"/>
      <w:szCs w:val="26"/>
    </w:rPr>
  </w:style>
  <w:style w:type="paragraph" w:styleId="Heading3">
    <w:name w:val="heading 3"/>
    <w:basedOn w:val="Normal"/>
    <w:next w:val="Normal"/>
    <w:link w:val="Heading3Char"/>
    <w:uiPriority w:val="9"/>
    <w:unhideWhenUsed/>
    <w:qFormat/>
    <w:rsid w:val="00D85A0B"/>
    <w:pPr>
      <w:keepNext/>
      <w:keepLines/>
      <w:spacing w:before="40" w:after="0"/>
      <w:jc w:val="both"/>
      <w:outlineLvl w:val="2"/>
    </w:pPr>
    <w:rPr>
      <w:rFonts w:ascii="Sylfaen" w:eastAsiaTheme="majorEastAsia" w:hAnsi="Sylfae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73E4F"/>
    <w:pPr>
      <w:ind w:left="720"/>
      <w:contextualSpacing/>
    </w:pPr>
  </w:style>
  <w:style w:type="character" w:customStyle="1" w:styleId="Heading1Char">
    <w:name w:val="Heading 1 Char"/>
    <w:basedOn w:val="DefaultParagraphFont"/>
    <w:link w:val="Heading1"/>
    <w:uiPriority w:val="9"/>
    <w:rsid w:val="00F65AF4"/>
    <w:rPr>
      <w:rFonts w:asciiTheme="majorHAnsi" w:eastAsiaTheme="majorEastAsia" w:hAnsiTheme="majorHAnsi" w:cstheme="majorBidi"/>
      <w:color w:val="2F5496" w:themeColor="accent1" w:themeShade="BF"/>
      <w:kern w:val="0"/>
      <w:sz w:val="32"/>
      <w:szCs w:val="32"/>
      <w:lang w:val="ru-RU"/>
      <w14:ligatures w14:val="none"/>
    </w:rPr>
  </w:style>
  <w:style w:type="paragraph" w:styleId="NormalWeb">
    <w:name w:val="Normal (Web)"/>
    <w:basedOn w:val="Normal"/>
    <w:uiPriority w:val="99"/>
    <w:semiHidden/>
    <w:unhideWhenUsed/>
    <w:rsid w:val="00434B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ynqvb">
    <w:name w:val="rynqvb"/>
    <w:basedOn w:val="DefaultParagraphFont"/>
    <w:rsid w:val="00577D88"/>
  </w:style>
  <w:style w:type="character" w:styleId="CommentReference">
    <w:name w:val="annotation reference"/>
    <w:basedOn w:val="DefaultParagraphFont"/>
    <w:uiPriority w:val="99"/>
    <w:semiHidden/>
    <w:unhideWhenUsed/>
    <w:rsid w:val="001645C8"/>
    <w:rPr>
      <w:sz w:val="16"/>
      <w:szCs w:val="16"/>
    </w:rPr>
  </w:style>
  <w:style w:type="paragraph" w:styleId="CommentText">
    <w:name w:val="annotation text"/>
    <w:basedOn w:val="Normal"/>
    <w:link w:val="CommentTextChar"/>
    <w:uiPriority w:val="99"/>
    <w:unhideWhenUsed/>
    <w:rsid w:val="001645C8"/>
    <w:pPr>
      <w:spacing w:line="240" w:lineRule="auto"/>
    </w:pPr>
    <w:rPr>
      <w:sz w:val="20"/>
      <w:szCs w:val="20"/>
    </w:rPr>
  </w:style>
  <w:style w:type="character" w:customStyle="1" w:styleId="CommentTextChar">
    <w:name w:val="Comment Text Char"/>
    <w:basedOn w:val="DefaultParagraphFont"/>
    <w:link w:val="CommentText"/>
    <w:uiPriority w:val="99"/>
    <w:rsid w:val="001645C8"/>
    <w:rPr>
      <w:sz w:val="20"/>
      <w:szCs w:val="20"/>
    </w:rPr>
  </w:style>
  <w:style w:type="paragraph" w:styleId="CommentSubject">
    <w:name w:val="annotation subject"/>
    <w:basedOn w:val="CommentText"/>
    <w:next w:val="CommentText"/>
    <w:link w:val="CommentSubjectChar"/>
    <w:uiPriority w:val="99"/>
    <w:semiHidden/>
    <w:unhideWhenUsed/>
    <w:rsid w:val="001645C8"/>
    <w:rPr>
      <w:b/>
      <w:bCs/>
    </w:rPr>
  </w:style>
  <w:style w:type="character" w:customStyle="1" w:styleId="CommentSubjectChar">
    <w:name w:val="Comment Subject Char"/>
    <w:basedOn w:val="CommentTextChar"/>
    <w:link w:val="CommentSubject"/>
    <w:uiPriority w:val="99"/>
    <w:semiHidden/>
    <w:rsid w:val="001645C8"/>
    <w:rPr>
      <w:b/>
      <w:bCs/>
      <w:sz w:val="20"/>
      <w:szCs w:val="20"/>
    </w:rPr>
  </w:style>
  <w:style w:type="paragraph" w:styleId="Header">
    <w:name w:val="header"/>
    <w:basedOn w:val="Normal"/>
    <w:link w:val="HeaderChar"/>
    <w:uiPriority w:val="99"/>
    <w:unhideWhenUsed/>
    <w:rsid w:val="006F6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2E9"/>
  </w:style>
  <w:style w:type="paragraph" w:styleId="Footer">
    <w:name w:val="footer"/>
    <w:basedOn w:val="Normal"/>
    <w:link w:val="FooterChar"/>
    <w:uiPriority w:val="99"/>
    <w:unhideWhenUsed/>
    <w:rsid w:val="006F6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2E9"/>
  </w:style>
  <w:style w:type="character" w:customStyle="1" w:styleId="Heading2Char">
    <w:name w:val="Heading 2 Char"/>
    <w:basedOn w:val="DefaultParagraphFont"/>
    <w:link w:val="Heading2"/>
    <w:uiPriority w:val="9"/>
    <w:rsid w:val="00652812"/>
    <w:rPr>
      <w:rFonts w:ascii="Sylfaen" w:eastAsiaTheme="majorEastAsia" w:hAnsi="Sylfaen" w:cstheme="majorBidi"/>
      <w:b/>
      <w:sz w:val="24"/>
      <w:szCs w:val="26"/>
    </w:rPr>
  </w:style>
  <w:style w:type="paragraph" w:styleId="Revision">
    <w:name w:val="Revision"/>
    <w:hidden/>
    <w:uiPriority w:val="99"/>
    <w:semiHidden/>
    <w:rsid w:val="002E0FA4"/>
    <w:pPr>
      <w:spacing w:after="0" w:line="240" w:lineRule="auto"/>
    </w:pPr>
  </w:style>
  <w:style w:type="character" w:styleId="PlaceholderText">
    <w:name w:val="Placeholder Text"/>
    <w:basedOn w:val="DefaultParagraphFont"/>
    <w:uiPriority w:val="99"/>
    <w:semiHidden/>
    <w:rsid w:val="001615FD"/>
    <w:rPr>
      <w:color w:val="666666"/>
    </w:rPr>
  </w:style>
  <w:style w:type="character" w:customStyle="1" w:styleId="Heading3Char">
    <w:name w:val="Heading 3 Char"/>
    <w:basedOn w:val="DefaultParagraphFont"/>
    <w:link w:val="Heading3"/>
    <w:uiPriority w:val="9"/>
    <w:rsid w:val="00D85A0B"/>
    <w:rPr>
      <w:rFonts w:ascii="Sylfaen" w:eastAsiaTheme="majorEastAsia" w:hAnsi="Sylfaen" w:cstheme="majorBidi"/>
      <w:b/>
      <w:sz w:val="24"/>
      <w:szCs w:val="24"/>
    </w:rPr>
  </w:style>
  <w:style w:type="paragraph" w:styleId="BalloonText">
    <w:name w:val="Balloon Text"/>
    <w:basedOn w:val="Normal"/>
    <w:link w:val="BalloonTextChar"/>
    <w:uiPriority w:val="99"/>
    <w:semiHidden/>
    <w:unhideWhenUsed/>
    <w:rsid w:val="00C81B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B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07372">
      <w:bodyDiv w:val="1"/>
      <w:marLeft w:val="0"/>
      <w:marRight w:val="0"/>
      <w:marTop w:val="0"/>
      <w:marBottom w:val="0"/>
      <w:divBdr>
        <w:top w:val="none" w:sz="0" w:space="0" w:color="auto"/>
        <w:left w:val="none" w:sz="0" w:space="0" w:color="auto"/>
        <w:bottom w:val="none" w:sz="0" w:space="0" w:color="auto"/>
        <w:right w:val="none" w:sz="0" w:space="0" w:color="auto"/>
      </w:divBdr>
    </w:div>
    <w:div w:id="954485490">
      <w:bodyDiv w:val="1"/>
      <w:marLeft w:val="0"/>
      <w:marRight w:val="0"/>
      <w:marTop w:val="0"/>
      <w:marBottom w:val="0"/>
      <w:divBdr>
        <w:top w:val="none" w:sz="0" w:space="0" w:color="auto"/>
        <w:left w:val="none" w:sz="0" w:space="0" w:color="auto"/>
        <w:bottom w:val="none" w:sz="0" w:space="0" w:color="auto"/>
        <w:right w:val="none" w:sz="0" w:space="0" w:color="auto"/>
      </w:divBdr>
    </w:div>
    <w:div w:id="194172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E5B16-CCA8-4D88-B3E6-99CB5B9C9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16</Pages>
  <Words>3659</Words>
  <Characters>30920</Characters>
  <Application>Microsoft Office Word</Application>
  <DocSecurity>0</DocSecurity>
  <Lines>552</Lines>
  <Paragraphs>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2024-06-16T23:53:00Z</dcterms:created>
  <dcterms:modified xsi:type="dcterms:W3CDTF">2024-06-18T13:34:00Z</dcterms:modified>
</cp:coreProperties>
</file>