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12EB0152" w:rsidR="003E44A8" w:rsidRPr="007D34F4" w:rsidRDefault="00B310E2" w:rsidP="007D34F4">
            <w:pPr>
              <w:pStyle w:val="a5"/>
              <w:numPr>
                <w:ilvl w:val="0"/>
                <w:numId w:val="10"/>
              </w:numPr>
              <w:ind w:left="337" w:right="-18"/>
              <w:rPr>
                <w:rFonts w:ascii="Sylfaen" w:hAnsi="Sylfaen"/>
                <w:lang w:val="ka-GE"/>
              </w:rPr>
            </w:pPr>
            <w:permStart w:id="1281835721" w:edGrp="everyone"/>
            <w:r>
              <w:rPr>
                <w:rFonts w:ascii="Sylfaen" w:hAnsi="Sylfaen"/>
                <w:lang w:val="ka-GE"/>
              </w:rPr>
              <w:t>ლუკა ხატიაშვილი</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3C1CB4A3"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166337A6"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33CF86B1"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2B5E909E"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32DBE7A6"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33C4DEE0" w:rsidR="00A2210B" w:rsidRPr="007D34F4" w:rsidRDefault="00A2210B" w:rsidP="007D34F4">
            <w:pPr>
              <w:pStyle w:val="a5"/>
              <w:numPr>
                <w:ilvl w:val="0"/>
                <w:numId w:val="16"/>
              </w:numPr>
              <w:ind w:left="337" w:right="-18"/>
              <w:rPr>
                <w:rFonts w:ascii="Sylfaen" w:hAnsi="Sylfaen"/>
                <w:lang w:val="ka-GE"/>
              </w:rPr>
            </w:pPr>
            <w:permStart w:id="1073546871" w:edGrp="everyone"/>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2B6AFC64"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753556EE"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5DF95C7A" w:rsidR="00A2210B" w:rsidRPr="007D34F4" w:rsidRDefault="00A2210B" w:rsidP="007D34F4">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09C65118"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3F89AC57" w:rsidR="00144FCF" w:rsidRPr="007D34F4" w:rsidRDefault="00757C7B" w:rsidP="007D34F4">
            <w:pPr>
              <w:pStyle w:val="a5"/>
              <w:numPr>
                <w:ilvl w:val="0"/>
                <w:numId w:val="21"/>
              </w:numPr>
              <w:ind w:left="257" w:right="-113" w:hanging="270"/>
              <w:rPr>
                <w:rFonts w:ascii="Sylfaen" w:hAnsi="Sylfaen"/>
                <w:lang w:val="ka-GE"/>
              </w:rPr>
            </w:pPr>
            <w:permStart w:id="676215825" w:edGrp="everyone"/>
            <w:r>
              <w:rPr>
                <w:rFonts w:ascii="Sylfaen" w:hAnsi="Sylfaen"/>
                <w:lang w:val="ka-GE"/>
              </w:rPr>
              <w:t>საქართველოს ორგანული კანონი ,,საერთო სასამართლოების შესახებ“</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3F04BBCB" w:rsidR="00144FCF" w:rsidRPr="007D34F4" w:rsidRDefault="00757C7B" w:rsidP="007D34F4">
            <w:pPr>
              <w:pStyle w:val="a5"/>
              <w:numPr>
                <w:ilvl w:val="0"/>
                <w:numId w:val="22"/>
              </w:numPr>
              <w:ind w:left="257" w:right="-113" w:hanging="270"/>
              <w:rPr>
                <w:rFonts w:ascii="Sylfaen" w:hAnsi="Sylfaen"/>
                <w:lang w:val="ka-GE"/>
              </w:rPr>
            </w:pPr>
            <w:permStart w:id="667764277" w:edGrp="everyone"/>
            <w:r>
              <w:rPr>
                <w:rFonts w:ascii="Sylfaen" w:hAnsi="Sylfaen"/>
                <w:lang w:val="ka-GE"/>
              </w:rPr>
              <w:t>04/12/2009</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47BECA6B" w:rsidR="00496B05" w:rsidRPr="007D34F4" w:rsidRDefault="00757C7B"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300D62CF" w:rsidR="00496B05" w:rsidRPr="007D34F4" w:rsidRDefault="00757C7B" w:rsidP="007D34F4">
            <w:pPr>
              <w:pStyle w:val="a5"/>
              <w:numPr>
                <w:ilvl w:val="0"/>
                <w:numId w:val="24"/>
              </w:numPr>
              <w:ind w:left="257" w:right="-113" w:hanging="270"/>
              <w:rPr>
                <w:rFonts w:ascii="Sylfaen" w:hAnsi="Sylfaen"/>
                <w:lang w:val="ka-GE"/>
              </w:rPr>
            </w:pPr>
            <w:permStart w:id="1177557738" w:edGrp="everyone"/>
            <w:r>
              <w:rPr>
                <w:rFonts w:ascii="Sylfaen" w:hAnsi="Sylfaen"/>
                <w:lang w:val="ka-GE"/>
              </w:rPr>
              <w:t xml:space="preserve">თბილისი, შოთა რუსთაველის </w:t>
            </w:r>
            <w:r w:rsidR="00D55B98">
              <w:rPr>
                <w:rFonts w:ascii="Sylfaen" w:hAnsi="Sylfaen"/>
              </w:rPr>
              <w:t>N8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04870CC4" w14:textId="77777777" w:rsidR="002F127B" w:rsidRDefault="00A873D5" w:rsidP="00D650B6">
            <w:pPr>
              <w:spacing w:after="0" w:line="240" w:lineRule="auto"/>
              <w:rPr>
                <w:rFonts w:ascii="Sylfaen" w:hAnsi="Sylfaen"/>
                <w:color w:val="000000"/>
                <w:lang w:val="ka-GE"/>
              </w:rPr>
            </w:pPr>
            <w:permStart w:id="903088963" w:edGrp="everyone"/>
            <w:r>
              <w:rPr>
                <w:rFonts w:ascii="Sylfaen" w:hAnsi="Sylfaen"/>
                <w:color w:val="000000"/>
                <w:lang w:val="ka-GE"/>
              </w:rPr>
              <w:t>,,საერთო სასამართლოების შესახებ“ საქართველოს ორგანული კანონის მე-13 მუხლის 3</w:t>
            </w:r>
            <w:r>
              <w:rPr>
                <w:rFonts w:ascii="Sylfaen" w:hAnsi="Sylfaen"/>
                <w:color w:val="000000"/>
                <w:vertAlign w:val="superscript"/>
                <w:lang w:val="ka-GE"/>
              </w:rPr>
              <w:t xml:space="preserve">1  </w:t>
            </w:r>
            <w:r>
              <w:rPr>
                <w:rFonts w:ascii="Sylfaen" w:hAnsi="Sylfaen"/>
                <w:color w:val="000000"/>
                <w:lang w:val="ka-GE"/>
              </w:rPr>
              <w:t>ნაწილი:</w:t>
            </w:r>
          </w:p>
          <w:p w14:paraId="0964BF1E" w14:textId="77777777" w:rsidR="00A873D5" w:rsidRDefault="00A873D5" w:rsidP="00D650B6">
            <w:pPr>
              <w:spacing w:after="0" w:line="240" w:lineRule="auto"/>
              <w:rPr>
                <w:rFonts w:ascii="Sylfaen" w:hAnsi="Sylfaen"/>
                <w:color w:val="000000"/>
                <w:lang w:val="ka-GE"/>
              </w:rPr>
            </w:pPr>
          </w:p>
          <w:p w14:paraId="512A34A2" w14:textId="4AB51FE3" w:rsidR="00A873D5" w:rsidRPr="00A873D5" w:rsidRDefault="00A873D5" w:rsidP="00A873D5">
            <w:pPr>
              <w:spacing w:after="0" w:line="240" w:lineRule="auto"/>
              <w:rPr>
                <w:rFonts w:ascii="Sylfaen" w:hAnsi="Sylfaen"/>
                <w:color w:val="000000"/>
                <w:lang w:val="ka-GE"/>
              </w:rPr>
            </w:pPr>
            <w:r>
              <w:rPr>
                <w:rFonts w:ascii="Sylfaen" w:hAnsi="Sylfaen"/>
                <w:color w:val="000000"/>
                <w:lang w:val="ka-GE"/>
              </w:rPr>
              <w:t>,,</w:t>
            </w:r>
            <w:r>
              <w:t xml:space="preserve"> </w:t>
            </w:r>
            <w:r w:rsidRPr="00A873D5">
              <w:rPr>
                <w:rFonts w:ascii="Sylfaen" w:hAnsi="Sylfaen"/>
                <w:color w:val="000000"/>
                <w:lang w:val="ka-GE"/>
              </w:rPr>
              <w:t xml:space="preserve">სასამართლოს მიერ ღია სასამართლო სხდომის შედეგად მიღებული სასამართლო აქტის სრული ტექსტი შესაბამის საქმეზე სასამართლოს საბოლოო გადაწყვეტილების კანონიერ ძალაში შესვლისთანავე ხდება საჯარო ინფორმაცია და გაიცემა საჯარო ინფორმაციის გაცემისთვის საქართველოს ზოგადი ადმინისტრაციული კოდექსით დადგენილი წესით. არავის არ აქვს უფლება, ამ აქტის ტექსტი საჯაროდ გამოაქვეყნოს მისი დეპერსონალიზაციის გარეშე. ამასთანავე, აღნიშნული სასამართლო აქტის დეპერსონალიზებული ტექსტი შესაბამის საქმეზე სასამართლოს საბოლოო გადაწყვეტილების </w:t>
            </w:r>
            <w:r w:rsidRPr="00A873D5">
              <w:rPr>
                <w:rFonts w:ascii="Sylfaen" w:hAnsi="Sylfaen"/>
                <w:color w:val="000000"/>
                <w:lang w:val="ka-GE"/>
              </w:rPr>
              <w:lastRenderedPageBreak/>
              <w:t>კანონიერ ძალაში შესვლის შემდეგ საქართველოს იუსტიციის უმაღლესი საბჭოს ან სასამართლოს მიერ განსაზღვრულ ვებგვერდზე ქვეყნდება. ამ პუნქტის მიზნებისთვის სასამართლო აქტი არის საქართველოს საერთო სასამართლოს მიერ გამოტანილი ნებისმიერი გადაწყვეტილება, მათ შორის, ისეთი გადაწყვეტილება, რომლითაც საქმე არსებითად არ წყდება. ამავე პუნქტის მიზნებისთვის სასამართლო აქტის ტექსტის დეპერსონალიზაციაში იგულისხმება მასში მითითებული შემდეგი ინფორმაციის სრული დეპერსონალიზაცია:</w:t>
            </w:r>
          </w:p>
          <w:p w14:paraId="5B320613" w14:textId="77777777" w:rsidR="00A873D5" w:rsidRPr="00A873D5" w:rsidRDefault="00A873D5" w:rsidP="00A873D5">
            <w:pPr>
              <w:spacing w:after="0" w:line="240" w:lineRule="auto"/>
              <w:rPr>
                <w:rFonts w:ascii="Sylfaen" w:hAnsi="Sylfaen"/>
                <w:color w:val="000000"/>
                <w:lang w:val="ka-GE"/>
              </w:rPr>
            </w:pPr>
          </w:p>
          <w:p w14:paraId="0F783341" w14:textId="77777777" w:rsidR="00A873D5" w:rsidRDefault="00A873D5" w:rsidP="00A873D5">
            <w:pPr>
              <w:spacing w:after="0" w:line="240" w:lineRule="auto"/>
              <w:rPr>
                <w:rFonts w:ascii="Sylfaen" w:hAnsi="Sylfaen"/>
                <w:color w:val="000000"/>
                <w:lang w:val="ka-GE"/>
              </w:rPr>
            </w:pPr>
            <w:r w:rsidRPr="00A873D5">
              <w:rPr>
                <w:rFonts w:ascii="Sylfaen" w:hAnsi="Sylfaen"/>
                <w:color w:val="000000"/>
                <w:lang w:val="ka-GE"/>
              </w:rPr>
              <w:t>ა) პირის ვინაობა, სახელწოდება, დაბადების თარიღი, პირადი ნომერი, საიდენტიფიკაციო ნომერი, პირადობის დამადასტურებელი დოკუმენტის ნომერი, სამუშაო ადგილისა და დაკავებული თანამდებობის სახელწოდებები;</w:t>
            </w:r>
          </w:p>
          <w:p w14:paraId="315AA3ED" w14:textId="77777777" w:rsidR="00A873D5" w:rsidRDefault="00A873D5" w:rsidP="00A873D5">
            <w:pPr>
              <w:spacing w:after="0" w:line="240" w:lineRule="auto"/>
              <w:rPr>
                <w:rFonts w:ascii="Sylfaen" w:hAnsi="Sylfaen"/>
                <w:color w:val="000000"/>
                <w:lang w:val="ka-GE"/>
              </w:rPr>
            </w:pPr>
          </w:p>
          <w:p w14:paraId="4C90A9DA" w14:textId="77777777" w:rsidR="00A873D5" w:rsidRDefault="00A873D5" w:rsidP="00A873D5">
            <w:pPr>
              <w:spacing w:after="0" w:line="240" w:lineRule="auto"/>
              <w:rPr>
                <w:rFonts w:ascii="Sylfaen" w:hAnsi="Sylfaen"/>
                <w:color w:val="000000"/>
                <w:lang w:val="ka-GE"/>
              </w:rPr>
            </w:pPr>
            <w:r>
              <w:rPr>
                <w:rFonts w:ascii="Sylfaen" w:hAnsi="Sylfaen"/>
                <w:color w:val="000000"/>
                <w:lang w:val="ka-GE"/>
              </w:rPr>
              <w:t>ის ნორმატიული შინაარსი, რომლის მიხდვითაც ღია სასამართლო სხდომაზე მიღებული საჯარო გადაწყვეტილების ტექსტში პირის ვინაობა დაფარულია და მითითებულია ინიციალებით</w:t>
            </w:r>
            <w:r w:rsidR="00967771">
              <w:rPr>
                <w:rFonts w:ascii="Sylfaen" w:hAnsi="Sylfaen"/>
                <w:color w:val="000000"/>
                <w:lang w:val="ka-GE"/>
              </w:rPr>
              <w:t>.</w:t>
            </w:r>
          </w:p>
          <w:p w14:paraId="3DD334C3" w14:textId="314F5C32" w:rsidR="00573304" w:rsidRPr="00A873D5" w:rsidRDefault="00573304" w:rsidP="00A873D5">
            <w:pPr>
              <w:spacing w:after="0" w:line="240" w:lineRule="auto"/>
              <w:rPr>
                <w:rFonts w:ascii="Sylfaen" w:hAnsi="Sylfaen"/>
                <w:color w:val="000000"/>
                <w:lang w:val="ka-GE"/>
              </w:rPr>
            </w:pP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64F1767E" w14:textId="401711F9" w:rsidR="000225DA" w:rsidRDefault="000225DA" w:rsidP="000225DA">
            <w:pPr>
              <w:spacing w:after="0" w:line="240" w:lineRule="auto"/>
              <w:rPr>
                <w:rFonts w:ascii="Sylfaen" w:hAnsi="Sylfaen"/>
                <w:color w:val="000000"/>
                <w:lang w:val="ka-GE"/>
              </w:rPr>
            </w:pPr>
            <w:r>
              <w:rPr>
                <w:rFonts w:ascii="Sylfaen" w:hAnsi="Sylfaen"/>
                <w:color w:val="000000"/>
                <w:lang w:val="ka-GE"/>
              </w:rPr>
              <w:lastRenderedPageBreak/>
              <w:t>საქართველოს კონსტიტუციის მე-18 მუხლის მე-2 პუნქტი:</w:t>
            </w:r>
          </w:p>
          <w:p w14:paraId="5019465D" w14:textId="0EC3D33F" w:rsidR="000225DA" w:rsidRDefault="000225DA" w:rsidP="000225DA">
            <w:pPr>
              <w:spacing w:after="0" w:line="240" w:lineRule="auto"/>
              <w:rPr>
                <w:rFonts w:ascii="Sylfaen" w:hAnsi="Sylfaen"/>
                <w:color w:val="000000"/>
                <w:lang w:val="ka-GE"/>
              </w:rPr>
            </w:pPr>
          </w:p>
          <w:p w14:paraId="098BD196" w14:textId="7608B6E7" w:rsidR="000225DA" w:rsidRPr="000225DA" w:rsidRDefault="000225DA" w:rsidP="000225DA">
            <w:pPr>
              <w:spacing w:after="0" w:line="240" w:lineRule="auto"/>
              <w:rPr>
                <w:rFonts w:ascii="Sylfaen" w:hAnsi="Sylfaen"/>
                <w:color w:val="000000"/>
                <w:lang w:val="ka-GE"/>
              </w:rPr>
            </w:pPr>
            <w:r>
              <w:rPr>
                <w:rFonts w:ascii="Sylfaen" w:hAnsi="Sylfaen"/>
                <w:color w:val="000000"/>
                <w:lang w:val="ka-GE"/>
              </w:rPr>
              <w:t>,,</w:t>
            </w:r>
            <w:r w:rsidRPr="000225DA">
              <w:rPr>
                <w:rFonts w:ascii="Sylfaen" w:hAnsi="Sylfaen"/>
                <w:color w:val="000000"/>
                <w:lang w:val="ka-GE"/>
              </w:rPr>
              <w:t>ყველას აქვს უფლება კანონით დადგენილი წესით გაეცნოს საჯარო დაწესებულებაში მასზე არსებულ ან სხვა ინფორმაციას ან ოფიციალურ დოკუმენტს, გარდა იმ შემთხვევისა, როდესაც იგი შეიცავს კომერციულ ან პროფესიულ საიდუმლოებას ან დემოკრატიულ საზოგადოებაში აუცილებელი სახელმწიფო ან საზოგადოებრივი უსაფრთხოების ან სამართალწარმოების ინტერესების დასაცავად კანონით ან კანონით დადგენილი წესით აღიარებულია სახელმწიფო საიდუმლოებად.</w:t>
            </w:r>
            <w:r>
              <w:rPr>
                <w:rFonts w:ascii="Sylfaen" w:hAnsi="Sylfaen"/>
                <w:color w:val="000000"/>
                <w:lang w:val="ka-GE"/>
              </w:rPr>
              <w:t>“</w:t>
            </w:r>
          </w:p>
          <w:p w14:paraId="6A9BFFAB" w14:textId="38F98757" w:rsidR="002F127B" w:rsidRPr="000225DA" w:rsidRDefault="002F127B" w:rsidP="00D650B6">
            <w:pPr>
              <w:spacing w:after="0" w:line="240" w:lineRule="auto"/>
              <w:rPr>
                <w:rFonts w:ascii="Sylfaen" w:hAnsi="Sylfaen"/>
                <w:color w:val="000000"/>
                <w:lang w:val="ka-GE"/>
              </w:rPr>
            </w:pP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42D9AFDE" w14:textId="77777777" w:rsidR="00573304" w:rsidRPr="00573304" w:rsidRDefault="00573304" w:rsidP="00573304">
            <w:pPr>
              <w:ind w:right="168"/>
              <w:rPr>
                <w:rFonts w:ascii="Sylfaen" w:hAnsi="Sylfaen"/>
                <w:lang w:val="ka-GE"/>
              </w:rPr>
            </w:pPr>
            <w:r w:rsidRPr="00573304">
              <w:rPr>
                <w:rFonts w:ascii="Sylfaen" w:hAnsi="Sylfaen"/>
                <w:lang w:val="ka-GE"/>
              </w:rPr>
              <w:lastRenderedPageBreak/>
              <w:t>,,საერთო სასამართლოების შესახებ“ საქართველოს ორგანული კანონის მე-13 მუხლის 3</w:t>
            </w:r>
            <w:r w:rsidRPr="00573304">
              <w:rPr>
                <w:rFonts w:ascii="Sylfaen" w:hAnsi="Sylfaen"/>
                <w:vertAlign w:val="superscript"/>
                <w:lang w:val="ka-GE"/>
              </w:rPr>
              <w:t xml:space="preserve">1  </w:t>
            </w:r>
            <w:r w:rsidRPr="00573304">
              <w:rPr>
                <w:rFonts w:ascii="Sylfaen" w:hAnsi="Sylfaen"/>
                <w:lang w:val="ka-GE"/>
              </w:rPr>
              <w:t>ნაწილი:</w:t>
            </w:r>
          </w:p>
          <w:p w14:paraId="343CA773" w14:textId="77777777" w:rsidR="00573304" w:rsidRPr="00573304" w:rsidRDefault="00573304" w:rsidP="00573304">
            <w:pPr>
              <w:ind w:right="168"/>
              <w:rPr>
                <w:rFonts w:ascii="Sylfaen" w:hAnsi="Sylfaen"/>
                <w:lang w:val="ka-GE"/>
              </w:rPr>
            </w:pPr>
          </w:p>
          <w:p w14:paraId="15F0AB6A" w14:textId="77777777" w:rsidR="00573304" w:rsidRPr="00573304" w:rsidRDefault="00573304" w:rsidP="00573304">
            <w:pPr>
              <w:ind w:right="168"/>
              <w:rPr>
                <w:rFonts w:ascii="Sylfaen" w:hAnsi="Sylfaen"/>
                <w:lang w:val="ka-GE"/>
              </w:rPr>
            </w:pPr>
            <w:r w:rsidRPr="00573304">
              <w:rPr>
                <w:rFonts w:ascii="Sylfaen" w:hAnsi="Sylfaen"/>
                <w:lang w:val="ka-GE"/>
              </w:rPr>
              <w:t>,,</w:t>
            </w:r>
            <w:r w:rsidRPr="00573304">
              <w:rPr>
                <w:rFonts w:ascii="Sylfaen" w:hAnsi="Sylfaen"/>
              </w:rPr>
              <w:t xml:space="preserve"> </w:t>
            </w:r>
            <w:r w:rsidRPr="00573304">
              <w:rPr>
                <w:rFonts w:ascii="Sylfaen" w:hAnsi="Sylfaen"/>
                <w:lang w:val="ka-GE"/>
              </w:rPr>
              <w:t xml:space="preserve">სასამართლოს მიერ ღია სასამართლო სხდომის შედეგად მიღებული სასამართლო აქტის სრული ტექსტი შესაბამის საქმეზე სასამართლოს საბოლოო გადაწყვეტილების კანონიერ ძალაში შესვლისთანავე ხდება საჯარო ინფორმაცია და გაიცემა საჯარო ინფორმაციის გაცემისთვის საქართველოს ზოგადი ადმინისტრაციული კოდექსით დადგენილი წესით. არავის არ აქვს უფლება, ამ აქტის ტექსტი საჯაროდ გამოაქვეყნოს მისი დეპერსონალიზაციის გარეშე. ამასთანავე, აღნიშნული სასამართლო აქტის დეპერსონალიზებული ტექსტი შესაბამის საქმეზე სასამართლოს საბოლოო გადაწყვეტილების კანონიერ ძალაში შესვლის შემდეგ საქართველოს იუსტიციის უმაღლესი საბჭოს ან სასამართლოს მიერ განსაზღვრულ ვებგვერდზე ქვეყნდება. ამ </w:t>
            </w:r>
            <w:r w:rsidRPr="00573304">
              <w:rPr>
                <w:rFonts w:ascii="Sylfaen" w:hAnsi="Sylfaen"/>
                <w:lang w:val="ka-GE"/>
              </w:rPr>
              <w:lastRenderedPageBreak/>
              <w:t>პუნქტის მიზნებისთვის სასამართლო აქტი არის საქართველოს საერთო სასამართლოს მიერ გამოტანილი ნებისმიერი გადაწყვეტილება, მათ შორის, ისეთი გადაწყვეტილება, რომლითაც საქმე არსებითად არ წყდება. ამავე პუნქტის მიზნებისთვის სასამართლო აქტის ტექსტის დეპერსონალიზაციაში იგულისხმება მასში მითითებული შემდეგი ინფორმაციის სრული დეპერსონალიზაცია:</w:t>
            </w:r>
          </w:p>
          <w:p w14:paraId="4CECC3AB" w14:textId="77777777" w:rsidR="00573304" w:rsidRPr="00573304" w:rsidRDefault="00573304" w:rsidP="00573304">
            <w:pPr>
              <w:ind w:right="168"/>
              <w:rPr>
                <w:rFonts w:ascii="Sylfaen" w:hAnsi="Sylfaen"/>
                <w:lang w:val="ka-GE"/>
              </w:rPr>
            </w:pPr>
          </w:p>
          <w:p w14:paraId="321B5FDF" w14:textId="77777777" w:rsidR="00573304" w:rsidRPr="00573304" w:rsidRDefault="00573304" w:rsidP="00573304">
            <w:pPr>
              <w:ind w:right="168"/>
              <w:rPr>
                <w:rFonts w:ascii="Sylfaen" w:hAnsi="Sylfaen"/>
                <w:lang w:val="ka-GE"/>
              </w:rPr>
            </w:pPr>
            <w:r w:rsidRPr="00573304">
              <w:rPr>
                <w:rFonts w:ascii="Sylfaen" w:hAnsi="Sylfaen"/>
                <w:lang w:val="ka-GE"/>
              </w:rPr>
              <w:t>ა) პირის ვინაობა, სახელწოდება, დაბადების თარიღი, პირადი ნომერი, საიდენტიფიკაციო ნომერი, პირადობის დამადასტურებელი დოკუმენტის ნომერი, სამუშაო ადგილისა და დაკავებული თანამდებობის სახელწოდებები;</w:t>
            </w:r>
          </w:p>
          <w:p w14:paraId="5F39C54D" w14:textId="77777777" w:rsidR="00573304" w:rsidRPr="00573304" w:rsidRDefault="00573304" w:rsidP="00573304">
            <w:pPr>
              <w:ind w:right="168"/>
              <w:rPr>
                <w:rFonts w:ascii="Sylfaen" w:hAnsi="Sylfaen"/>
                <w:lang w:val="ka-GE"/>
              </w:rPr>
            </w:pPr>
          </w:p>
          <w:p w14:paraId="523B545F" w14:textId="46530C44" w:rsidR="002F127B" w:rsidRPr="00B93430" w:rsidRDefault="00573304" w:rsidP="00573304">
            <w:pPr>
              <w:ind w:right="168"/>
              <w:rPr>
                <w:rFonts w:ascii="Sylfaen" w:hAnsi="Sylfaen"/>
                <w:lang w:val="ka-GE"/>
              </w:rPr>
            </w:pPr>
            <w:r w:rsidRPr="00573304">
              <w:rPr>
                <w:rFonts w:ascii="Sylfaen" w:hAnsi="Sylfaen"/>
                <w:lang w:val="ka-GE"/>
              </w:rPr>
              <w:t>ის ნორმატიული შინაარსი, რომლის მიხდვითაც ღია სასამართლო სხდომაზე მიღებული საჯარო გადაწყვეტილების ტექსტში პირის ვინაობა დაფარულია და მითითებულია ინიციალებით.</w:t>
            </w:r>
          </w:p>
        </w:tc>
        <w:tc>
          <w:tcPr>
            <w:tcW w:w="5411" w:type="dxa"/>
            <w:shd w:val="clear" w:color="auto" w:fill="auto"/>
          </w:tcPr>
          <w:p w14:paraId="58B5E58C" w14:textId="77777777" w:rsidR="002F127B" w:rsidRDefault="00573304" w:rsidP="00D650B6">
            <w:pPr>
              <w:ind w:right="168"/>
              <w:rPr>
                <w:rFonts w:ascii="Sylfaen" w:hAnsi="Sylfaen"/>
                <w:lang w:val="ka-GE"/>
              </w:rPr>
            </w:pPr>
            <w:r>
              <w:rPr>
                <w:rFonts w:ascii="Sylfaen" w:hAnsi="Sylfaen"/>
                <w:lang w:val="ka-GE"/>
              </w:rPr>
              <w:lastRenderedPageBreak/>
              <w:t>საქართველოს კონსტიტუციის მე-17 მუხლის მე-2 პუნქტი:</w:t>
            </w:r>
          </w:p>
          <w:p w14:paraId="49209568" w14:textId="40FD5098" w:rsidR="00573304" w:rsidRPr="00B93430" w:rsidRDefault="00573304" w:rsidP="00D650B6">
            <w:pPr>
              <w:ind w:right="168"/>
              <w:rPr>
                <w:rFonts w:ascii="Sylfaen" w:hAnsi="Sylfaen"/>
                <w:lang w:val="ka-GE"/>
              </w:rPr>
            </w:pPr>
            <w:r>
              <w:rPr>
                <w:rFonts w:ascii="Sylfaen" w:hAnsi="Sylfaen"/>
                <w:lang w:val="ka-GE"/>
              </w:rPr>
              <w:t>,,</w:t>
            </w:r>
            <w:r w:rsidRPr="00573304">
              <w:rPr>
                <w:rFonts w:ascii="Sylfaen" w:hAnsi="Sylfaen"/>
                <w:lang w:val="ka-GE"/>
              </w:rPr>
              <w:t>ყოველ ადამიანს აქვს უფლება თავისუფლად მიიღოს და გაავრცელოს ინფორმაცია</w:t>
            </w:r>
            <w:r>
              <w:rPr>
                <w:rFonts w:ascii="Sylfaen" w:hAnsi="Sylfaen"/>
                <w:lang w:val="ka-GE"/>
              </w:rPr>
              <w:t>“</w:t>
            </w: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024C04CB" w14:textId="77777777" w:rsidR="00EB0566" w:rsidRDefault="00EB0566" w:rsidP="00EB0566">
            <w:pPr>
              <w:tabs>
                <w:tab w:val="left" w:pos="1644"/>
              </w:tabs>
              <w:rPr>
                <w:rFonts w:ascii="Sylfaen" w:hAnsi="Sylfaen"/>
                <w:lang w:val="ka-GE"/>
              </w:rPr>
            </w:pPr>
            <w:permStart w:id="2105233546" w:edGrp="everyone" w:colFirst="0" w:colLast="0"/>
            <w:proofErr w:type="spellStart"/>
            <w:r w:rsidRPr="00FC09E8">
              <w:rPr>
                <w:rFonts w:ascii="Sylfaen" w:hAnsi="Sylfaen"/>
              </w:rPr>
              <w:t>კონსტიტუციის</w:t>
            </w:r>
            <w:proofErr w:type="spellEnd"/>
            <w:r>
              <w:rPr>
                <w:rFonts w:ascii="Sylfaen" w:hAnsi="Sylfaen"/>
                <w:lang w:val="ka-GE"/>
              </w:rPr>
              <w:t xml:space="preserve"> 31-ე მუხლი და მე-</w:t>
            </w:r>
            <w:r w:rsidRPr="00FC09E8">
              <w:rPr>
                <w:rFonts w:ascii="Sylfaen" w:hAnsi="Sylfaen"/>
              </w:rPr>
              <w:t xml:space="preserve">60 </w:t>
            </w:r>
            <w:proofErr w:type="spellStart"/>
            <w:r w:rsidRPr="00FC09E8">
              <w:rPr>
                <w:rFonts w:ascii="Sylfaen" w:hAnsi="Sylfaen"/>
              </w:rPr>
              <w:t>მუხლის</w:t>
            </w:r>
            <w:proofErr w:type="spellEnd"/>
            <w:r w:rsidRPr="00FC09E8">
              <w:rPr>
                <w:rFonts w:ascii="Sylfaen" w:hAnsi="Sylfaen"/>
              </w:rPr>
              <w:t xml:space="preserve"> მე-4 </w:t>
            </w:r>
            <w:proofErr w:type="spellStart"/>
            <w:r w:rsidRPr="00FC09E8">
              <w:rPr>
                <w:rFonts w:ascii="Sylfaen" w:hAnsi="Sylfaen"/>
              </w:rPr>
              <w:t>პუნქტის</w:t>
            </w:r>
            <w:proofErr w:type="spellEnd"/>
            <w:r w:rsidRPr="00FC09E8">
              <w:rPr>
                <w:rFonts w:ascii="Sylfaen" w:hAnsi="Sylfaen"/>
              </w:rPr>
              <w:t xml:space="preserve"> „</w:t>
            </w:r>
            <w:proofErr w:type="gramStart"/>
            <w:r w:rsidRPr="00FC09E8">
              <w:rPr>
                <w:rFonts w:ascii="Sylfaen" w:hAnsi="Sylfaen"/>
              </w:rPr>
              <w:t xml:space="preserve">ა“ </w:t>
            </w:r>
            <w:proofErr w:type="spellStart"/>
            <w:r w:rsidRPr="00FC09E8">
              <w:rPr>
                <w:rFonts w:ascii="Sylfaen" w:hAnsi="Sylfaen"/>
              </w:rPr>
              <w:t>ქვეპუნქტი</w:t>
            </w:r>
            <w:proofErr w:type="spellEnd"/>
            <w:proofErr w:type="gramEnd"/>
            <w:r>
              <w:rPr>
                <w:rFonts w:ascii="Sylfaen" w:hAnsi="Sylfaen"/>
                <w:lang w:val="ka-GE"/>
              </w:rPr>
              <w:t>.</w:t>
            </w:r>
          </w:p>
          <w:p w14:paraId="3960886F" w14:textId="77777777" w:rsidR="00EB0566" w:rsidRPr="004B2829" w:rsidRDefault="00EB0566" w:rsidP="00EB0566">
            <w:pPr>
              <w:tabs>
                <w:tab w:val="left" w:pos="1644"/>
              </w:tabs>
              <w:rPr>
                <w:rFonts w:ascii="Sylfaen" w:hAnsi="Sylfaen"/>
                <w:lang w:val="ka-GE"/>
              </w:rPr>
            </w:pPr>
          </w:p>
          <w:p w14:paraId="475ED601" w14:textId="77777777" w:rsidR="00EB0566" w:rsidRPr="00FC09E8" w:rsidRDefault="00EB0566" w:rsidP="00EB0566">
            <w:pPr>
              <w:tabs>
                <w:tab w:val="left" w:pos="1644"/>
              </w:tabs>
              <w:rPr>
                <w:rFonts w:ascii="Sylfaen" w:hAnsi="Sylfaen"/>
              </w:rPr>
            </w:pPr>
            <w:r w:rsidRPr="00FC09E8">
              <w:rPr>
                <w:rFonts w:ascii="Sylfaen" w:hAnsi="Sylfaen"/>
              </w:rPr>
              <w:t>“</w:t>
            </w:r>
            <w:proofErr w:type="spellStart"/>
            <w:r w:rsidRPr="00FC09E8">
              <w:rPr>
                <w:rFonts w:ascii="Sylfaen" w:hAnsi="Sylfaen"/>
              </w:rPr>
              <w:t>საქართველოს</w:t>
            </w:r>
            <w:proofErr w:type="spellEnd"/>
            <w:r w:rsidRPr="00FC09E8">
              <w:rPr>
                <w:rFonts w:ascii="Sylfaen" w:hAnsi="Sylfaen"/>
              </w:rPr>
              <w:t xml:space="preserve"> </w:t>
            </w:r>
            <w:proofErr w:type="spellStart"/>
            <w:r w:rsidRPr="00FC09E8">
              <w:rPr>
                <w:rFonts w:ascii="Sylfaen" w:hAnsi="Sylfaen"/>
              </w:rPr>
              <w:t>საკონსტიტუციოს</w:t>
            </w:r>
            <w:proofErr w:type="spellEnd"/>
            <w:r w:rsidRPr="00FC09E8">
              <w:rPr>
                <w:rFonts w:ascii="Sylfaen" w:hAnsi="Sylfaen"/>
              </w:rPr>
              <w:t xml:space="preserve"> </w:t>
            </w:r>
            <w:proofErr w:type="spellStart"/>
            <w:r w:rsidRPr="00FC09E8">
              <w:rPr>
                <w:rFonts w:ascii="Sylfaen" w:hAnsi="Sylfaen"/>
              </w:rPr>
              <w:t>სასამართლოს</w:t>
            </w:r>
            <w:proofErr w:type="spellEnd"/>
            <w:r w:rsidRPr="00FC09E8">
              <w:rPr>
                <w:rFonts w:ascii="Sylfaen" w:hAnsi="Sylfaen"/>
              </w:rPr>
              <w:t xml:space="preserve"> </w:t>
            </w:r>
            <w:proofErr w:type="spellStart"/>
            <w:r w:rsidRPr="00FC09E8">
              <w:rPr>
                <w:rFonts w:ascii="Sylfaen" w:hAnsi="Sylfaen"/>
              </w:rPr>
              <w:t>შესახებ</w:t>
            </w:r>
            <w:proofErr w:type="spellEnd"/>
            <w:r w:rsidRPr="00FC09E8">
              <w:rPr>
                <w:rFonts w:ascii="Sylfaen" w:hAnsi="Sylfaen"/>
              </w:rPr>
              <w:t xml:space="preserve">” </w:t>
            </w:r>
            <w:proofErr w:type="spellStart"/>
            <w:r w:rsidRPr="00FC09E8">
              <w:rPr>
                <w:rFonts w:ascii="Sylfaen" w:hAnsi="Sylfaen"/>
              </w:rPr>
              <w:t>ორგანული</w:t>
            </w:r>
            <w:proofErr w:type="spellEnd"/>
            <w:r w:rsidRPr="00FC09E8">
              <w:rPr>
                <w:rFonts w:ascii="Sylfaen" w:hAnsi="Sylfaen"/>
              </w:rPr>
              <w:t xml:space="preserve"> </w:t>
            </w:r>
            <w:proofErr w:type="spellStart"/>
            <w:r w:rsidRPr="00FC09E8">
              <w:rPr>
                <w:rFonts w:ascii="Sylfaen" w:hAnsi="Sylfaen"/>
              </w:rPr>
              <w:t>კანონის</w:t>
            </w:r>
            <w:proofErr w:type="spellEnd"/>
            <w:r w:rsidRPr="00FC09E8">
              <w:rPr>
                <w:rFonts w:ascii="Sylfaen" w:hAnsi="Sylfaen"/>
              </w:rPr>
              <w:t xml:space="preserve"> მე-19</w:t>
            </w:r>
          </w:p>
          <w:p w14:paraId="5305ED5E" w14:textId="5DB2E8DA" w:rsidR="00474A54" w:rsidRPr="00EB0566" w:rsidRDefault="00EB0566" w:rsidP="00433931">
            <w:pPr>
              <w:tabs>
                <w:tab w:val="left" w:pos="1644"/>
              </w:tabs>
              <w:rPr>
                <w:rFonts w:ascii="Sylfaen" w:hAnsi="Sylfaen"/>
                <w:lang w:val="ka-GE"/>
              </w:rPr>
            </w:pPr>
            <w:proofErr w:type="spellStart"/>
            <w:r w:rsidRPr="00FC09E8">
              <w:rPr>
                <w:rFonts w:ascii="Sylfaen" w:hAnsi="Sylfaen"/>
              </w:rPr>
              <w:t>მუხლის</w:t>
            </w:r>
            <w:proofErr w:type="spellEnd"/>
            <w:r w:rsidRPr="00FC09E8">
              <w:rPr>
                <w:rFonts w:ascii="Sylfaen" w:hAnsi="Sylfaen"/>
              </w:rPr>
              <w:t xml:space="preserve"> </w:t>
            </w:r>
            <w:r>
              <w:rPr>
                <w:rFonts w:ascii="Sylfaen" w:hAnsi="Sylfaen"/>
                <w:lang w:val="ka-GE"/>
              </w:rPr>
              <w:t>1-</w:t>
            </w:r>
            <w:proofErr w:type="spellStart"/>
            <w:r w:rsidRPr="00FC09E8">
              <w:rPr>
                <w:rFonts w:ascii="Sylfaen" w:hAnsi="Sylfaen"/>
              </w:rPr>
              <w:t>ლი</w:t>
            </w:r>
            <w:proofErr w:type="spellEnd"/>
            <w:r w:rsidRPr="00FC09E8">
              <w:rPr>
                <w:rFonts w:ascii="Sylfaen" w:hAnsi="Sylfaen"/>
              </w:rPr>
              <w:t xml:space="preserve"> </w:t>
            </w:r>
            <w:proofErr w:type="spellStart"/>
            <w:r w:rsidRPr="00FC09E8">
              <w:rPr>
                <w:rFonts w:ascii="Sylfaen" w:hAnsi="Sylfaen"/>
              </w:rPr>
              <w:t>პუნქტის</w:t>
            </w:r>
            <w:proofErr w:type="spellEnd"/>
            <w:r w:rsidRPr="00FC09E8">
              <w:rPr>
                <w:rFonts w:ascii="Sylfaen" w:hAnsi="Sylfaen"/>
              </w:rPr>
              <w:t xml:space="preserve"> “ე” </w:t>
            </w:r>
            <w:proofErr w:type="spellStart"/>
            <w:r w:rsidRPr="00FC09E8">
              <w:rPr>
                <w:rFonts w:ascii="Sylfaen" w:hAnsi="Sylfaen"/>
              </w:rPr>
              <w:t>ქვეპუნქტი</w:t>
            </w:r>
            <w:proofErr w:type="spellEnd"/>
            <w:r>
              <w:rPr>
                <w:rFonts w:ascii="Sylfaen" w:hAnsi="Sylfaen"/>
                <w:lang w:val="ka-GE"/>
              </w:rPr>
              <w:t>,</w:t>
            </w:r>
            <w:r>
              <w:rPr>
                <w:rFonts w:ascii="Sylfaen" w:hAnsi="Sylfaen"/>
              </w:rPr>
              <w:t xml:space="preserve"> </w:t>
            </w:r>
            <w:r w:rsidRPr="00FC09E8">
              <w:rPr>
                <w:rFonts w:ascii="Sylfaen" w:hAnsi="Sylfaen"/>
              </w:rPr>
              <w:t>31-ე</w:t>
            </w:r>
            <w:r>
              <w:rPr>
                <w:rFonts w:ascii="Sylfaen" w:hAnsi="Sylfaen"/>
                <w:lang w:val="ka-GE"/>
              </w:rPr>
              <w:t xml:space="preserve"> და </w:t>
            </w:r>
            <w:r w:rsidRPr="00FC09E8">
              <w:rPr>
                <w:rFonts w:ascii="Sylfaen" w:hAnsi="Sylfaen"/>
              </w:rPr>
              <w:t>31</w:t>
            </w:r>
            <w:r w:rsidRPr="00984C1D">
              <w:rPr>
                <w:rFonts w:ascii="Sylfaen" w:hAnsi="Sylfaen"/>
                <w:vertAlign w:val="superscript"/>
              </w:rPr>
              <w:t>1</w:t>
            </w:r>
            <w:r>
              <w:rPr>
                <w:rFonts w:ascii="Sylfaen" w:hAnsi="Sylfaen"/>
                <w:lang w:val="ka-GE"/>
              </w:rPr>
              <w:t xml:space="preserve"> მუხლები, </w:t>
            </w:r>
            <w:r w:rsidRPr="00FC09E8">
              <w:rPr>
                <w:rFonts w:ascii="Sylfaen" w:hAnsi="Sylfaen"/>
              </w:rPr>
              <w:t>39-ე</w:t>
            </w:r>
            <w:r>
              <w:rPr>
                <w:rFonts w:ascii="Sylfaen" w:hAnsi="Sylfaen"/>
                <w:lang w:val="ka-GE"/>
              </w:rPr>
              <w:t xml:space="preserve"> </w:t>
            </w:r>
            <w:proofErr w:type="spellStart"/>
            <w:r w:rsidRPr="00FC09E8">
              <w:rPr>
                <w:rFonts w:ascii="Sylfaen" w:hAnsi="Sylfaen"/>
              </w:rPr>
              <w:t>მუხლის</w:t>
            </w:r>
            <w:proofErr w:type="spellEnd"/>
            <w:r w:rsidRPr="00FC09E8">
              <w:rPr>
                <w:rFonts w:ascii="Sylfaen" w:hAnsi="Sylfaen"/>
              </w:rPr>
              <w:t xml:space="preserve"> </w:t>
            </w:r>
            <w:r>
              <w:rPr>
                <w:rFonts w:ascii="Sylfaen" w:hAnsi="Sylfaen"/>
                <w:lang w:val="ka-GE"/>
              </w:rPr>
              <w:t>1-</w:t>
            </w:r>
            <w:proofErr w:type="spellStart"/>
            <w:r w:rsidRPr="00FC09E8">
              <w:rPr>
                <w:rFonts w:ascii="Sylfaen" w:hAnsi="Sylfaen"/>
              </w:rPr>
              <w:t>ლი</w:t>
            </w:r>
            <w:proofErr w:type="spellEnd"/>
            <w:r w:rsidRPr="00FC09E8">
              <w:rPr>
                <w:rFonts w:ascii="Sylfaen" w:hAnsi="Sylfaen"/>
              </w:rPr>
              <w:t xml:space="preserve"> </w:t>
            </w:r>
            <w:proofErr w:type="spellStart"/>
            <w:r w:rsidRPr="00FC09E8">
              <w:rPr>
                <w:rFonts w:ascii="Sylfaen" w:hAnsi="Sylfaen"/>
              </w:rPr>
              <w:t>პუნქტის</w:t>
            </w:r>
            <w:proofErr w:type="spellEnd"/>
            <w:r w:rsidRPr="00FC09E8">
              <w:rPr>
                <w:rFonts w:ascii="Sylfaen" w:hAnsi="Sylfaen"/>
              </w:rPr>
              <w:t xml:space="preserve"> ,,ა” </w:t>
            </w:r>
            <w:proofErr w:type="spellStart"/>
            <w:r w:rsidRPr="00FC09E8">
              <w:rPr>
                <w:rFonts w:ascii="Sylfaen" w:hAnsi="Sylfaen"/>
              </w:rPr>
              <w:t>ქვეპუნქტი</w:t>
            </w:r>
            <w:proofErr w:type="spellEnd"/>
            <w:r>
              <w:rPr>
                <w:rFonts w:ascii="Sylfaen" w:hAnsi="Sylfaen"/>
                <w:lang w:val="ka-GE"/>
              </w:rPr>
              <w:t>.</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3BFEE5FD" w14:textId="77777777" w:rsidR="004B2F5D" w:rsidRDefault="004B2F5D" w:rsidP="004B2F5D">
            <w:pPr>
              <w:ind w:right="-18"/>
              <w:jc w:val="both"/>
              <w:rPr>
                <w:rFonts w:ascii="Sylfaen" w:hAnsi="Sylfaen"/>
                <w:lang w:val="ka-GE"/>
              </w:rPr>
            </w:pPr>
            <w:permStart w:id="1105795011" w:edGrp="everyone" w:colFirst="0" w:colLast="0"/>
            <w:r>
              <w:rPr>
                <w:rFonts w:ascii="Sylfaen" w:hAnsi="Sylfaen"/>
                <w:lang w:val="ka-GE"/>
              </w:rPr>
              <w:t xml:space="preserve">- </w:t>
            </w:r>
            <w:r w:rsidRPr="00FE113D">
              <w:rPr>
                <w:rFonts w:ascii="Sylfaen" w:hAnsi="Sylfaen"/>
                <w:lang w:val="ka-GE"/>
              </w:rPr>
              <w:t>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 31</w:t>
            </w:r>
            <w:r w:rsidRPr="00FE113D">
              <w:rPr>
                <w:rFonts w:ascii="Sylfaen" w:hAnsi="Sylfaen"/>
                <w:vertAlign w:val="superscript"/>
                <w:lang w:val="ka-GE"/>
              </w:rPr>
              <w:t>1</w:t>
            </w:r>
            <w:r w:rsidRPr="00FE113D">
              <w:rPr>
                <w:rFonts w:ascii="Sylfaen" w:hAnsi="Sylfaen"/>
                <w:lang w:val="ka-GE"/>
              </w:rPr>
              <w:t xml:space="preserve"> მუხლის მოთხოვნებს;</w:t>
            </w:r>
          </w:p>
          <w:p w14:paraId="3CC9E038" w14:textId="77777777" w:rsidR="004B2F5D" w:rsidRDefault="004B2F5D" w:rsidP="004B2F5D">
            <w:pPr>
              <w:ind w:right="-18"/>
              <w:jc w:val="both"/>
              <w:rPr>
                <w:rFonts w:ascii="Sylfaen" w:hAnsi="Sylfaen"/>
                <w:lang w:val="ka-GE"/>
              </w:rPr>
            </w:pPr>
          </w:p>
          <w:p w14:paraId="27AB9EDC" w14:textId="77777777" w:rsidR="004B2F5D" w:rsidRDefault="004B2F5D" w:rsidP="004B2F5D">
            <w:pPr>
              <w:ind w:right="-18"/>
              <w:jc w:val="both"/>
              <w:rPr>
                <w:rFonts w:ascii="Sylfaen" w:hAnsi="Sylfaen"/>
                <w:lang w:val="ka-GE"/>
              </w:rPr>
            </w:pPr>
            <w:r>
              <w:rPr>
                <w:rFonts w:ascii="Sylfaen" w:hAnsi="Sylfaen"/>
                <w:lang w:val="ka-GE"/>
              </w:rPr>
              <w:t xml:space="preserve">- </w:t>
            </w:r>
            <w:r w:rsidRPr="00FE113D">
              <w:rPr>
                <w:rFonts w:ascii="Sylfaen" w:hAnsi="Sylfaen"/>
                <w:lang w:val="ka-GE"/>
              </w:rPr>
              <w:t>სარჩელი ფორმალურად გამართულია და შეიცავს კანონით სავალდებულო ყველა რეკვიზიტს;</w:t>
            </w:r>
          </w:p>
          <w:p w14:paraId="7DFA2194" w14:textId="77777777" w:rsidR="004B2F5D" w:rsidRDefault="004B2F5D" w:rsidP="004B2F5D">
            <w:pPr>
              <w:ind w:right="-18"/>
              <w:jc w:val="both"/>
              <w:rPr>
                <w:rFonts w:ascii="Sylfaen" w:hAnsi="Sylfaen"/>
                <w:lang w:val="ka-GE"/>
              </w:rPr>
            </w:pPr>
          </w:p>
          <w:p w14:paraId="7FE72BCA" w14:textId="77777777" w:rsidR="004B2F5D" w:rsidRDefault="004B2F5D" w:rsidP="004B2F5D">
            <w:pPr>
              <w:ind w:right="-18"/>
              <w:jc w:val="both"/>
              <w:rPr>
                <w:rFonts w:ascii="Sylfaen" w:hAnsi="Sylfaen"/>
                <w:lang w:val="ka-GE"/>
              </w:rPr>
            </w:pPr>
            <w:r w:rsidRPr="00FE113D">
              <w:rPr>
                <w:rFonts w:ascii="Sylfaen" w:hAnsi="Sylfaen"/>
                <w:lang w:val="ka-GE"/>
              </w:rPr>
              <w:t>- სარჩელი შეტანილია უფლებამოსილი პირის მიერ</w:t>
            </w:r>
            <w:r>
              <w:rPr>
                <w:rFonts w:ascii="Sylfaen" w:hAnsi="Sylfaen"/>
                <w:lang w:val="ka-GE"/>
              </w:rPr>
              <w:t>, კერძოდ, საკითხი ეხება საქართველოს ნებისმიერი მოქალაქის უფლებას მიიღოს  სასამართლოს მიერ ღია საჯარო სხდომაზე მიღებული გადაწყვეტილების ტექსტი პირების ვინაობის დაფარვის გარეშე.</w:t>
            </w:r>
          </w:p>
          <w:p w14:paraId="6287DC7E" w14:textId="77777777" w:rsidR="004B2F5D" w:rsidRDefault="004B2F5D" w:rsidP="004B2F5D">
            <w:pPr>
              <w:ind w:right="-18"/>
              <w:jc w:val="both"/>
              <w:rPr>
                <w:rFonts w:ascii="Sylfaen" w:hAnsi="Sylfaen"/>
                <w:lang w:val="ka-GE"/>
              </w:rPr>
            </w:pPr>
            <w:r>
              <w:rPr>
                <w:rFonts w:ascii="Sylfaen" w:hAnsi="Sylfaen"/>
                <w:lang w:val="ka-GE"/>
              </w:rPr>
              <w:t xml:space="preserve"> </w:t>
            </w:r>
          </w:p>
          <w:p w14:paraId="1122AE36" w14:textId="77777777" w:rsidR="004B2F5D" w:rsidRDefault="004B2F5D" w:rsidP="004B2F5D">
            <w:pPr>
              <w:ind w:right="-18"/>
              <w:jc w:val="both"/>
              <w:rPr>
                <w:rFonts w:ascii="Sylfaen" w:hAnsi="Sylfaen"/>
                <w:lang w:val="ka-GE"/>
              </w:rPr>
            </w:pPr>
            <w:r>
              <w:rPr>
                <w:rFonts w:ascii="Sylfaen" w:hAnsi="Sylfaen"/>
                <w:lang w:val="ka-GE"/>
              </w:rPr>
              <w:t xml:space="preserve">- </w:t>
            </w:r>
            <w:r w:rsidRPr="00FE113D">
              <w:rPr>
                <w:rFonts w:ascii="Sylfaen" w:hAnsi="Sylfaen"/>
                <w:lang w:val="ka-GE"/>
              </w:rPr>
              <w:t>სარჩელში მითითებული საკითხი არის საკონსტიტუციო სასამართლოს განსჯადი;</w:t>
            </w:r>
          </w:p>
          <w:p w14:paraId="7A81F853" w14:textId="77777777" w:rsidR="004B2F5D" w:rsidRDefault="004B2F5D" w:rsidP="004B2F5D">
            <w:pPr>
              <w:ind w:right="-18"/>
              <w:jc w:val="both"/>
              <w:rPr>
                <w:rFonts w:ascii="Sylfaen" w:hAnsi="Sylfaen"/>
                <w:lang w:val="ka-GE"/>
              </w:rPr>
            </w:pPr>
          </w:p>
          <w:p w14:paraId="67207685" w14:textId="77777777" w:rsidR="004B2F5D" w:rsidRPr="00FE113D" w:rsidRDefault="004B2F5D" w:rsidP="004B2F5D">
            <w:pPr>
              <w:ind w:right="-18"/>
              <w:jc w:val="both"/>
              <w:rPr>
                <w:rFonts w:ascii="Sylfaen" w:hAnsi="Sylfaen"/>
                <w:lang w:val="ka-GE"/>
              </w:rPr>
            </w:pPr>
            <w:r>
              <w:rPr>
                <w:rFonts w:ascii="Sylfaen" w:hAnsi="Sylfaen"/>
                <w:lang w:val="ka-GE"/>
              </w:rPr>
              <w:t xml:space="preserve">- </w:t>
            </w:r>
            <w:r w:rsidRPr="00FE113D">
              <w:rPr>
                <w:rFonts w:ascii="Sylfaen" w:hAnsi="Sylfaen"/>
                <w:lang w:val="ka-GE"/>
              </w:rPr>
              <w:t>სარჩელში მითითებული საკითხი არ არის გადაწყვეტილი საკონსტიტუციო სასამართლოს მიერ;</w:t>
            </w:r>
          </w:p>
          <w:p w14:paraId="636FBB95" w14:textId="77777777" w:rsidR="004B2F5D" w:rsidRDefault="004B2F5D" w:rsidP="004B2F5D">
            <w:pPr>
              <w:ind w:right="-18"/>
              <w:jc w:val="both"/>
              <w:rPr>
                <w:rFonts w:ascii="Sylfaen" w:hAnsi="Sylfaen"/>
                <w:lang w:val="ka-GE"/>
              </w:rPr>
            </w:pPr>
          </w:p>
          <w:p w14:paraId="507C3937" w14:textId="77777777" w:rsidR="004B2F5D" w:rsidRDefault="004B2F5D" w:rsidP="004B2F5D">
            <w:pPr>
              <w:ind w:right="-18"/>
              <w:jc w:val="both"/>
              <w:rPr>
                <w:rFonts w:ascii="Sylfaen" w:hAnsi="Sylfaen"/>
                <w:lang w:val="ka-GE"/>
              </w:rPr>
            </w:pPr>
            <w:r>
              <w:rPr>
                <w:rFonts w:ascii="Sylfaen" w:hAnsi="Sylfaen"/>
                <w:lang w:val="ka-GE"/>
              </w:rPr>
              <w:t xml:space="preserve">- </w:t>
            </w:r>
            <w:r w:rsidRPr="00FE113D">
              <w:rPr>
                <w:rFonts w:ascii="Sylfaen" w:hAnsi="Sylfaen"/>
                <w:lang w:val="ka-GE"/>
              </w:rPr>
              <w:t>სარჩელში მითითებული საკითხი რეგულირდება კონსტიტუციის მე</w:t>
            </w:r>
            <w:r>
              <w:rPr>
                <w:rFonts w:ascii="Sylfaen" w:hAnsi="Sylfaen"/>
                <w:lang w:val="ka-GE"/>
              </w:rPr>
              <w:t>-17</w:t>
            </w:r>
            <w:r w:rsidRPr="00FE113D">
              <w:rPr>
                <w:rFonts w:ascii="Sylfaen" w:hAnsi="Sylfaen"/>
                <w:lang w:val="ka-GE"/>
              </w:rPr>
              <w:t xml:space="preserve"> მუხლის </w:t>
            </w:r>
            <w:r>
              <w:rPr>
                <w:rFonts w:ascii="Sylfaen" w:hAnsi="Sylfaen"/>
                <w:lang w:val="ka-GE"/>
              </w:rPr>
              <w:t>მე-2 პუნქტითა და მე-18 მუხლის მე-2 პუნქტით;</w:t>
            </w:r>
          </w:p>
          <w:p w14:paraId="48ABD702" w14:textId="77777777" w:rsidR="004B2F5D" w:rsidRDefault="004B2F5D" w:rsidP="004B2F5D">
            <w:pPr>
              <w:ind w:right="-18"/>
              <w:jc w:val="both"/>
              <w:rPr>
                <w:rFonts w:ascii="Sylfaen" w:hAnsi="Sylfaen"/>
                <w:lang w:val="ka-GE"/>
              </w:rPr>
            </w:pPr>
          </w:p>
          <w:p w14:paraId="03645460" w14:textId="77777777" w:rsidR="004B2F5D" w:rsidRPr="007A6E4B" w:rsidRDefault="004B2F5D" w:rsidP="004B2F5D">
            <w:pPr>
              <w:ind w:right="-18"/>
              <w:jc w:val="both"/>
              <w:rPr>
                <w:rFonts w:ascii="Sylfaen" w:hAnsi="Sylfaen"/>
                <w:lang w:val="ka-GE"/>
              </w:rPr>
            </w:pPr>
            <w:r w:rsidRPr="007A6E4B">
              <w:rPr>
                <w:rFonts w:ascii="Sylfaen" w:hAnsi="Sylfaen"/>
                <w:lang w:val="ka-GE"/>
              </w:rPr>
              <w:t>-</w:t>
            </w:r>
            <w:r>
              <w:rPr>
                <w:rFonts w:ascii="Sylfaen" w:hAnsi="Sylfaen"/>
                <w:lang w:val="ka-GE"/>
              </w:rPr>
              <w:t xml:space="preserve"> </w:t>
            </w:r>
            <w:r w:rsidRPr="007A6E4B">
              <w:rPr>
                <w:rFonts w:ascii="Sylfaen" w:hAnsi="Sylfaen"/>
                <w:lang w:val="ka-GE"/>
              </w:rPr>
              <w:t>სადავო კანონქვემდებარე ნორმატიული აქტის კონსტიტუციურობაზე სრულფასოვანი მსჯელობა შესაძლებელია ნორმატიული აქტების იერარქიაში მასზე მაღლა მდგომი იმ ნორმატიული აქტის კონსტიტუციურობაზე მსჯელობის გარეშე, რომელიც კონსტიტუციური სარჩელით გასაჩივრებული არ არის</w:t>
            </w:r>
            <w:r>
              <w:rPr>
                <w:rFonts w:ascii="Sylfaen" w:hAnsi="Sylfaen"/>
                <w:lang w:val="ka-GE"/>
              </w:rPr>
              <w:t>;</w:t>
            </w:r>
          </w:p>
          <w:p w14:paraId="3B05A8E3" w14:textId="77777777" w:rsidR="004B2F5D" w:rsidRDefault="004B2F5D" w:rsidP="004B2F5D">
            <w:pPr>
              <w:ind w:right="-18"/>
              <w:jc w:val="both"/>
              <w:rPr>
                <w:rFonts w:ascii="Sylfaen" w:hAnsi="Sylfaen"/>
                <w:lang w:val="ka-GE"/>
              </w:rPr>
            </w:pPr>
          </w:p>
          <w:p w14:paraId="72A57E63" w14:textId="632CE747" w:rsidR="00230F8F" w:rsidRPr="009317FC" w:rsidRDefault="004B2F5D" w:rsidP="004B2F5D">
            <w:pPr>
              <w:ind w:right="-18"/>
              <w:jc w:val="both"/>
              <w:rPr>
                <w:rFonts w:ascii="Sylfaen" w:hAnsi="Sylfaen"/>
                <w:lang w:val="ka-GE"/>
              </w:rPr>
            </w:pPr>
            <w:r>
              <w:rPr>
                <w:rFonts w:ascii="Sylfaen" w:hAnsi="Sylfaen"/>
                <w:lang w:val="ka-GE"/>
              </w:rPr>
              <w:t xml:space="preserve">- </w:t>
            </w:r>
            <w:r w:rsidRPr="00FE113D">
              <w:rPr>
                <w:rFonts w:ascii="Sylfaen" w:hAnsi="Sylfaen"/>
                <w:lang w:val="ka-GE"/>
              </w:rPr>
              <w:t>კანონით არ არის დადგენილი სასარჩელო ხანდაზმულობის ვადა აღნიშნული ტიპის დავისათვის.</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3586D490" w14:textId="77777777" w:rsidR="005E6511" w:rsidRDefault="007A6E4B" w:rsidP="009A7D29">
            <w:pPr>
              <w:ind w:right="-18"/>
              <w:jc w:val="both"/>
              <w:rPr>
                <w:rFonts w:ascii="Sylfaen" w:hAnsi="Sylfaen"/>
                <w:lang w:val="ka-GE"/>
              </w:rPr>
            </w:pPr>
            <w:bookmarkStart w:id="1" w:name="_GoBack"/>
            <w:permStart w:id="1936157889" w:edGrp="everyone" w:colFirst="0" w:colLast="0"/>
            <w:r>
              <w:rPr>
                <w:rFonts w:ascii="Sylfaen" w:hAnsi="Sylfaen"/>
                <w:lang w:val="ka-GE"/>
              </w:rPr>
              <w:t xml:space="preserve">აღნიშნული სადავო ნორმა ეხება </w:t>
            </w:r>
            <w:r w:rsidR="009A7D29">
              <w:rPr>
                <w:rFonts w:ascii="Sylfaen" w:hAnsi="Sylfaen"/>
                <w:lang w:val="ka-GE"/>
              </w:rPr>
              <w:t xml:space="preserve">ღია სასამართლო სხდომაზე მიღებული გადაწყვეტილების სრულ დეპერსონალიზებას. </w:t>
            </w:r>
            <w:r w:rsidR="009A7D29" w:rsidRPr="009A7D29">
              <w:rPr>
                <w:rFonts w:ascii="Sylfaen" w:hAnsi="Sylfaen"/>
                <w:lang w:val="ka-GE"/>
              </w:rPr>
              <w:t>,,საერთო სასამართლოების შესახებ“ საქართველოს ორგანული კანონის მე-13 მუხლის</w:t>
            </w:r>
            <w:r w:rsidR="009A7D29">
              <w:rPr>
                <w:rFonts w:ascii="Sylfaen" w:hAnsi="Sylfaen"/>
                <w:lang w:val="ka-GE"/>
              </w:rPr>
              <w:t xml:space="preserve"> 3</w:t>
            </w:r>
            <w:r w:rsidR="009A7D29">
              <w:rPr>
                <w:rFonts w:ascii="Sylfaen" w:hAnsi="Sylfaen"/>
                <w:vertAlign w:val="superscript"/>
                <w:lang w:val="ka-GE"/>
              </w:rPr>
              <w:t>1</w:t>
            </w:r>
            <w:r w:rsidR="009A7D29">
              <w:rPr>
                <w:rFonts w:ascii="Sylfaen" w:hAnsi="Sylfaen"/>
                <w:lang w:val="ka-GE"/>
              </w:rPr>
              <w:t xml:space="preserve"> ნაწილის ,,ა“ ქვეპუნქტის მიხედვით, სასამართლო გადაწყვეტილების ტექსტის სრული დეპერსონალიზება ხდება და მასში პირის ვინაობის დაფარვაც იგულისხმება.</w:t>
            </w:r>
          </w:p>
          <w:p w14:paraId="2443EF4F" w14:textId="77777777" w:rsidR="00355631" w:rsidRDefault="00355631" w:rsidP="009A7D29">
            <w:pPr>
              <w:ind w:right="-18"/>
              <w:jc w:val="both"/>
              <w:rPr>
                <w:rFonts w:ascii="Sylfaen" w:hAnsi="Sylfaen"/>
                <w:lang w:val="ka-GE"/>
              </w:rPr>
            </w:pPr>
          </w:p>
          <w:p w14:paraId="7F1870EE" w14:textId="77777777" w:rsidR="00355631" w:rsidRDefault="00355631" w:rsidP="009A7D29">
            <w:pPr>
              <w:ind w:right="-18"/>
              <w:jc w:val="both"/>
              <w:rPr>
                <w:rFonts w:ascii="Sylfaen" w:hAnsi="Sylfaen"/>
                <w:lang w:val="ka-GE"/>
              </w:rPr>
            </w:pPr>
            <w:r>
              <w:rPr>
                <w:rFonts w:ascii="Sylfaen" w:hAnsi="Sylfaen"/>
                <w:lang w:val="ka-GE"/>
              </w:rPr>
              <w:t>ინფორმაცია, რომელიც იფარება ღია სხდომაზე ისედაც ხელმისაწვდომია მესამე პირებისათვის, აქედან გამომდინარე მისი დაფარვა აზრს მოკლებულია.</w:t>
            </w:r>
          </w:p>
          <w:p w14:paraId="38E0BB9B" w14:textId="77777777" w:rsidR="00355631" w:rsidRDefault="00355631" w:rsidP="009A7D29">
            <w:pPr>
              <w:ind w:right="-18"/>
              <w:jc w:val="both"/>
              <w:rPr>
                <w:rFonts w:ascii="Sylfaen" w:hAnsi="Sylfaen"/>
                <w:lang w:val="ka-GE"/>
              </w:rPr>
            </w:pPr>
          </w:p>
          <w:p w14:paraId="7F78A127" w14:textId="77777777" w:rsidR="00355631" w:rsidRDefault="00355631" w:rsidP="009A7D29">
            <w:pPr>
              <w:ind w:right="-18"/>
              <w:jc w:val="both"/>
              <w:rPr>
                <w:rFonts w:ascii="Sylfaen" w:hAnsi="Sylfaen"/>
                <w:lang w:val="ka-GE"/>
              </w:rPr>
            </w:pPr>
            <w:r w:rsidRPr="00355631">
              <w:rPr>
                <w:rFonts w:ascii="Sylfaen" w:hAnsi="Sylfaen"/>
                <w:lang w:val="ka-GE"/>
              </w:rPr>
              <w:t>ინფორმაციის თავისუფლება საქართველოს კონსტიტუციით დაცული სიკეთეა</w:t>
            </w:r>
            <w:r>
              <w:rPr>
                <w:rFonts w:ascii="Sylfaen" w:hAnsi="Sylfaen"/>
                <w:lang w:val="ka-GE"/>
              </w:rPr>
              <w:t xml:space="preserve">. იგი </w:t>
            </w:r>
            <w:r w:rsidRPr="00355631">
              <w:rPr>
                <w:rFonts w:ascii="Sylfaen" w:hAnsi="Sylfaen"/>
                <w:lang w:val="ka-GE"/>
              </w:rPr>
              <w:t>ინფორმაციის თავისუფლების უზრუნველყოფის მეტ  გარანტიას იძლევა და სახელმწიფოს აკისრებს არა მხოლოდ ნეგატიურ ვალდებულებას, ხელი არ შეუშალოს პიროვნებას ინფორმაციის მიღებაში, არამედ პოზიტიურ ვალდებულებას, გასცეს მის ხელთ არსებული ინფორმაცია. საქართველოს კონსტიტუცია მხოლოდ იმ შემთხვევაში ზღუდავს აღნიშნულ უფლებას, თუ მოთხოვნილი ინფორმაცია შეიცავს სახელმწიფო, პროფესიულ ან კომერციულ საიდუმლოებას (საქართველოს საკონსტიტუციო სასამართლოს 2006 წლის 14 ივლისის #2/3/364 გადაწყვეტილება).</w:t>
            </w:r>
            <w:r>
              <w:rPr>
                <w:rFonts w:ascii="Sylfaen" w:hAnsi="Sylfaen"/>
                <w:lang w:val="ka-GE"/>
              </w:rPr>
              <w:t xml:space="preserve"> </w:t>
            </w:r>
          </w:p>
          <w:p w14:paraId="78293197" w14:textId="77777777" w:rsidR="00794339" w:rsidRDefault="00794339" w:rsidP="009A7D29">
            <w:pPr>
              <w:ind w:right="-18"/>
              <w:jc w:val="both"/>
              <w:rPr>
                <w:rFonts w:ascii="Sylfaen" w:hAnsi="Sylfaen"/>
                <w:lang w:val="ka-GE"/>
              </w:rPr>
            </w:pPr>
          </w:p>
          <w:p w14:paraId="2A1A5ADE" w14:textId="77777777" w:rsidR="00794339" w:rsidRDefault="00794339" w:rsidP="00794339">
            <w:pPr>
              <w:ind w:right="-18"/>
              <w:jc w:val="both"/>
              <w:rPr>
                <w:rFonts w:ascii="Sylfaen" w:hAnsi="Sylfaen"/>
                <w:lang w:val="ka-GE"/>
              </w:rPr>
            </w:pPr>
            <w:r w:rsidRPr="00794339">
              <w:rPr>
                <w:rFonts w:ascii="Sylfaen" w:hAnsi="Sylfaen"/>
                <w:lang w:val="ka-GE"/>
              </w:rPr>
              <w:t xml:space="preserve">გადაწყვეტილების საქვეყნოობა და საჯაროობა ნიშნავს, არა მხოლოდ პროცესზე ფიზიკურად დასწრებას, არამედ ასევე, პირის უფლებას გამოტანილ გადაწყვეტილებაზე ჰქონდეს მატერიელური სახით სრული და ჯეროვანი წვდომა. დაუსაბუთებელია, თუ რატომ შეიძლება დაიფაროს ინფორმაცია, რომელიც ღია პროცესზე  არის განხილული. საჯაროობის პრინციპს არღვევს სწორედ ის ფაქტი, რომ გადაწყვეტილება არ არის ხელმისაწვდომი სხვა მესამე პირებისათვის. სხდომის საჯაროობა კი მიზნად ისახავს მესამე პირების ინფორმირებას მართლმსაჯულების განხორციელების </w:t>
            </w:r>
            <w:r>
              <w:rPr>
                <w:rFonts w:ascii="Sylfaen" w:hAnsi="Sylfaen"/>
                <w:lang w:val="ka-GE"/>
              </w:rPr>
              <w:t>პროცესის შესახებ</w:t>
            </w:r>
            <w:r w:rsidRPr="00794339">
              <w:rPr>
                <w:rFonts w:ascii="Sylfaen" w:hAnsi="Sylfaen"/>
                <w:lang w:val="ka-GE"/>
              </w:rPr>
              <w:t>. პროცესის საჯაროობა თავის მხრივ</w:t>
            </w:r>
            <w:r>
              <w:rPr>
                <w:rFonts w:ascii="Sylfaen" w:hAnsi="Sylfaen"/>
                <w:lang w:val="ka-GE"/>
              </w:rPr>
              <w:t>,</w:t>
            </w:r>
            <w:r w:rsidRPr="00794339">
              <w:rPr>
                <w:rFonts w:ascii="Sylfaen" w:hAnsi="Sylfaen"/>
                <w:lang w:val="ka-GE"/>
              </w:rPr>
              <w:t xml:space="preserve"> ხელს უწყობს მართლსამჯულების</w:t>
            </w:r>
            <w:r>
              <w:rPr>
                <w:rFonts w:ascii="Sylfaen" w:hAnsi="Sylfaen"/>
                <w:lang w:val="ka-GE"/>
              </w:rPr>
              <w:t xml:space="preserve"> </w:t>
            </w:r>
            <w:r w:rsidRPr="00794339">
              <w:rPr>
                <w:rFonts w:ascii="Sylfaen" w:hAnsi="Sylfaen"/>
                <w:lang w:val="ka-GE"/>
              </w:rPr>
              <w:t xml:space="preserve"> </w:t>
            </w:r>
            <w:r>
              <w:rPr>
                <w:rFonts w:ascii="Sylfaen" w:hAnsi="Sylfaen"/>
                <w:lang w:val="ka-GE"/>
              </w:rPr>
              <w:t>გამჭვირვალობას</w:t>
            </w:r>
            <w:r w:rsidRPr="00794339">
              <w:rPr>
                <w:rFonts w:ascii="Sylfaen" w:hAnsi="Sylfaen"/>
                <w:lang w:val="ka-GE"/>
              </w:rPr>
              <w:t>.</w:t>
            </w:r>
            <w:r>
              <w:rPr>
                <w:rFonts w:ascii="Sylfaen" w:hAnsi="Sylfaen"/>
                <w:lang w:val="ka-GE"/>
              </w:rPr>
              <w:t xml:space="preserve"> აღნიშნული კი დემოკრატიული სახელმწიფოს პრინციპის შემადგენელი ნაწილია.</w:t>
            </w:r>
          </w:p>
          <w:p w14:paraId="2C852B34" w14:textId="77777777" w:rsidR="00794339" w:rsidRDefault="00794339" w:rsidP="00794339">
            <w:pPr>
              <w:ind w:right="-18"/>
              <w:jc w:val="both"/>
              <w:rPr>
                <w:rFonts w:ascii="Sylfaen" w:hAnsi="Sylfaen"/>
                <w:lang w:val="ka-GE"/>
              </w:rPr>
            </w:pPr>
          </w:p>
          <w:p w14:paraId="2AEBF0CF" w14:textId="77777777" w:rsidR="00794339" w:rsidRDefault="00794339" w:rsidP="00794339">
            <w:pPr>
              <w:ind w:right="-18"/>
              <w:jc w:val="both"/>
              <w:rPr>
                <w:rFonts w:ascii="Sylfaen" w:hAnsi="Sylfaen"/>
                <w:lang w:val="ka-GE"/>
              </w:rPr>
            </w:pPr>
            <w:r w:rsidRPr="00794339">
              <w:rPr>
                <w:rFonts w:ascii="Sylfaen" w:hAnsi="Sylfaen"/>
                <w:lang w:val="ka-GE"/>
              </w:rPr>
              <w:t>სადავო ნორმით და მისი პრაქტიკაში გამოყენებით იზღუდება ინფორმაციის თავისუფლების უფლება. ბუნებრივია, ამ უფლებას უპირისპირდება პირადი ცხოვრების ხელშეუხებლობის უფლება და პერსონალური მონაცემების დაცვის ინტერესი, თუმცა თითოეული შემთხვევა უნდა გადაწყდეს ინდივიდუალურად</w:t>
            </w:r>
            <w:r>
              <w:rPr>
                <w:rFonts w:ascii="Sylfaen" w:hAnsi="Sylfaen"/>
                <w:lang w:val="ka-GE"/>
              </w:rPr>
              <w:t xml:space="preserve">. </w:t>
            </w:r>
            <w:r w:rsidRPr="00794339">
              <w:rPr>
                <w:rFonts w:ascii="Sylfaen" w:hAnsi="Sylfaen"/>
                <w:lang w:val="ka-GE"/>
              </w:rPr>
              <w:t>ამ შემთხვევაში კანონმდებლობა უნდა იძლეოდეს დისკრეციას ან დეტალურ რეგულირებას თუ რა შემთხვევაში არის სავალდებულო სასამართლო გადაწყვეტილებებში პერსონალური მონაცემების დაფარვა</w:t>
            </w:r>
            <w:r>
              <w:rPr>
                <w:rFonts w:ascii="Sylfaen" w:hAnsi="Sylfaen"/>
                <w:lang w:val="ka-GE"/>
              </w:rPr>
              <w:t>.</w:t>
            </w:r>
          </w:p>
          <w:p w14:paraId="375F2690" w14:textId="77777777" w:rsidR="00794339" w:rsidRDefault="00794339" w:rsidP="00794339">
            <w:pPr>
              <w:ind w:right="-18"/>
              <w:jc w:val="both"/>
              <w:rPr>
                <w:rFonts w:ascii="Sylfaen" w:hAnsi="Sylfaen"/>
                <w:lang w:val="ka-GE"/>
              </w:rPr>
            </w:pPr>
          </w:p>
          <w:p w14:paraId="07897E0F" w14:textId="77777777" w:rsidR="00080B7F" w:rsidRDefault="00080B7F" w:rsidP="00080B7F">
            <w:pPr>
              <w:ind w:right="-18"/>
              <w:jc w:val="both"/>
              <w:rPr>
                <w:rFonts w:ascii="Sylfaen" w:hAnsi="Sylfaen"/>
                <w:lang w:val="ka-GE"/>
              </w:rPr>
            </w:pPr>
            <w:r>
              <w:rPr>
                <w:rFonts w:ascii="Sylfaen" w:hAnsi="Sylfaen"/>
                <w:lang w:val="ka-GE"/>
              </w:rPr>
              <w:t xml:space="preserve">საერთაშორისო მიდგომების მიხედვით, დოკუმენტზე ინფორმაციის მიღების უფლება იმდენად ფართოა, რამდენადაც ეს შესაძლებელია. ცხადია, გამჭვირვალობასაც აქვს საზღვრები. იგი დამოკიდებულია ინტერესთა შეპირისპირების პრინციპზე - როცა ინფორმაციის გამჟღავნება დააზიანებს კონკრეტულ საჯარო ან კერძო ინტერესს.  </w:t>
            </w:r>
            <w:r w:rsidRPr="00080B7F">
              <w:rPr>
                <w:rFonts w:ascii="Sylfaen" w:hAnsi="Sylfaen"/>
                <w:lang w:val="ka-GE"/>
              </w:rPr>
              <w:t xml:space="preserve">ინფორმაციაზე წვდომის შეზღუდვები უნდა დადგინდეს ინდივიდუალურ </w:t>
            </w:r>
            <w:r w:rsidRPr="00080B7F">
              <w:rPr>
                <w:rFonts w:ascii="Sylfaen" w:hAnsi="Sylfaen"/>
                <w:lang w:val="ka-GE"/>
              </w:rPr>
              <w:lastRenderedPageBreak/>
              <w:t>შემთხვევებში. შეზღუდვა ასევე შეიძლება იყოს დროებითი და მოქმედებდეს იმ დრომდე, სანამ ეს გამართლებულია.</w:t>
            </w:r>
            <w:r>
              <w:rPr>
                <w:rFonts w:ascii="Sylfaen" w:hAnsi="Sylfaen"/>
                <w:lang w:val="ka-GE"/>
              </w:rPr>
              <w:t xml:space="preserve"> </w:t>
            </w:r>
          </w:p>
          <w:p w14:paraId="530CA85D" w14:textId="77777777" w:rsidR="00080B7F" w:rsidRDefault="00080B7F" w:rsidP="00080B7F">
            <w:pPr>
              <w:ind w:right="-18"/>
              <w:jc w:val="both"/>
              <w:rPr>
                <w:rFonts w:ascii="Sylfaen" w:hAnsi="Sylfaen"/>
                <w:lang w:val="ka-GE"/>
              </w:rPr>
            </w:pPr>
          </w:p>
          <w:p w14:paraId="08FAFBDF" w14:textId="77777777" w:rsidR="00794339" w:rsidRDefault="00794339" w:rsidP="00080B7F">
            <w:pPr>
              <w:ind w:right="-18"/>
              <w:jc w:val="both"/>
              <w:rPr>
                <w:rFonts w:ascii="Sylfaen" w:hAnsi="Sylfaen"/>
                <w:lang w:val="ka-GE"/>
              </w:rPr>
            </w:pPr>
            <w:r w:rsidRPr="00794339">
              <w:rPr>
                <w:rFonts w:ascii="Sylfaen" w:hAnsi="Sylfaen"/>
                <w:lang w:val="ka-GE"/>
              </w:rPr>
              <w:t>დიდ ბრიტანეთში საქმეში Scott v Scott [4] 15 Scott v Scott [1913] AC 417, 463 (Lord Atkinson) qtd.] დადგინდა კონსტიტუციური მნიშვნელობის ზოგადი პრინციპი - მართლმსაჯულება უნდა განხორციელდეს ღიად, გამჭვირვალედ. მხოლოდ განსაკუთრებულ შემთხვევებში უნდა იქნეს დაცული საიდუმლოება, როდესაც თავად საქმის შინაარსი მოითხოვს გასაიდუმლოებას.</w:t>
            </w:r>
          </w:p>
          <w:p w14:paraId="4234A5EE" w14:textId="77777777" w:rsidR="00080B7F" w:rsidRDefault="00080B7F" w:rsidP="00080B7F">
            <w:pPr>
              <w:ind w:right="-18"/>
              <w:jc w:val="both"/>
              <w:rPr>
                <w:rFonts w:ascii="Sylfaen" w:hAnsi="Sylfaen"/>
                <w:lang w:val="ka-GE"/>
              </w:rPr>
            </w:pPr>
          </w:p>
          <w:p w14:paraId="3880BD21" w14:textId="2F6D7FA8" w:rsidR="00080B7F" w:rsidRPr="009A7D29" w:rsidRDefault="00080B7F" w:rsidP="00080B7F">
            <w:pPr>
              <w:ind w:right="-18"/>
              <w:jc w:val="both"/>
              <w:rPr>
                <w:rFonts w:ascii="Sylfaen" w:hAnsi="Sylfaen"/>
                <w:lang w:val="ka-GE"/>
              </w:rPr>
            </w:pPr>
            <w:r>
              <w:rPr>
                <w:rFonts w:ascii="Sylfaen" w:hAnsi="Sylfaen"/>
                <w:lang w:val="ka-GE"/>
              </w:rPr>
              <w:t>ყოველივე ზემოთთქმულიდან გამომდინარე, აღნიშნული სადავო ნორმის ,,ა“ ქვეპუნქტის პირველი ნაწილი, რომელიც პირის ვინაობის დაფარვას გულისხმობს არაკონსტიტუციურად უნდა იქნეს ცნობილი.</w:t>
            </w:r>
            <w:bookmarkEnd w:id="1"/>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lang w:val="ka-GE"/>
              </w:rPr>
            </w:pPr>
            <w:permStart w:id="434267179" w:edGrp="everyone"/>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77777777" w:rsidR="008D5E38" w:rsidRDefault="008D5E38" w:rsidP="00442530">
            <w:pPr>
              <w:ind w:right="-108"/>
              <w:jc w:val="both"/>
              <w:rPr>
                <w:rFonts w:ascii="Sylfaen" w:hAnsi="Sylfaen"/>
                <w:lang w:val="ka-GE"/>
              </w:rPr>
            </w:pPr>
            <w:permStart w:id="80484820" w:edGrp="everyone"/>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ermStart w:id="1038434069" w:edGrp="everyone"/>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7777777" w:rsidR="00384803" w:rsidRPr="00B93430" w:rsidRDefault="00384803" w:rsidP="00442530">
            <w:pPr>
              <w:ind w:right="-18"/>
              <w:jc w:val="both"/>
              <w:rPr>
                <w:rFonts w:ascii="Sylfaen" w:hAnsi="Sylfaen"/>
                <w:lang w:val="ka-GE"/>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629DA412" w:rsidR="00A91957" w:rsidRPr="00B93430" w:rsidRDefault="00FE2EAE"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0742396E" w:rsidR="00A91957" w:rsidRPr="00B93430" w:rsidRDefault="00FE2EAE"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77777777" w:rsidR="00DB15E7"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048E7111" w:rsidR="00DB15E7" w:rsidRDefault="00FE2EAE"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7FA5FF9A" w:rsidR="00A91957" w:rsidRPr="00B93430" w:rsidRDefault="00FE2EAE"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6CBC7E65" w:rsidR="001C7E3E" w:rsidRPr="007D34F4" w:rsidRDefault="001C7E3E" w:rsidP="007D34F4">
            <w:pPr>
              <w:pStyle w:val="a5"/>
              <w:numPr>
                <w:ilvl w:val="0"/>
                <w:numId w:val="30"/>
              </w:numPr>
              <w:ind w:left="337"/>
              <w:rPr>
                <w:rFonts w:ascii="Sylfaen" w:hAnsi="Sylfaen" w:cs="Sylfaen"/>
                <w:lang w:val="ka-GE"/>
              </w:rPr>
            </w:pPr>
            <w:permStart w:id="1946123131" w:edGrp="everyone"/>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7D02DEEE" w:rsidR="00960B6D" w:rsidRPr="007D34F4" w:rsidRDefault="0011301C"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ლუკა ხატიაშვილი</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5EC90394" w:rsidR="00960B6D" w:rsidRPr="007D34F4" w:rsidRDefault="00561595"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rPr>
              <w:t>20/10</w:t>
            </w:r>
            <w:r w:rsidR="00717EF2">
              <w:rPr>
                <w:rFonts w:ascii="Sylfaen" w:hAnsi="Sylfaen" w:cs="Sylfaen"/>
                <w:color w:val="000000"/>
              </w:rPr>
              <w:t>/2025</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C3FF0" w14:textId="77777777" w:rsidR="00DA5CC8" w:rsidRDefault="00DA5CC8" w:rsidP="008E78F7">
      <w:pPr>
        <w:spacing w:after="0" w:line="240" w:lineRule="auto"/>
      </w:pPr>
      <w:r>
        <w:separator/>
      </w:r>
    </w:p>
  </w:endnote>
  <w:endnote w:type="continuationSeparator" w:id="0">
    <w:p w14:paraId="412EE809" w14:textId="77777777" w:rsidR="00DA5CC8" w:rsidRDefault="00DA5CC8"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20C55FC6"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4B2F5D">
          <w:rPr>
            <w:rFonts w:ascii="Sylfaen" w:hAnsi="Sylfaen"/>
            <w:noProof/>
            <w:sz w:val="24"/>
            <w:szCs w:val="24"/>
          </w:rPr>
          <w:t>10</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761E1" w14:textId="77777777" w:rsidR="00DA5CC8" w:rsidRDefault="00DA5CC8" w:rsidP="008E78F7">
      <w:pPr>
        <w:spacing w:after="0" w:line="240" w:lineRule="auto"/>
      </w:pPr>
      <w:r>
        <w:separator/>
      </w:r>
    </w:p>
  </w:footnote>
  <w:footnote w:type="continuationSeparator" w:id="0">
    <w:p w14:paraId="6D8D2B5D" w14:textId="77777777" w:rsidR="00DA5CC8" w:rsidRDefault="00DA5CC8"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E2A62"/>
    <w:multiLevelType w:val="hybridMultilevel"/>
    <w:tmpl w:val="4B8A4362"/>
    <w:lvl w:ilvl="0" w:tplc="41E0922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ECC5922"/>
    <w:multiLevelType w:val="hybridMultilevel"/>
    <w:tmpl w:val="75327880"/>
    <w:lvl w:ilvl="0" w:tplc="0B54186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8"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017ECE"/>
    <w:multiLevelType w:val="hybridMultilevel"/>
    <w:tmpl w:val="EE4A0F3C"/>
    <w:lvl w:ilvl="0" w:tplc="41E0922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8"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9"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D63D75"/>
    <w:multiLevelType w:val="hybridMultilevel"/>
    <w:tmpl w:val="2494B758"/>
    <w:lvl w:ilvl="0" w:tplc="E0D6FA9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27"/>
  </w:num>
  <w:num w:numId="4">
    <w:abstractNumId w:val="9"/>
  </w:num>
  <w:num w:numId="5">
    <w:abstractNumId w:val="1"/>
  </w:num>
  <w:num w:numId="6">
    <w:abstractNumId w:val="20"/>
  </w:num>
  <w:num w:numId="7">
    <w:abstractNumId w:val="13"/>
  </w:num>
  <w:num w:numId="8">
    <w:abstractNumId w:val="6"/>
  </w:num>
  <w:num w:numId="9">
    <w:abstractNumId w:val="15"/>
  </w:num>
  <w:num w:numId="10">
    <w:abstractNumId w:val="11"/>
  </w:num>
  <w:num w:numId="11">
    <w:abstractNumId w:val="23"/>
  </w:num>
  <w:num w:numId="12">
    <w:abstractNumId w:val="4"/>
  </w:num>
  <w:num w:numId="13">
    <w:abstractNumId w:val="28"/>
  </w:num>
  <w:num w:numId="14">
    <w:abstractNumId w:val="3"/>
  </w:num>
  <w:num w:numId="15">
    <w:abstractNumId w:val="2"/>
  </w:num>
  <w:num w:numId="16">
    <w:abstractNumId w:val="31"/>
  </w:num>
  <w:num w:numId="17">
    <w:abstractNumId w:val="18"/>
  </w:num>
  <w:num w:numId="18">
    <w:abstractNumId w:val="10"/>
  </w:num>
  <w:num w:numId="19">
    <w:abstractNumId w:val="17"/>
  </w:num>
  <w:num w:numId="20">
    <w:abstractNumId w:val="8"/>
  </w:num>
  <w:num w:numId="21">
    <w:abstractNumId w:val="21"/>
  </w:num>
  <w:num w:numId="22">
    <w:abstractNumId w:val="25"/>
  </w:num>
  <w:num w:numId="23">
    <w:abstractNumId w:val="0"/>
  </w:num>
  <w:num w:numId="24">
    <w:abstractNumId w:val="29"/>
  </w:num>
  <w:num w:numId="25">
    <w:abstractNumId w:val="19"/>
  </w:num>
  <w:num w:numId="26">
    <w:abstractNumId w:val="24"/>
  </w:num>
  <w:num w:numId="27">
    <w:abstractNumId w:val="26"/>
  </w:num>
  <w:num w:numId="28">
    <w:abstractNumId w:val="12"/>
  </w:num>
  <w:num w:numId="29">
    <w:abstractNumId w:val="5"/>
  </w:num>
  <w:num w:numId="30">
    <w:abstractNumId w:val="7"/>
  </w:num>
  <w:num w:numId="31">
    <w:abstractNumId w:val="14"/>
  </w:num>
  <w:num w:numId="32">
    <w:abstractNumId w:val="22"/>
  </w:num>
  <w:num w:numId="33">
    <w:abstractNumId w:val="16"/>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225DA"/>
    <w:rsid w:val="00046DDA"/>
    <w:rsid w:val="00047385"/>
    <w:rsid w:val="00054F9D"/>
    <w:rsid w:val="00080B7F"/>
    <w:rsid w:val="000B4619"/>
    <w:rsid w:val="000D40EC"/>
    <w:rsid w:val="000E2D2B"/>
    <w:rsid w:val="00101A9F"/>
    <w:rsid w:val="0011301C"/>
    <w:rsid w:val="001204C7"/>
    <w:rsid w:val="00133ECC"/>
    <w:rsid w:val="00144FCF"/>
    <w:rsid w:val="001663D7"/>
    <w:rsid w:val="001B3DAB"/>
    <w:rsid w:val="001C7E3E"/>
    <w:rsid w:val="001E5828"/>
    <w:rsid w:val="001F609E"/>
    <w:rsid w:val="00230F8F"/>
    <w:rsid w:val="0026217F"/>
    <w:rsid w:val="002A0BF4"/>
    <w:rsid w:val="002B58D8"/>
    <w:rsid w:val="002D2CCE"/>
    <w:rsid w:val="002F127B"/>
    <w:rsid w:val="00314677"/>
    <w:rsid w:val="00336A11"/>
    <w:rsid w:val="0034265A"/>
    <w:rsid w:val="00355631"/>
    <w:rsid w:val="00362C7A"/>
    <w:rsid w:val="00384803"/>
    <w:rsid w:val="003D7B85"/>
    <w:rsid w:val="003E44A8"/>
    <w:rsid w:val="003E53A4"/>
    <w:rsid w:val="00412528"/>
    <w:rsid w:val="00433931"/>
    <w:rsid w:val="00442530"/>
    <w:rsid w:val="00474A54"/>
    <w:rsid w:val="00492D82"/>
    <w:rsid w:val="00496B05"/>
    <w:rsid w:val="004B2F5D"/>
    <w:rsid w:val="004B599A"/>
    <w:rsid w:val="004C236A"/>
    <w:rsid w:val="004D5D19"/>
    <w:rsid w:val="004F21BA"/>
    <w:rsid w:val="00511FEA"/>
    <w:rsid w:val="00513152"/>
    <w:rsid w:val="0051700A"/>
    <w:rsid w:val="005175C6"/>
    <w:rsid w:val="00525704"/>
    <w:rsid w:val="00550B75"/>
    <w:rsid w:val="00561595"/>
    <w:rsid w:val="005670A2"/>
    <w:rsid w:val="00573304"/>
    <w:rsid w:val="005D11C7"/>
    <w:rsid w:val="005E6511"/>
    <w:rsid w:val="005F7FBF"/>
    <w:rsid w:val="00635558"/>
    <w:rsid w:val="0068635A"/>
    <w:rsid w:val="006A1944"/>
    <w:rsid w:val="006B279E"/>
    <w:rsid w:val="006B70C0"/>
    <w:rsid w:val="006C2E72"/>
    <w:rsid w:val="006F0208"/>
    <w:rsid w:val="00717EF2"/>
    <w:rsid w:val="00757C7B"/>
    <w:rsid w:val="007806D5"/>
    <w:rsid w:val="00787111"/>
    <w:rsid w:val="00787902"/>
    <w:rsid w:val="00794339"/>
    <w:rsid w:val="007A6E4B"/>
    <w:rsid w:val="007C4972"/>
    <w:rsid w:val="007D34F4"/>
    <w:rsid w:val="007D4AEE"/>
    <w:rsid w:val="007F1405"/>
    <w:rsid w:val="007F449B"/>
    <w:rsid w:val="0082782D"/>
    <w:rsid w:val="00871DC9"/>
    <w:rsid w:val="0087419F"/>
    <w:rsid w:val="008801A4"/>
    <w:rsid w:val="008A68C1"/>
    <w:rsid w:val="008D5E38"/>
    <w:rsid w:val="008E78F7"/>
    <w:rsid w:val="009317FC"/>
    <w:rsid w:val="00937649"/>
    <w:rsid w:val="00940604"/>
    <w:rsid w:val="009560E3"/>
    <w:rsid w:val="00960B6D"/>
    <w:rsid w:val="00962BBF"/>
    <w:rsid w:val="009662D7"/>
    <w:rsid w:val="00967771"/>
    <w:rsid w:val="00970A69"/>
    <w:rsid w:val="009827F2"/>
    <w:rsid w:val="009A7D29"/>
    <w:rsid w:val="009B64CB"/>
    <w:rsid w:val="009B6EA0"/>
    <w:rsid w:val="009D5CB4"/>
    <w:rsid w:val="009E7FE7"/>
    <w:rsid w:val="00A17E5A"/>
    <w:rsid w:val="00A20A20"/>
    <w:rsid w:val="00A2210B"/>
    <w:rsid w:val="00A52DEE"/>
    <w:rsid w:val="00A54725"/>
    <w:rsid w:val="00A5617B"/>
    <w:rsid w:val="00A70101"/>
    <w:rsid w:val="00A83662"/>
    <w:rsid w:val="00A8482A"/>
    <w:rsid w:val="00A873D5"/>
    <w:rsid w:val="00A91957"/>
    <w:rsid w:val="00AA01A8"/>
    <w:rsid w:val="00AB7FB5"/>
    <w:rsid w:val="00AD416E"/>
    <w:rsid w:val="00AD7855"/>
    <w:rsid w:val="00AF7A92"/>
    <w:rsid w:val="00B310E2"/>
    <w:rsid w:val="00B43CB7"/>
    <w:rsid w:val="00B57A83"/>
    <w:rsid w:val="00B613DF"/>
    <w:rsid w:val="00B64F28"/>
    <w:rsid w:val="00B93430"/>
    <w:rsid w:val="00BB2C73"/>
    <w:rsid w:val="00BC267F"/>
    <w:rsid w:val="00C03EFC"/>
    <w:rsid w:val="00C304C0"/>
    <w:rsid w:val="00C809BC"/>
    <w:rsid w:val="00CA404F"/>
    <w:rsid w:val="00CE5887"/>
    <w:rsid w:val="00CF3CBF"/>
    <w:rsid w:val="00D10870"/>
    <w:rsid w:val="00D322AD"/>
    <w:rsid w:val="00D36E35"/>
    <w:rsid w:val="00D3702E"/>
    <w:rsid w:val="00D46E4D"/>
    <w:rsid w:val="00D527CD"/>
    <w:rsid w:val="00D55B98"/>
    <w:rsid w:val="00D60125"/>
    <w:rsid w:val="00D650B6"/>
    <w:rsid w:val="00D669A4"/>
    <w:rsid w:val="00DA5CC8"/>
    <w:rsid w:val="00DA68B3"/>
    <w:rsid w:val="00DB15E7"/>
    <w:rsid w:val="00DC36AD"/>
    <w:rsid w:val="00DF2162"/>
    <w:rsid w:val="00E02D7B"/>
    <w:rsid w:val="00E31D88"/>
    <w:rsid w:val="00E371FD"/>
    <w:rsid w:val="00E51596"/>
    <w:rsid w:val="00E63E5F"/>
    <w:rsid w:val="00E67B2E"/>
    <w:rsid w:val="00E964DF"/>
    <w:rsid w:val="00EB0566"/>
    <w:rsid w:val="00EC6A73"/>
    <w:rsid w:val="00EE78F3"/>
    <w:rsid w:val="00F01540"/>
    <w:rsid w:val="00F468E3"/>
    <w:rsid w:val="00F6114C"/>
    <w:rsid w:val="00F715DD"/>
    <w:rsid w:val="00F84292"/>
    <w:rsid w:val="00F87B48"/>
    <w:rsid w:val="00F9796D"/>
    <w:rsid w:val="00FA12B5"/>
    <w:rsid w:val="00FE113D"/>
    <w:rsid w:val="00FE2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3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65841"/>
    <w:rsid w:val="000921DB"/>
    <w:rsid w:val="000C39F8"/>
    <w:rsid w:val="000D7FF9"/>
    <w:rsid w:val="00166ACD"/>
    <w:rsid w:val="0019501B"/>
    <w:rsid w:val="001E28A7"/>
    <w:rsid w:val="002D7A56"/>
    <w:rsid w:val="0035288D"/>
    <w:rsid w:val="00377F28"/>
    <w:rsid w:val="005B249A"/>
    <w:rsid w:val="006A5DC8"/>
    <w:rsid w:val="006A6147"/>
    <w:rsid w:val="00703D3B"/>
    <w:rsid w:val="00842DA7"/>
    <w:rsid w:val="00926464"/>
    <w:rsid w:val="009772D5"/>
    <w:rsid w:val="009C71F2"/>
    <w:rsid w:val="00A64D19"/>
    <w:rsid w:val="00B5612F"/>
    <w:rsid w:val="00B667F8"/>
    <w:rsid w:val="00D403BB"/>
    <w:rsid w:val="00E12DBC"/>
    <w:rsid w:val="00E80FEB"/>
    <w:rsid w:val="00E81338"/>
    <w:rsid w:val="00EE57ED"/>
    <w:rsid w:val="00F310B6"/>
    <w:rsid w:val="00F3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B717B-52BA-4F73-A20A-41E93F35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1665</Words>
  <Characters>9496</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
  <cp:lastModifiedBy>arqivi</cp:lastModifiedBy>
  <cp:revision>6</cp:revision>
  <dcterms:created xsi:type="dcterms:W3CDTF">2025-10-17T17:59:00Z</dcterms:created>
  <dcterms:modified xsi:type="dcterms:W3CDTF">2025-10-28T08:13:00Z</dcterms:modified>
</cp:coreProperties>
</file>