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2273FF28" w:rsidR="003E44A8" w:rsidRPr="007D34F4" w:rsidRDefault="00DC2567" w:rsidP="007D34F4">
            <w:pPr>
              <w:pStyle w:val="a5"/>
              <w:numPr>
                <w:ilvl w:val="0"/>
                <w:numId w:val="10"/>
              </w:numPr>
              <w:ind w:left="337" w:right="-18"/>
              <w:rPr>
                <w:rFonts w:ascii="Sylfaen" w:hAnsi="Sylfaen"/>
                <w:lang w:val="ka-GE"/>
              </w:rPr>
            </w:pPr>
            <w:permStart w:id="1281835721" w:edGrp="everyone"/>
            <w:r>
              <w:rPr>
                <w:rFonts w:ascii="Sylfaen" w:hAnsi="Sylfaen"/>
                <w:lang w:val="ka-GE"/>
              </w:rPr>
              <w:t>მარიამ პაპაშვილი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57C80B2C" w:rsidR="003E44A8" w:rsidRPr="007D34F4" w:rsidRDefault="003E44A8" w:rsidP="00DC2567">
            <w:pPr>
              <w:pStyle w:val="a5"/>
              <w:numPr>
                <w:ilvl w:val="0"/>
                <w:numId w:val="11"/>
              </w:numPr>
              <w:ind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1320C8E4" w:rsidR="003E44A8" w:rsidRPr="007D34F4" w:rsidRDefault="003E44A8" w:rsidP="00DC2567">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21E34F0B"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0F513728"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1DBB0F16" w:rsidR="001C7E3E" w:rsidRPr="007D34F4" w:rsidRDefault="001C7E3E" w:rsidP="00DC2567">
            <w:pPr>
              <w:pStyle w:val="a5"/>
              <w:numPr>
                <w:ilvl w:val="0"/>
                <w:numId w:val="15"/>
              </w:numPr>
              <w:ind w:right="-18"/>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220A5A7C" w:rsidR="00144FCF" w:rsidRPr="007D34F4" w:rsidRDefault="004A6714"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სამოქალაქო საპროცესო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0FC175A9" w:rsidR="00144FCF" w:rsidRPr="007D34F4" w:rsidRDefault="004A6714" w:rsidP="007D34F4">
            <w:pPr>
              <w:pStyle w:val="a5"/>
              <w:numPr>
                <w:ilvl w:val="0"/>
                <w:numId w:val="22"/>
              </w:numPr>
              <w:ind w:left="257" w:right="-113" w:hanging="270"/>
              <w:rPr>
                <w:rFonts w:ascii="Sylfaen" w:hAnsi="Sylfaen"/>
                <w:lang w:val="ka-GE"/>
              </w:rPr>
            </w:pPr>
            <w:permStart w:id="667764277" w:edGrp="everyone"/>
            <w:r w:rsidRPr="004A6714">
              <w:rPr>
                <w:rFonts w:ascii="Sylfaen" w:hAnsi="Sylfaen"/>
              </w:rPr>
              <w:t>14/11/1997</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65D8DAF5" w:rsidR="00496B05" w:rsidRPr="007D34F4" w:rsidRDefault="004A6714"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032DB74F" w:rsidR="00496B05" w:rsidRPr="007D34F4" w:rsidRDefault="00671C55"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თბილისი, შოთა რუსთაველის </w:t>
            </w:r>
            <w:r>
              <w:rPr>
                <w:rFonts w:ascii="Sylfaen" w:hAnsi="Sylfaen"/>
              </w:rPr>
              <w:t>N8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2FEEED31" w14:textId="77777777" w:rsidR="002F127B" w:rsidRDefault="00E51BDB" w:rsidP="00E51BDB">
            <w:pPr>
              <w:spacing w:after="0" w:line="240" w:lineRule="auto"/>
              <w:rPr>
                <w:rFonts w:ascii="Sylfaen" w:hAnsi="Sylfaen"/>
                <w:color w:val="000000"/>
                <w:lang w:val="ka-GE"/>
              </w:rPr>
            </w:pPr>
            <w:permStart w:id="903088963" w:edGrp="everyone"/>
            <w:proofErr w:type="gramStart"/>
            <w:r>
              <w:rPr>
                <w:rFonts w:ascii="Sylfaen" w:hAnsi="Sylfaen"/>
                <w:color w:val="000000"/>
              </w:rPr>
              <w:t>,,</w:t>
            </w:r>
            <w:proofErr w:type="gramEnd"/>
            <w:r>
              <w:rPr>
                <w:rFonts w:ascii="Sylfaen" w:hAnsi="Sylfaen"/>
                <w:color w:val="000000"/>
                <w:lang w:val="ka-GE"/>
              </w:rPr>
              <w:t>საქართველოს სამოქალაქო საპროცესო კოდექსის“ მუხლი 232</w:t>
            </w:r>
            <w:r>
              <w:rPr>
                <w:rFonts w:ascii="Sylfaen" w:hAnsi="Sylfaen"/>
                <w:color w:val="000000"/>
                <w:vertAlign w:val="superscript"/>
                <w:lang w:val="ka-GE"/>
              </w:rPr>
              <w:t xml:space="preserve">1 </w:t>
            </w:r>
            <w:r>
              <w:rPr>
                <w:rFonts w:ascii="Sylfaen" w:hAnsi="Sylfaen"/>
                <w:color w:val="000000"/>
                <w:lang w:val="ka-GE"/>
              </w:rPr>
              <w:t>-ე მუხლი:</w:t>
            </w:r>
          </w:p>
          <w:p w14:paraId="29F24BDB" w14:textId="77777777" w:rsidR="00E51BDB" w:rsidRDefault="00E51BDB" w:rsidP="00E51BDB">
            <w:pPr>
              <w:spacing w:after="0" w:line="240" w:lineRule="auto"/>
              <w:rPr>
                <w:rFonts w:ascii="Sylfaen" w:hAnsi="Sylfaen"/>
                <w:color w:val="000000"/>
                <w:lang w:val="ka-GE"/>
              </w:rPr>
            </w:pPr>
          </w:p>
          <w:p w14:paraId="063AE33D" w14:textId="77777777" w:rsidR="00E51BDB" w:rsidRDefault="00E51BDB" w:rsidP="00E51BDB">
            <w:pPr>
              <w:spacing w:after="0" w:line="240" w:lineRule="auto"/>
              <w:rPr>
                <w:rFonts w:ascii="Sylfaen" w:hAnsi="Sylfaen"/>
                <w:color w:val="000000"/>
                <w:lang w:val="ka-GE"/>
              </w:rPr>
            </w:pPr>
            <w:r>
              <w:rPr>
                <w:rFonts w:ascii="Sylfaen" w:hAnsi="Sylfaen"/>
                <w:color w:val="000000"/>
                <w:lang w:val="ka-GE"/>
              </w:rPr>
              <w:t>,,</w:t>
            </w:r>
            <w:r>
              <w:t xml:space="preserve"> </w:t>
            </w:r>
            <w:r w:rsidRPr="00E51BDB">
              <w:rPr>
                <w:rFonts w:ascii="Sylfaen" w:hAnsi="Sylfaen"/>
                <w:color w:val="000000"/>
                <w:lang w:val="ka-GE"/>
              </w:rPr>
              <w:t xml:space="preserve">მოპასუხის მიერ ამ კოდექსის 201-ე მუხლის პირველი ნაწილის „ბ“ ქვეპუნქტით დადგენილ ვადაში პასუხის (შესაგებლის) წარუდგენლობისას, თუ ეს გამოწვეულია არასაპატიო მიზეზით, მოსამართლეს ზეპირი მოსმენის გარეშე გამოაქვს დაუსწრებელი გადაწყვეტილება. ამასთანავე, მოსამართლე დააკმაყოფილებს სარჩელს, თუ სარჩელში მითითებული გარემოებები იურიდიულად ამართლებს სასარჩელო მოთხოვნას; წინააღმდეგ შემთხვევაში მოსამართლე ნიშნავს სხდომას, რის შესახებაც ეცნობებათ მხარეებს ამ კოდექსის 70-ე–78-ე მუხლებით დადგენილი წესით. სხდომის ჩატარების </w:t>
            </w:r>
            <w:r w:rsidRPr="00E51BDB">
              <w:rPr>
                <w:rFonts w:ascii="Sylfaen" w:hAnsi="Sylfaen"/>
                <w:color w:val="000000"/>
                <w:lang w:val="ka-GE"/>
              </w:rPr>
              <w:lastRenderedPageBreak/>
              <w:t>შემთხვევაში მოპასუხისაგან მტკიცებულებათა მიღება არ ხდება და სასამართლო მოისმენს მოპასუხის მხოლოდ სამართლებრივ მოსაზრებებს სასარჩელო მოთხოვნასთან დაკავშირებით.</w:t>
            </w:r>
            <w:r>
              <w:rPr>
                <w:rFonts w:ascii="Sylfaen" w:hAnsi="Sylfaen"/>
                <w:color w:val="000000"/>
                <w:lang w:val="ka-GE"/>
              </w:rPr>
              <w:t>“</w:t>
            </w:r>
          </w:p>
          <w:p w14:paraId="3DD334C3" w14:textId="547777C7" w:rsidR="00855E6C" w:rsidRPr="00E51BDB" w:rsidRDefault="00855E6C" w:rsidP="00E51BDB">
            <w:pPr>
              <w:spacing w:after="0" w:line="240" w:lineRule="auto"/>
              <w:rPr>
                <w:rFonts w:ascii="Sylfaen" w:hAnsi="Sylfaen"/>
                <w:color w:val="000000"/>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29F222D5" w14:textId="77777777" w:rsidR="002F127B" w:rsidRDefault="00BB49AC" w:rsidP="00D650B6">
            <w:pPr>
              <w:spacing w:after="0" w:line="240" w:lineRule="auto"/>
              <w:rPr>
                <w:rFonts w:ascii="Sylfaen" w:hAnsi="Sylfaen"/>
                <w:color w:val="000000"/>
                <w:lang w:val="ka-GE"/>
              </w:rPr>
            </w:pPr>
            <w:r>
              <w:rPr>
                <w:rFonts w:ascii="Sylfaen" w:hAnsi="Sylfaen"/>
                <w:color w:val="000000"/>
                <w:lang w:val="ka-GE"/>
              </w:rPr>
              <w:lastRenderedPageBreak/>
              <w:t>საქართველოს კონსტიტუციის 31-ე მუხლის 1-ლი პუნქტი:</w:t>
            </w:r>
          </w:p>
          <w:p w14:paraId="738C8104" w14:textId="77777777" w:rsidR="00BB49AC" w:rsidRDefault="00BB49AC" w:rsidP="00D650B6">
            <w:pPr>
              <w:spacing w:after="0" w:line="240" w:lineRule="auto"/>
              <w:rPr>
                <w:rFonts w:ascii="Sylfaen" w:hAnsi="Sylfaen"/>
                <w:color w:val="000000"/>
                <w:lang w:val="ka-GE"/>
              </w:rPr>
            </w:pPr>
          </w:p>
          <w:p w14:paraId="6A9BFFAB" w14:textId="13F06515" w:rsidR="00BB49AC" w:rsidRPr="00BB49AC" w:rsidRDefault="00BB49AC" w:rsidP="00D650B6">
            <w:pPr>
              <w:spacing w:after="0" w:line="240" w:lineRule="auto"/>
              <w:rPr>
                <w:rFonts w:ascii="Sylfaen" w:hAnsi="Sylfaen"/>
                <w:color w:val="000000"/>
                <w:lang w:val="ka-GE"/>
              </w:rPr>
            </w:pPr>
            <w:r>
              <w:rPr>
                <w:rFonts w:ascii="Sylfaen" w:hAnsi="Sylfaen"/>
                <w:color w:val="000000"/>
                <w:lang w:val="ka-GE"/>
              </w:rPr>
              <w:t>,,</w:t>
            </w:r>
            <w:r>
              <w:t xml:space="preserve"> </w:t>
            </w:r>
            <w:r w:rsidRPr="00BB49AC">
              <w:rPr>
                <w:rFonts w:ascii="Sylfaen" w:hAnsi="Sylfaen"/>
                <w:color w:val="000000"/>
                <w:lang w:val="ka-GE"/>
              </w:rPr>
              <w:t>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Pr>
                <w:rFonts w:ascii="Sylfaen" w:hAnsi="Sylfaen"/>
                <w:color w:val="000000"/>
                <w:lang w:val="ka-GE"/>
              </w:rPr>
              <w:t>.“</w:t>
            </w:r>
          </w:p>
        </w:tc>
      </w:tr>
      <w:tr w:rsidR="00855E6C" w:rsidRPr="00B93430" w14:paraId="11970555"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522F08AE" w14:textId="77777777" w:rsidR="00855E6C" w:rsidRDefault="00855E6C" w:rsidP="00E51BDB">
            <w:pPr>
              <w:spacing w:after="0" w:line="240" w:lineRule="auto"/>
              <w:rPr>
                <w:rFonts w:ascii="Sylfaen" w:hAnsi="Sylfaen"/>
                <w:color w:val="000000"/>
                <w:lang w:val="ka-GE"/>
              </w:rPr>
            </w:pPr>
            <w:r>
              <w:rPr>
                <w:rFonts w:ascii="Sylfaen" w:hAnsi="Sylfaen"/>
                <w:color w:val="000000"/>
                <w:lang w:val="ka-GE"/>
              </w:rPr>
              <w:lastRenderedPageBreak/>
              <w:t>საქართველოს სამოქალაქო საპროცესო კოდექსის 230-ე მუხლის 1-ლი ნაწილი:</w:t>
            </w:r>
          </w:p>
          <w:p w14:paraId="78E6A366" w14:textId="77777777" w:rsidR="00855E6C" w:rsidRDefault="00855E6C" w:rsidP="00E51BDB">
            <w:pPr>
              <w:spacing w:after="0" w:line="240" w:lineRule="auto"/>
              <w:rPr>
                <w:rFonts w:ascii="Sylfaen" w:hAnsi="Sylfaen"/>
                <w:color w:val="000000"/>
                <w:lang w:val="ka-GE"/>
              </w:rPr>
            </w:pPr>
          </w:p>
          <w:p w14:paraId="768B5AEA" w14:textId="5688F4DD" w:rsidR="00855E6C" w:rsidRDefault="00855E6C" w:rsidP="00E51BDB">
            <w:pPr>
              <w:spacing w:after="0" w:line="240" w:lineRule="auto"/>
              <w:rPr>
                <w:rFonts w:ascii="Sylfaen" w:hAnsi="Sylfaen"/>
                <w:color w:val="000000"/>
                <w:lang w:val="ka-GE"/>
              </w:rPr>
            </w:pPr>
            <w:r>
              <w:rPr>
                <w:rFonts w:ascii="Sylfaen" w:hAnsi="Sylfaen"/>
                <w:color w:val="000000"/>
                <w:lang w:val="ka-GE"/>
              </w:rPr>
              <w:t>,,</w:t>
            </w:r>
            <w:r w:rsidRPr="00855E6C">
              <w:rPr>
                <w:rFonts w:ascii="Sylfaen" w:hAnsi="Sylfaen"/>
                <w:color w:val="000000"/>
                <w:lang w:val="ka-GE"/>
              </w:rPr>
              <w:t>1. თუ სასამართლოს სხდომაზე არ გამოცხადდება მოპასუხე, რომელსაც გაეგზავნა შეტყობინება ამ კოდექსის 70-ე–78-ე მუხლებით დადგენილი წესით, და მოსარჩელე შუამდგომლობს დაუსწრებელი გადაწყვეტილების გამოტანაზე, მაშინ სარჩელში მითითებული ფაქტობრივი გარემოებები დამტკიცებულად ითვლება.</w:t>
            </w:r>
            <w:r>
              <w:rPr>
                <w:rFonts w:ascii="Sylfaen" w:hAnsi="Sylfaen"/>
                <w:color w:val="000000"/>
                <w:lang w:val="ka-GE"/>
              </w:rPr>
              <w:t>“</w:t>
            </w:r>
          </w:p>
          <w:p w14:paraId="7C05739C" w14:textId="1558463D" w:rsidR="00855E6C" w:rsidRPr="00855E6C" w:rsidRDefault="00855E6C" w:rsidP="00E51BDB">
            <w:pPr>
              <w:spacing w:after="0" w:line="240" w:lineRule="auto"/>
              <w:rPr>
                <w:rFonts w:ascii="Sylfaen" w:hAnsi="Sylfaen"/>
                <w:color w:val="000000"/>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1EAFF1D4" w14:textId="77777777" w:rsidR="00855E6C" w:rsidRPr="00855E6C" w:rsidRDefault="00855E6C" w:rsidP="00855E6C">
            <w:pPr>
              <w:spacing w:after="0" w:line="240" w:lineRule="auto"/>
              <w:rPr>
                <w:rFonts w:ascii="Sylfaen" w:hAnsi="Sylfaen"/>
                <w:color w:val="000000"/>
                <w:lang w:val="ka-GE"/>
              </w:rPr>
            </w:pPr>
            <w:r w:rsidRPr="00855E6C">
              <w:rPr>
                <w:rFonts w:ascii="Sylfaen" w:hAnsi="Sylfaen"/>
                <w:color w:val="000000"/>
                <w:lang w:val="ka-GE"/>
              </w:rPr>
              <w:t>საქართველოს კონსტიტუციის 31-ე მუხლის 1-ლი პუნქტი:</w:t>
            </w:r>
          </w:p>
          <w:p w14:paraId="5EDD0C29" w14:textId="77777777" w:rsidR="00855E6C" w:rsidRPr="00855E6C" w:rsidRDefault="00855E6C" w:rsidP="00855E6C">
            <w:pPr>
              <w:spacing w:after="0" w:line="240" w:lineRule="auto"/>
              <w:rPr>
                <w:rFonts w:ascii="Sylfaen" w:hAnsi="Sylfaen"/>
                <w:color w:val="000000"/>
                <w:lang w:val="ka-GE"/>
              </w:rPr>
            </w:pPr>
          </w:p>
          <w:p w14:paraId="78312CF7" w14:textId="612858EF" w:rsidR="00855E6C" w:rsidRDefault="00855E6C" w:rsidP="00855E6C">
            <w:pPr>
              <w:spacing w:after="0" w:line="240" w:lineRule="auto"/>
              <w:rPr>
                <w:rFonts w:ascii="Sylfaen" w:hAnsi="Sylfaen"/>
                <w:color w:val="000000"/>
                <w:lang w:val="ka-GE"/>
              </w:rPr>
            </w:pPr>
            <w:r w:rsidRPr="00855E6C">
              <w:rPr>
                <w:rFonts w:ascii="Sylfaen" w:hAnsi="Sylfaen"/>
                <w:color w:val="000000"/>
                <w:lang w:val="ka-GE"/>
              </w:rPr>
              <w:t>,, 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tc>
      </w:tr>
      <w:tr w:rsidR="00B77A50" w:rsidRPr="00B93430" w14:paraId="42CE17D7"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70B4659D" w14:textId="3AE69C77" w:rsidR="00B77A50" w:rsidRDefault="00B77A50" w:rsidP="00E51BDB">
            <w:pPr>
              <w:spacing w:after="0" w:line="240" w:lineRule="auto"/>
              <w:rPr>
                <w:rFonts w:ascii="Sylfaen" w:hAnsi="Sylfaen"/>
                <w:color w:val="000000"/>
                <w:lang w:val="ka-GE"/>
              </w:rPr>
            </w:pPr>
            <w:r w:rsidRPr="00B77A50">
              <w:rPr>
                <w:rFonts w:ascii="Sylfaen" w:hAnsi="Sylfaen"/>
                <w:color w:val="000000"/>
                <w:lang w:val="ka-GE"/>
              </w:rPr>
              <w:t>საქართველოს სამოქალაქო საპროცესო კოდექსის</w:t>
            </w:r>
            <w:r>
              <w:rPr>
                <w:rFonts w:ascii="Sylfaen" w:hAnsi="Sylfaen"/>
                <w:color w:val="000000"/>
                <w:lang w:val="ka-GE"/>
              </w:rPr>
              <w:t xml:space="preserve"> 387-ე მუხლის 1-ლი და მე-2 ნაწილი:</w:t>
            </w:r>
          </w:p>
          <w:p w14:paraId="4C4BBF59" w14:textId="77777777" w:rsidR="00B77A50" w:rsidRDefault="00B77A50" w:rsidP="00E51BDB">
            <w:pPr>
              <w:spacing w:after="0" w:line="240" w:lineRule="auto"/>
              <w:rPr>
                <w:rFonts w:ascii="Sylfaen" w:hAnsi="Sylfaen"/>
                <w:color w:val="000000"/>
                <w:lang w:val="ka-GE"/>
              </w:rPr>
            </w:pPr>
          </w:p>
          <w:p w14:paraId="4ADEEF12" w14:textId="1BC8397C" w:rsidR="00B77A50" w:rsidRPr="00B77A50" w:rsidRDefault="00B77A50" w:rsidP="00B77A50">
            <w:pPr>
              <w:spacing w:after="0" w:line="240" w:lineRule="auto"/>
              <w:rPr>
                <w:rFonts w:ascii="Sylfaen" w:hAnsi="Sylfaen"/>
                <w:color w:val="000000"/>
                <w:lang w:val="ka-GE"/>
              </w:rPr>
            </w:pPr>
            <w:r>
              <w:rPr>
                <w:rFonts w:ascii="Sylfaen" w:hAnsi="Sylfaen"/>
                <w:color w:val="000000"/>
                <w:lang w:val="ka-GE"/>
              </w:rPr>
              <w:t>,,</w:t>
            </w:r>
            <w:r w:rsidRPr="00B77A50">
              <w:rPr>
                <w:rFonts w:ascii="Sylfaen" w:hAnsi="Sylfaen"/>
                <w:color w:val="000000"/>
                <w:lang w:val="ka-GE"/>
              </w:rPr>
              <w:t>1. თუ სააპელაციო საჩივრის აღმძვრელი პირი არ გამოცხადდება საქმის ზეპირ განხილვაზე, მოწინააღმდეგე მხარის თხოვნით სააპელაციო სასამართლო გამოიტანს დაუსწრებელ გადაწყვეტილებას სააპელაციო საჩივრის დაკმაყოფილებაზე უარის თქმის შესახებ.</w:t>
            </w:r>
          </w:p>
          <w:p w14:paraId="65867482" w14:textId="77777777" w:rsidR="00B77A50" w:rsidRPr="00B77A50" w:rsidRDefault="00B77A50" w:rsidP="00B77A50">
            <w:pPr>
              <w:spacing w:after="0" w:line="240" w:lineRule="auto"/>
              <w:rPr>
                <w:rFonts w:ascii="Sylfaen" w:hAnsi="Sylfaen"/>
                <w:color w:val="000000"/>
                <w:lang w:val="ka-GE"/>
              </w:rPr>
            </w:pPr>
          </w:p>
          <w:p w14:paraId="2BD39678" w14:textId="342FE98E" w:rsidR="00B77A50" w:rsidRDefault="00B77A50" w:rsidP="00B77A50">
            <w:pPr>
              <w:spacing w:after="0" w:line="240" w:lineRule="auto"/>
              <w:rPr>
                <w:rFonts w:ascii="Sylfaen" w:hAnsi="Sylfaen"/>
                <w:color w:val="000000"/>
                <w:lang w:val="ka-GE"/>
              </w:rPr>
            </w:pPr>
            <w:r w:rsidRPr="00B77A50">
              <w:rPr>
                <w:rFonts w:ascii="Sylfaen" w:hAnsi="Sylfaen"/>
                <w:color w:val="000000"/>
                <w:lang w:val="ka-GE"/>
              </w:rPr>
              <w:t>2. თუ საქმის განხილვაზე მოწინააღმდეგე მხარე არ გამოცხადდება, სააპელაციო საჩივრის შემტანი პირის თხოვნით სააპელაციო სასამართლო გამოიტანს დაუსწრებელ გადაწყვეტილებას, რომელიც შეიძლება დაემყაროს მომჩივნის ახსნა-განმარტებას</w:t>
            </w:r>
            <w:r>
              <w:rPr>
                <w:rFonts w:ascii="Sylfaen" w:hAnsi="Sylfaen"/>
                <w:color w:val="000000"/>
                <w:lang w:val="ka-GE"/>
              </w:rPr>
              <w:t>.“</w:t>
            </w:r>
          </w:p>
          <w:p w14:paraId="27959659" w14:textId="2AE84609" w:rsidR="00B77A50" w:rsidRDefault="00B77A50" w:rsidP="00B77A50">
            <w:pPr>
              <w:spacing w:after="0" w:line="240" w:lineRule="auto"/>
              <w:rPr>
                <w:rFonts w:ascii="Sylfaen" w:hAnsi="Sylfaen"/>
                <w:color w:val="000000"/>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2081E5DF" w14:textId="77777777" w:rsidR="00B77A50" w:rsidRPr="00B77A50" w:rsidRDefault="00B77A50" w:rsidP="00B77A50">
            <w:pPr>
              <w:spacing w:after="0" w:line="240" w:lineRule="auto"/>
              <w:rPr>
                <w:rFonts w:ascii="Sylfaen" w:hAnsi="Sylfaen"/>
                <w:color w:val="000000"/>
                <w:lang w:val="ka-GE"/>
              </w:rPr>
            </w:pPr>
            <w:r w:rsidRPr="00B77A50">
              <w:rPr>
                <w:rFonts w:ascii="Sylfaen" w:hAnsi="Sylfaen"/>
                <w:color w:val="000000"/>
                <w:lang w:val="ka-GE"/>
              </w:rPr>
              <w:t>საქართველოს კონსტიტუციის 31-ე მუხლის 1-ლი პუნქტი:</w:t>
            </w:r>
          </w:p>
          <w:p w14:paraId="325C6C69" w14:textId="77777777" w:rsidR="00B77A50" w:rsidRPr="00B77A50" w:rsidRDefault="00B77A50" w:rsidP="00B77A50">
            <w:pPr>
              <w:spacing w:after="0" w:line="240" w:lineRule="auto"/>
              <w:rPr>
                <w:rFonts w:ascii="Sylfaen" w:hAnsi="Sylfaen"/>
                <w:color w:val="000000"/>
                <w:lang w:val="ka-GE"/>
              </w:rPr>
            </w:pPr>
          </w:p>
          <w:p w14:paraId="30B5A029" w14:textId="72582341" w:rsidR="00B77A50" w:rsidRPr="00855E6C" w:rsidRDefault="00B77A50" w:rsidP="00B77A50">
            <w:pPr>
              <w:spacing w:after="0" w:line="240" w:lineRule="auto"/>
              <w:rPr>
                <w:rFonts w:ascii="Sylfaen" w:hAnsi="Sylfaen"/>
                <w:color w:val="000000"/>
                <w:lang w:val="ka-GE"/>
              </w:rPr>
            </w:pPr>
            <w:r w:rsidRPr="00B77A50">
              <w:rPr>
                <w:rFonts w:ascii="Sylfaen" w:hAnsi="Sylfaen"/>
                <w:color w:val="000000"/>
                <w:lang w:val="ka-GE"/>
              </w:rPr>
              <w:t>,, 1.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24C04CB" w14:textId="77777777" w:rsidR="00EB0566" w:rsidRDefault="00EB0566" w:rsidP="00EB0566">
            <w:pPr>
              <w:tabs>
                <w:tab w:val="left" w:pos="1644"/>
              </w:tabs>
              <w:rPr>
                <w:rFonts w:ascii="Sylfaen" w:hAnsi="Sylfaen"/>
                <w:lang w:val="ka-GE"/>
              </w:rPr>
            </w:pPr>
            <w:permStart w:id="2105233546" w:edGrp="everyone" w:colFirst="0" w:colLast="0"/>
            <w:proofErr w:type="spellStart"/>
            <w:r w:rsidRPr="00FC09E8">
              <w:rPr>
                <w:rFonts w:ascii="Sylfaen" w:hAnsi="Sylfaen"/>
              </w:rPr>
              <w:t>კონსტიტუციის</w:t>
            </w:r>
            <w:proofErr w:type="spellEnd"/>
            <w:r>
              <w:rPr>
                <w:rFonts w:ascii="Sylfaen" w:hAnsi="Sylfaen"/>
                <w:lang w:val="ka-GE"/>
              </w:rPr>
              <w:t xml:space="preserve"> 31-ე მუხლი და მე-</w:t>
            </w:r>
            <w:r w:rsidRPr="00FC09E8">
              <w:rPr>
                <w:rFonts w:ascii="Sylfaen" w:hAnsi="Sylfaen"/>
              </w:rPr>
              <w:t xml:space="preserve">60 </w:t>
            </w:r>
            <w:proofErr w:type="spellStart"/>
            <w:r w:rsidRPr="00FC09E8">
              <w:rPr>
                <w:rFonts w:ascii="Sylfaen" w:hAnsi="Sylfaen"/>
              </w:rPr>
              <w:t>მუხლის</w:t>
            </w:r>
            <w:proofErr w:type="spellEnd"/>
            <w:r w:rsidRPr="00FC09E8">
              <w:rPr>
                <w:rFonts w:ascii="Sylfaen" w:hAnsi="Sylfaen"/>
              </w:rPr>
              <w:t xml:space="preserve"> მე-4 </w:t>
            </w:r>
            <w:proofErr w:type="spellStart"/>
            <w:r w:rsidRPr="00FC09E8">
              <w:rPr>
                <w:rFonts w:ascii="Sylfaen" w:hAnsi="Sylfaen"/>
              </w:rPr>
              <w:t>პუნქტის</w:t>
            </w:r>
            <w:proofErr w:type="spellEnd"/>
            <w:r w:rsidRPr="00FC09E8">
              <w:rPr>
                <w:rFonts w:ascii="Sylfaen" w:hAnsi="Sylfaen"/>
              </w:rPr>
              <w:t xml:space="preserve"> „</w:t>
            </w:r>
            <w:proofErr w:type="gramStart"/>
            <w:r w:rsidRPr="00FC09E8">
              <w:rPr>
                <w:rFonts w:ascii="Sylfaen" w:hAnsi="Sylfaen"/>
              </w:rPr>
              <w:t xml:space="preserve">ა“ </w:t>
            </w:r>
            <w:proofErr w:type="spellStart"/>
            <w:r w:rsidRPr="00FC09E8">
              <w:rPr>
                <w:rFonts w:ascii="Sylfaen" w:hAnsi="Sylfaen"/>
              </w:rPr>
              <w:t>ქვეპუნქტი</w:t>
            </w:r>
            <w:proofErr w:type="spellEnd"/>
            <w:proofErr w:type="gramEnd"/>
            <w:r>
              <w:rPr>
                <w:rFonts w:ascii="Sylfaen" w:hAnsi="Sylfaen"/>
                <w:lang w:val="ka-GE"/>
              </w:rPr>
              <w:t>.</w:t>
            </w:r>
          </w:p>
          <w:p w14:paraId="3960886F" w14:textId="77777777" w:rsidR="00EB0566" w:rsidRPr="004B2829" w:rsidRDefault="00EB0566" w:rsidP="00EB0566">
            <w:pPr>
              <w:tabs>
                <w:tab w:val="left" w:pos="1644"/>
              </w:tabs>
              <w:rPr>
                <w:rFonts w:ascii="Sylfaen" w:hAnsi="Sylfaen"/>
                <w:lang w:val="ka-GE"/>
              </w:rPr>
            </w:pPr>
          </w:p>
          <w:p w14:paraId="475ED601" w14:textId="77777777" w:rsidR="00EB0566" w:rsidRPr="00FC09E8" w:rsidRDefault="00EB0566" w:rsidP="00EB0566">
            <w:pPr>
              <w:tabs>
                <w:tab w:val="left" w:pos="1644"/>
              </w:tabs>
              <w:rPr>
                <w:rFonts w:ascii="Sylfaen" w:hAnsi="Sylfaen"/>
              </w:rPr>
            </w:pPr>
            <w:r w:rsidRPr="00FC09E8">
              <w:rPr>
                <w:rFonts w:ascii="Sylfaen" w:hAnsi="Sylfaen"/>
              </w:rPr>
              <w:t>“</w:t>
            </w:r>
            <w:proofErr w:type="spellStart"/>
            <w:r w:rsidRPr="00FC09E8">
              <w:rPr>
                <w:rFonts w:ascii="Sylfaen" w:hAnsi="Sylfaen"/>
              </w:rPr>
              <w:t>საქართველოს</w:t>
            </w:r>
            <w:proofErr w:type="spellEnd"/>
            <w:r w:rsidRPr="00FC09E8">
              <w:rPr>
                <w:rFonts w:ascii="Sylfaen" w:hAnsi="Sylfaen"/>
              </w:rPr>
              <w:t xml:space="preserve"> </w:t>
            </w:r>
            <w:proofErr w:type="spellStart"/>
            <w:r w:rsidRPr="00FC09E8">
              <w:rPr>
                <w:rFonts w:ascii="Sylfaen" w:hAnsi="Sylfaen"/>
              </w:rPr>
              <w:t>საკონსტიტუციოს</w:t>
            </w:r>
            <w:proofErr w:type="spellEnd"/>
            <w:r w:rsidRPr="00FC09E8">
              <w:rPr>
                <w:rFonts w:ascii="Sylfaen" w:hAnsi="Sylfaen"/>
              </w:rPr>
              <w:t xml:space="preserve"> </w:t>
            </w:r>
            <w:proofErr w:type="spellStart"/>
            <w:r w:rsidRPr="00FC09E8">
              <w:rPr>
                <w:rFonts w:ascii="Sylfaen" w:hAnsi="Sylfaen"/>
              </w:rPr>
              <w:t>სასამართლოს</w:t>
            </w:r>
            <w:proofErr w:type="spellEnd"/>
            <w:r w:rsidRPr="00FC09E8">
              <w:rPr>
                <w:rFonts w:ascii="Sylfaen" w:hAnsi="Sylfaen"/>
              </w:rPr>
              <w:t xml:space="preserve"> </w:t>
            </w:r>
            <w:proofErr w:type="spellStart"/>
            <w:r w:rsidRPr="00FC09E8">
              <w:rPr>
                <w:rFonts w:ascii="Sylfaen" w:hAnsi="Sylfaen"/>
              </w:rPr>
              <w:t>შესახებ</w:t>
            </w:r>
            <w:proofErr w:type="spellEnd"/>
            <w:r w:rsidRPr="00FC09E8">
              <w:rPr>
                <w:rFonts w:ascii="Sylfaen" w:hAnsi="Sylfaen"/>
              </w:rPr>
              <w:t xml:space="preserve">” </w:t>
            </w:r>
            <w:proofErr w:type="spellStart"/>
            <w:r w:rsidRPr="00FC09E8">
              <w:rPr>
                <w:rFonts w:ascii="Sylfaen" w:hAnsi="Sylfaen"/>
              </w:rPr>
              <w:t>ორგანული</w:t>
            </w:r>
            <w:proofErr w:type="spellEnd"/>
            <w:r w:rsidRPr="00FC09E8">
              <w:rPr>
                <w:rFonts w:ascii="Sylfaen" w:hAnsi="Sylfaen"/>
              </w:rPr>
              <w:t xml:space="preserve"> </w:t>
            </w:r>
            <w:proofErr w:type="spellStart"/>
            <w:r w:rsidRPr="00FC09E8">
              <w:rPr>
                <w:rFonts w:ascii="Sylfaen" w:hAnsi="Sylfaen"/>
              </w:rPr>
              <w:t>კანონის</w:t>
            </w:r>
            <w:proofErr w:type="spellEnd"/>
            <w:r w:rsidRPr="00FC09E8">
              <w:rPr>
                <w:rFonts w:ascii="Sylfaen" w:hAnsi="Sylfaen"/>
              </w:rPr>
              <w:t xml:space="preserve"> მე-19</w:t>
            </w:r>
          </w:p>
          <w:p w14:paraId="5305ED5E" w14:textId="5DB2E8DA" w:rsidR="00474A54" w:rsidRPr="00EB0566" w:rsidRDefault="00EB0566" w:rsidP="00433931">
            <w:pPr>
              <w:tabs>
                <w:tab w:val="left" w:pos="1644"/>
              </w:tabs>
              <w:rPr>
                <w:rFonts w:ascii="Sylfaen" w:hAnsi="Sylfaen"/>
                <w:lang w:val="ka-GE"/>
              </w:rPr>
            </w:pPr>
            <w:proofErr w:type="spellStart"/>
            <w:r w:rsidRPr="00FC09E8">
              <w:rPr>
                <w:rFonts w:ascii="Sylfaen" w:hAnsi="Sylfaen"/>
              </w:rPr>
              <w:t>მუხლის</w:t>
            </w:r>
            <w:proofErr w:type="spell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“ე” </w:t>
            </w:r>
            <w:proofErr w:type="spellStart"/>
            <w:r w:rsidRPr="00FC09E8">
              <w:rPr>
                <w:rFonts w:ascii="Sylfaen" w:hAnsi="Sylfaen"/>
              </w:rPr>
              <w:t>ქვეპუნქტი</w:t>
            </w:r>
            <w:proofErr w:type="spellEnd"/>
            <w:r>
              <w:rPr>
                <w:rFonts w:ascii="Sylfaen" w:hAnsi="Sylfaen"/>
                <w:lang w:val="ka-GE"/>
              </w:rPr>
              <w:t>,</w:t>
            </w:r>
            <w:r>
              <w:rPr>
                <w:rFonts w:ascii="Sylfaen" w:hAnsi="Sylfaen"/>
              </w:rPr>
              <w:t xml:space="preserve"> </w:t>
            </w:r>
            <w:r w:rsidRPr="00FC09E8">
              <w:rPr>
                <w:rFonts w:ascii="Sylfaen" w:hAnsi="Sylfaen"/>
              </w:rPr>
              <w:t>31-ე</w:t>
            </w:r>
            <w:r>
              <w:rPr>
                <w:rFonts w:ascii="Sylfaen" w:hAnsi="Sylfaen"/>
                <w:lang w:val="ka-GE"/>
              </w:rPr>
              <w:t xml:space="preserve"> და </w:t>
            </w:r>
            <w:r w:rsidRPr="00FC09E8">
              <w:rPr>
                <w:rFonts w:ascii="Sylfaen" w:hAnsi="Sylfaen"/>
              </w:rPr>
              <w:t>31</w:t>
            </w:r>
            <w:r w:rsidRPr="00984C1D">
              <w:rPr>
                <w:rFonts w:ascii="Sylfaen" w:hAnsi="Sylfaen"/>
                <w:vertAlign w:val="superscript"/>
              </w:rPr>
              <w:t>1</w:t>
            </w:r>
            <w:r>
              <w:rPr>
                <w:rFonts w:ascii="Sylfaen" w:hAnsi="Sylfaen"/>
                <w:lang w:val="ka-GE"/>
              </w:rPr>
              <w:t xml:space="preserve"> მუხლები, </w:t>
            </w:r>
            <w:r w:rsidRPr="00FC09E8">
              <w:rPr>
                <w:rFonts w:ascii="Sylfaen" w:hAnsi="Sylfaen"/>
              </w:rPr>
              <w:t>39-ე</w:t>
            </w:r>
            <w:r>
              <w:rPr>
                <w:rFonts w:ascii="Sylfaen" w:hAnsi="Sylfaen"/>
                <w:lang w:val="ka-GE"/>
              </w:rPr>
              <w:t xml:space="preserve"> </w:t>
            </w:r>
            <w:proofErr w:type="spellStart"/>
            <w:r w:rsidRPr="00FC09E8">
              <w:rPr>
                <w:rFonts w:ascii="Sylfaen" w:hAnsi="Sylfaen"/>
              </w:rPr>
              <w:t>მუხლის</w:t>
            </w:r>
            <w:proofErr w:type="spell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,,ა” </w:t>
            </w:r>
            <w:proofErr w:type="spellStart"/>
            <w:r w:rsidRPr="00FC09E8">
              <w:rPr>
                <w:rFonts w:ascii="Sylfaen" w:hAnsi="Sylfaen"/>
              </w:rPr>
              <w:t>ქვეპუნქტი</w:t>
            </w:r>
            <w:proofErr w:type="spellEnd"/>
            <w:r>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lastRenderedPageBreak/>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6538982D" w14:textId="23BFDA1E" w:rsidR="00FE113D" w:rsidRDefault="00FE113D" w:rsidP="00FE113D">
            <w:pPr>
              <w:ind w:right="-18"/>
              <w:jc w:val="both"/>
              <w:rPr>
                <w:rFonts w:ascii="Sylfaen" w:hAnsi="Sylfaen"/>
                <w:lang w:val="ka-GE"/>
              </w:rPr>
            </w:pPr>
            <w:permStart w:id="1105795011" w:edGrp="everyone" w:colFirst="0" w:colLast="0"/>
            <w:r>
              <w:rPr>
                <w:rFonts w:ascii="Sylfaen" w:hAnsi="Sylfaen"/>
                <w:lang w:val="ka-GE"/>
              </w:rPr>
              <w:t xml:space="preserve">- </w:t>
            </w:r>
            <w:r w:rsidRPr="00FE113D">
              <w:rPr>
                <w:rFonts w:ascii="Sylfaen" w:hAnsi="Sylfaen"/>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FE113D">
              <w:rPr>
                <w:rFonts w:ascii="Sylfaen" w:hAnsi="Sylfaen"/>
                <w:vertAlign w:val="superscript"/>
                <w:lang w:val="ka-GE"/>
              </w:rPr>
              <w:t>1</w:t>
            </w:r>
            <w:r w:rsidRPr="00FE113D">
              <w:rPr>
                <w:rFonts w:ascii="Sylfaen" w:hAnsi="Sylfaen"/>
                <w:lang w:val="ka-GE"/>
              </w:rPr>
              <w:t xml:space="preserve"> მუხლის მოთხოვნებს;</w:t>
            </w:r>
          </w:p>
          <w:p w14:paraId="03BB9820" w14:textId="77777777" w:rsidR="00FE113D" w:rsidRDefault="00FE113D" w:rsidP="00FE113D">
            <w:pPr>
              <w:ind w:right="-18"/>
              <w:jc w:val="both"/>
              <w:rPr>
                <w:rFonts w:ascii="Sylfaen" w:hAnsi="Sylfaen"/>
                <w:lang w:val="ka-GE"/>
              </w:rPr>
            </w:pPr>
          </w:p>
          <w:p w14:paraId="6F1823C2" w14:textId="77777777" w:rsidR="00FE113D"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სარჩელი ფორმალურად გამართულია და შეიცავს კანონით სავალდებულო ყველა რეკვიზიტს;</w:t>
            </w:r>
          </w:p>
          <w:p w14:paraId="549DE333" w14:textId="77777777" w:rsidR="00FE113D" w:rsidRDefault="00FE113D" w:rsidP="00FE113D">
            <w:pPr>
              <w:ind w:right="-18"/>
              <w:jc w:val="both"/>
              <w:rPr>
                <w:rFonts w:ascii="Sylfaen" w:hAnsi="Sylfaen"/>
                <w:lang w:val="ka-GE"/>
              </w:rPr>
            </w:pPr>
          </w:p>
          <w:p w14:paraId="21585EEF" w14:textId="13BACFDB" w:rsidR="00FE113D" w:rsidRPr="009C4B62" w:rsidRDefault="00FE113D" w:rsidP="00065BE1">
            <w:pPr>
              <w:ind w:right="-18"/>
              <w:jc w:val="both"/>
              <w:rPr>
                <w:rFonts w:ascii="Sylfaen" w:hAnsi="Sylfaen"/>
                <w:lang w:val="ka-GE"/>
              </w:rPr>
            </w:pPr>
            <w:r w:rsidRPr="00FE113D">
              <w:rPr>
                <w:rFonts w:ascii="Sylfaen" w:hAnsi="Sylfaen"/>
                <w:lang w:val="ka-GE"/>
              </w:rPr>
              <w:t xml:space="preserve">- სარჩელი შეტანილია უფლებამოსილი პირის მიერ, კერძოდ, </w:t>
            </w:r>
            <w:r w:rsidR="00065BE1">
              <w:rPr>
                <w:rFonts w:ascii="Sylfaen" w:hAnsi="Sylfaen"/>
                <w:lang w:val="ka-GE"/>
              </w:rPr>
              <w:t xml:space="preserve">მარიამ პაპაშვილის მიმართ გამოვიდა სასამართლოს დაუსწრებელი გადაწყვეტილება </w:t>
            </w:r>
            <w:r w:rsidR="009C4B62">
              <w:rPr>
                <w:rFonts w:ascii="Sylfaen" w:hAnsi="Sylfaen"/>
                <w:lang w:val="ka-GE"/>
              </w:rPr>
              <w:t>შესაგებლის წარუდგენლობის გამო;</w:t>
            </w:r>
          </w:p>
          <w:p w14:paraId="7544AAE8" w14:textId="77777777" w:rsidR="00065BE1" w:rsidRDefault="00065BE1" w:rsidP="00065BE1">
            <w:pPr>
              <w:ind w:right="-18"/>
              <w:jc w:val="both"/>
              <w:rPr>
                <w:rFonts w:ascii="Sylfaen" w:hAnsi="Sylfaen"/>
                <w:lang w:val="ka-GE"/>
              </w:rPr>
            </w:pPr>
          </w:p>
          <w:p w14:paraId="254CDB89" w14:textId="77777777" w:rsidR="00FE113D"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არის საკონსტიტუციო სასამართლოს განსჯადი;</w:t>
            </w:r>
          </w:p>
          <w:p w14:paraId="3858DB35" w14:textId="77777777" w:rsidR="00FE113D" w:rsidRDefault="00FE113D" w:rsidP="00FE113D">
            <w:pPr>
              <w:ind w:right="-18"/>
              <w:jc w:val="both"/>
              <w:rPr>
                <w:rFonts w:ascii="Sylfaen" w:hAnsi="Sylfaen"/>
                <w:lang w:val="ka-GE"/>
              </w:rPr>
            </w:pPr>
          </w:p>
          <w:p w14:paraId="68A621A2" w14:textId="43DE53B9" w:rsidR="00FE113D" w:rsidRPr="00FE113D"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არ არის გადაწყვეტილი საკონსტიტუციო სასამართლოს მიერ;</w:t>
            </w:r>
          </w:p>
          <w:p w14:paraId="66A16D15" w14:textId="77777777" w:rsidR="00FE113D" w:rsidRDefault="00FE113D" w:rsidP="00FE113D">
            <w:pPr>
              <w:ind w:right="-18"/>
              <w:jc w:val="both"/>
              <w:rPr>
                <w:rFonts w:ascii="Sylfaen" w:hAnsi="Sylfaen"/>
                <w:lang w:val="ka-GE"/>
              </w:rPr>
            </w:pPr>
          </w:p>
          <w:p w14:paraId="0891F10B" w14:textId="3435AB04" w:rsidR="00FE113D" w:rsidRDefault="00FE113D" w:rsidP="00FE113D">
            <w:pPr>
              <w:ind w:right="-18"/>
              <w:jc w:val="both"/>
              <w:rPr>
                <w:rFonts w:ascii="Sylfaen" w:hAnsi="Sylfaen"/>
                <w:lang w:val="ka-GE"/>
              </w:rPr>
            </w:pPr>
            <w:r>
              <w:rPr>
                <w:rFonts w:ascii="Sylfaen" w:hAnsi="Sylfaen"/>
                <w:lang w:val="ka-GE"/>
              </w:rPr>
              <w:t xml:space="preserve">- </w:t>
            </w:r>
            <w:r w:rsidRPr="00FE113D">
              <w:rPr>
                <w:rFonts w:ascii="Sylfaen" w:hAnsi="Sylfaen"/>
                <w:lang w:val="ka-GE"/>
              </w:rPr>
              <w:t xml:space="preserve">სარჩელში მითითებული საკითხი რეგულირდება კონსტიტუციის </w:t>
            </w:r>
            <w:r w:rsidR="00537AC7">
              <w:rPr>
                <w:rFonts w:ascii="Sylfaen" w:hAnsi="Sylfaen"/>
                <w:lang w:val="ka-GE"/>
              </w:rPr>
              <w:t xml:space="preserve">31-ე </w:t>
            </w:r>
            <w:r w:rsidRPr="00FE113D">
              <w:rPr>
                <w:rFonts w:ascii="Sylfaen" w:hAnsi="Sylfaen"/>
                <w:lang w:val="ka-GE"/>
              </w:rPr>
              <w:t xml:space="preserve">მუხლის 1-ლი </w:t>
            </w:r>
            <w:r w:rsidR="00537AC7">
              <w:rPr>
                <w:rFonts w:ascii="Sylfaen" w:hAnsi="Sylfaen"/>
                <w:lang w:val="ka-GE"/>
              </w:rPr>
              <w:t>პუნქტით.</w:t>
            </w:r>
          </w:p>
          <w:p w14:paraId="6152822A" w14:textId="77777777" w:rsidR="00FE113D" w:rsidRDefault="00FE113D" w:rsidP="00FE113D">
            <w:pPr>
              <w:ind w:right="-18"/>
              <w:jc w:val="both"/>
              <w:rPr>
                <w:rFonts w:ascii="Sylfaen" w:hAnsi="Sylfaen"/>
                <w:lang w:val="ka-GE"/>
              </w:rPr>
            </w:pPr>
          </w:p>
          <w:p w14:paraId="72A57E63" w14:textId="10F907AA" w:rsidR="00230F8F" w:rsidRPr="009317FC" w:rsidRDefault="00FE113D" w:rsidP="009317FC">
            <w:pPr>
              <w:ind w:right="-18"/>
              <w:jc w:val="both"/>
              <w:rPr>
                <w:rFonts w:ascii="Sylfaen" w:hAnsi="Sylfaen"/>
                <w:lang w:val="ka-GE"/>
              </w:rPr>
            </w:pPr>
            <w:r>
              <w:rPr>
                <w:rFonts w:ascii="Sylfaen" w:hAnsi="Sylfaen"/>
                <w:lang w:val="ka-GE"/>
              </w:rPr>
              <w:t xml:space="preserve">- </w:t>
            </w:r>
            <w:r w:rsidRPr="00FE113D">
              <w:rPr>
                <w:rFonts w:ascii="Sylfaen" w:hAnsi="Sylfaen"/>
                <w:lang w:val="ka-GE"/>
              </w:rPr>
              <w:t>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19213D56" w14:textId="77777777" w:rsidR="005E6511" w:rsidRDefault="00087815" w:rsidP="00087815">
            <w:pPr>
              <w:ind w:right="-18"/>
              <w:jc w:val="both"/>
              <w:rPr>
                <w:rFonts w:ascii="Sylfaen" w:hAnsi="Sylfaen"/>
                <w:lang w:val="ka-GE"/>
              </w:rPr>
            </w:pPr>
            <w:bookmarkStart w:id="1" w:name="_GoBack"/>
            <w:permStart w:id="1936157889" w:edGrp="everyone" w:colFirst="0" w:colLast="0"/>
            <w:r>
              <w:rPr>
                <w:rFonts w:ascii="Sylfaen" w:hAnsi="Sylfaen"/>
                <w:lang w:val="ka-GE"/>
              </w:rPr>
              <w:t>საქართველოს სამოქალაქო საპროცესო კოდექსის 230-ე და 232</w:t>
            </w:r>
            <w:r>
              <w:rPr>
                <w:rFonts w:ascii="Sylfaen" w:hAnsi="Sylfaen"/>
                <w:vertAlign w:val="superscript"/>
                <w:lang w:val="ka-GE"/>
              </w:rPr>
              <w:t>1</w:t>
            </w:r>
            <w:r>
              <w:rPr>
                <w:rFonts w:ascii="Sylfaen" w:hAnsi="Sylfaen"/>
                <w:lang w:val="ka-GE"/>
              </w:rPr>
              <w:t>-ე მუხელბი წარმოადგენს სადავო ნორმებს, ვინაიდან ითვალისწინებს შესაგებლის წარუდგენლობისა  და სხდომაზე გამოუცხადებლობის შემთხვევაში ავტომატურად დაუსწრებელი გადაწყვეტილების გამოტანას.</w:t>
            </w:r>
          </w:p>
          <w:p w14:paraId="6DA3FE0F" w14:textId="77777777" w:rsidR="00087815" w:rsidRDefault="00087815" w:rsidP="00087815">
            <w:pPr>
              <w:ind w:right="-18"/>
              <w:jc w:val="both"/>
              <w:rPr>
                <w:rFonts w:ascii="Sylfaen" w:hAnsi="Sylfaen"/>
                <w:lang w:val="ka-GE"/>
              </w:rPr>
            </w:pPr>
          </w:p>
          <w:p w14:paraId="3AE78D3F" w14:textId="77777777" w:rsidR="00087815" w:rsidRDefault="00087815" w:rsidP="00087815">
            <w:pPr>
              <w:ind w:right="-18"/>
              <w:jc w:val="both"/>
              <w:rPr>
                <w:rFonts w:ascii="Sylfaen" w:hAnsi="Sylfaen"/>
                <w:lang w:val="ka-GE"/>
              </w:rPr>
            </w:pPr>
            <w:r>
              <w:rPr>
                <w:rFonts w:ascii="Sylfaen" w:hAnsi="Sylfaen"/>
                <w:lang w:val="ka-GE"/>
              </w:rPr>
              <w:t xml:space="preserve">შესაგებლის წარუდგენლობისას ისედაც იზღუდება პირი დაიცვას საკუთარი თავი მოსარჩელისგან და თუ საქმის მასალებიდან ირკვევა, რომ მოპასუხე მართალია, შესაგებლის წარუდგენლობის გამო მის მიმართ ავტომატურად დაუსწრებელი გადაწყვეტილების გამოტანა უსამართლოა. ამასთანავე, საქართველოში საზოგადოებაში სამართლებრივი კულტურის დონე დაბალია, შესაბამისად პირს, რომელსაც იურიდიული განათლება არ აქვს აღნიშნულ საკითხს ვერ გაართმევს თავს. აქედან გამომდინარე ასეთი პირების მიმართ </w:t>
            </w:r>
            <w:r w:rsidR="00202086">
              <w:rPr>
                <w:rFonts w:ascii="Sylfaen" w:hAnsi="Sylfaen"/>
                <w:lang w:val="ka-GE"/>
              </w:rPr>
              <w:t>დაუსწრებელი გადაწყვეტილების გამოტანა არასამართლიანია.</w:t>
            </w:r>
          </w:p>
          <w:p w14:paraId="42353D22" w14:textId="77777777" w:rsidR="004E07F8" w:rsidRDefault="004E07F8" w:rsidP="00087815">
            <w:pPr>
              <w:ind w:right="-18"/>
              <w:jc w:val="both"/>
              <w:rPr>
                <w:rFonts w:ascii="Sylfaen" w:hAnsi="Sylfaen"/>
                <w:lang w:val="ka-GE"/>
              </w:rPr>
            </w:pPr>
          </w:p>
          <w:p w14:paraId="4225C425" w14:textId="6B0CA3D0" w:rsidR="004E07F8" w:rsidRDefault="004E07F8" w:rsidP="00085EBA">
            <w:pPr>
              <w:ind w:right="-18"/>
              <w:jc w:val="both"/>
              <w:rPr>
                <w:rFonts w:ascii="Sylfaen" w:hAnsi="Sylfaen"/>
                <w:lang w:val="ka-GE"/>
              </w:rPr>
            </w:pPr>
            <w:r>
              <w:rPr>
                <w:rFonts w:ascii="Sylfaen" w:hAnsi="Sylfaen"/>
                <w:lang w:val="ka-GE"/>
              </w:rPr>
              <w:t>მეორე სადავო ნორმის, მიხედვით სხდომაზე გამოუცხადებლობა იწვევს დაუსწრებელი გადაწყვეტილების გამოტანას. ამ შემთხვევაში, თუ პირმა შესაგებელი წარადგინა და სხდომაზე არ გამოცხადდა, მისი საპროცესო უფლებები  შეიზღუდა,</w:t>
            </w:r>
            <w:r w:rsidR="00B77A50">
              <w:rPr>
                <w:rFonts w:ascii="Sylfaen" w:hAnsi="Sylfaen"/>
                <w:lang w:val="ka-GE"/>
              </w:rPr>
              <w:t xml:space="preserve"> ვინაიდან იგი შეჯიბრებით პროცესში ვერ მიიღებს მონაწილეობას და ისედაც წამგებიან მდგომარეობაშია, რადგან ვერ შეძლებს</w:t>
            </w:r>
            <w:r>
              <w:rPr>
                <w:rFonts w:ascii="Sylfaen" w:hAnsi="Sylfaen"/>
                <w:lang w:val="ka-GE"/>
              </w:rPr>
              <w:t xml:space="preserve"> სასამართლოს წინაშე წარსდგეს</w:t>
            </w:r>
            <w:r w:rsidR="001A3335">
              <w:rPr>
                <w:rFonts w:ascii="Sylfaen" w:hAnsi="Sylfaen"/>
                <w:lang w:val="ka-GE"/>
              </w:rPr>
              <w:t>,</w:t>
            </w:r>
            <w:r>
              <w:rPr>
                <w:rFonts w:ascii="Sylfaen" w:hAnsi="Sylfaen"/>
                <w:lang w:val="ka-GE"/>
              </w:rPr>
              <w:t xml:space="preserve"> მისცეს ახსნა-განმარტება, წარადგინოს მტკიცებულებები. ამასთანავე, სასამართლო ყველასათვის ადვილი ხელმისაწვდომი არ არის, განსაკუთრებით მაღალმთიან რეგიონებში. ამიტომ თუ, სასამართლომ ერთი მხარის მოსმენის და მოპასუხის წარდგენილი შესაგებლის საფუძველზე დაასკვნა, რომ მოპასუხის სასარგებლოდ უნდა გ</w:t>
            </w:r>
            <w:r w:rsidR="00BB3046">
              <w:rPr>
                <w:rFonts w:ascii="Sylfaen" w:hAnsi="Sylfaen"/>
                <w:lang w:val="ka-GE"/>
              </w:rPr>
              <w:t>ა</w:t>
            </w:r>
            <w:r>
              <w:rPr>
                <w:rFonts w:ascii="Sylfaen" w:hAnsi="Sylfaen"/>
                <w:lang w:val="ka-GE"/>
              </w:rPr>
              <w:t xml:space="preserve">დაწყდეს საქმე და მის მიმართ მაინც ავტომატურად დაუსწრებელი გადაწყვეტილება გამოდის და საქმე მოსარჩელის სასარგებლოდ წყდება, </w:t>
            </w:r>
            <w:r w:rsidR="001A3335">
              <w:rPr>
                <w:rFonts w:ascii="Sylfaen" w:hAnsi="Sylfaen"/>
                <w:lang w:val="ka-GE"/>
              </w:rPr>
              <w:t>აღ</w:t>
            </w:r>
            <w:r>
              <w:rPr>
                <w:rFonts w:ascii="Sylfaen" w:hAnsi="Sylfaen"/>
                <w:lang w:val="ka-GE"/>
              </w:rPr>
              <w:t>ნიშნული უსამართლობის განცდას იწვევს და ეწინააღმდეგება კონსტიტუც</w:t>
            </w:r>
            <w:r w:rsidR="00085EBA">
              <w:rPr>
                <w:rFonts w:ascii="Sylfaen" w:hAnsi="Sylfaen"/>
                <w:lang w:val="ka-GE"/>
              </w:rPr>
              <w:t xml:space="preserve">იას, </w:t>
            </w:r>
            <w:r>
              <w:rPr>
                <w:rFonts w:ascii="Sylfaen" w:hAnsi="Sylfaen"/>
                <w:lang w:val="ka-GE"/>
              </w:rPr>
              <w:t xml:space="preserve"> სამართლიანი სასამართლოს </w:t>
            </w:r>
            <w:r w:rsidR="00085EBA">
              <w:rPr>
                <w:rFonts w:ascii="Sylfaen" w:hAnsi="Sylfaen"/>
                <w:lang w:val="ka-GE"/>
              </w:rPr>
              <w:t>პრინციპს.</w:t>
            </w:r>
          </w:p>
          <w:p w14:paraId="0153AB65" w14:textId="5BD457F2" w:rsidR="00B77A50" w:rsidRDefault="00B77A50" w:rsidP="00085EBA">
            <w:pPr>
              <w:ind w:right="-18"/>
              <w:jc w:val="both"/>
              <w:rPr>
                <w:rFonts w:ascii="Sylfaen" w:hAnsi="Sylfaen"/>
                <w:lang w:val="ka-GE"/>
              </w:rPr>
            </w:pPr>
          </w:p>
          <w:p w14:paraId="7C3ECABC" w14:textId="2500AB8F" w:rsidR="00B77A50" w:rsidRDefault="00D43697" w:rsidP="00085EBA">
            <w:pPr>
              <w:ind w:right="-18"/>
              <w:jc w:val="both"/>
              <w:rPr>
                <w:rFonts w:ascii="Sylfaen" w:hAnsi="Sylfaen"/>
                <w:lang w:val="ka-GE"/>
              </w:rPr>
            </w:pPr>
            <w:r>
              <w:rPr>
                <w:rFonts w:ascii="Sylfaen" w:hAnsi="Sylfaen"/>
                <w:lang w:val="ka-GE"/>
              </w:rPr>
              <w:t>იგივე ვითარება ვლინდება სამოქალაქო საპროცესო კოდექსის 387-ე მუხლის 1-ელ და მე-2 ნაწილით გათვალისწინებულ ნორმებში, როდესაც მხარის გამოუცხადებლობა დაუსწრებელი გადაწყვეტილების გამოტანის საფუძველია სააპელაციო ინსტანციის სასამართლოში. ამ შემთხვევაშიც პირი როდესაც არ ცხადდება სხდომაზე იგი ვერ მონაწილეობს შეჯიბრებით პროცესში და წამგებიან მდგომარეობაშია, თუმცა მის მიმართ აუცილებლად დაუსწრებელი გადაწყვეტილების გამოტანა არასამართლიანი და არაპროპორციულია. სანქცია, რომელიც შეიძლება მხარეს დაეკისროს უნდა იყოს პროპორციული და თანაზომიერი.</w:t>
            </w:r>
          </w:p>
          <w:p w14:paraId="08B84F79" w14:textId="77777777" w:rsidR="00085EBA" w:rsidRDefault="00085EBA" w:rsidP="00085EBA">
            <w:pPr>
              <w:ind w:right="-18"/>
              <w:jc w:val="both"/>
              <w:rPr>
                <w:rFonts w:ascii="Sylfaen" w:hAnsi="Sylfaen"/>
                <w:lang w:val="ka-GE"/>
              </w:rPr>
            </w:pPr>
          </w:p>
          <w:p w14:paraId="3880BD21" w14:textId="14A02194" w:rsidR="00085EBA" w:rsidRPr="00087815" w:rsidRDefault="00085EBA" w:rsidP="00085EBA">
            <w:pPr>
              <w:ind w:right="-18"/>
              <w:jc w:val="both"/>
              <w:rPr>
                <w:rFonts w:ascii="Sylfaen" w:hAnsi="Sylfaen"/>
                <w:lang w:val="ka-GE"/>
              </w:rPr>
            </w:pPr>
            <w:r>
              <w:rPr>
                <w:rFonts w:ascii="Sylfaen" w:hAnsi="Sylfaen"/>
                <w:lang w:val="ka-GE"/>
              </w:rPr>
              <w:t xml:space="preserve">ყოველივე ზემოაღნიშნულიდან გამომდინარე, ხსენებული </w:t>
            </w:r>
            <w:r w:rsidR="008146DE">
              <w:rPr>
                <w:rFonts w:ascii="Sylfaen" w:hAnsi="Sylfaen"/>
                <w:lang w:val="ka-GE"/>
              </w:rPr>
              <w:t xml:space="preserve">სადავო </w:t>
            </w:r>
            <w:r>
              <w:rPr>
                <w:rFonts w:ascii="Sylfaen" w:hAnsi="Sylfaen"/>
                <w:lang w:val="ka-GE"/>
              </w:rPr>
              <w:t>ნორმები კონსტიტუციას ეწინააღმდეგება და არაკონსტიტუციურად უნდა იქნეს ცნობილი.</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7A23504E" w:rsidR="00A91957" w:rsidRPr="00B93430" w:rsidRDefault="00424865"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26B8DF49" w:rsidR="00A91957" w:rsidRPr="00B93430" w:rsidRDefault="00424865"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60691606" w:rsidR="00DB15E7" w:rsidRDefault="00424865"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4792FA5" w:rsidR="00A91957" w:rsidRPr="00B93430" w:rsidRDefault="00424865"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408A2690" w:rsidR="001C7E3E" w:rsidRPr="007D34F4" w:rsidRDefault="00424865"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დაუსწრებელი გადაწყვეტილება;</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68B3946E" w:rsidR="00960B6D" w:rsidRPr="007D34F4" w:rsidRDefault="00E7600D"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მარიამ პაპაშვილი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289117E" w:rsidR="00960B6D" w:rsidRPr="007D34F4" w:rsidRDefault="003F5633"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rPr>
              <w:t>20</w:t>
            </w:r>
            <w:r w:rsidR="00481CBB">
              <w:rPr>
                <w:rFonts w:ascii="Sylfaen" w:hAnsi="Sylfaen" w:cs="Sylfaen"/>
                <w:color w:val="000000"/>
                <w:lang w:val="ka-GE"/>
              </w:rPr>
              <w:t>/10/2025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CFE43" w14:textId="77777777" w:rsidR="00DD3C06" w:rsidRDefault="00DD3C06" w:rsidP="008E78F7">
      <w:pPr>
        <w:spacing w:after="0" w:line="240" w:lineRule="auto"/>
      </w:pPr>
      <w:r>
        <w:separator/>
      </w:r>
    </w:p>
  </w:endnote>
  <w:endnote w:type="continuationSeparator" w:id="0">
    <w:p w14:paraId="1465DD6E" w14:textId="77777777" w:rsidR="00DD3C06" w:rsidRDefault="00DD3C06"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01FFDC74"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F1620F">
          <w:rPr>
            <w:rFonts w:ascii="Sylfaen" w:hAnsi="Sylfaen"/>
            <w:noProof/>
            <w:sz w:val="24"/>
            <w:szCs w:val="24"/>
          </w:rPr>
          <w:t>9</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C3AD8" w14:textId="77777777" w:rsidR="00DD3C06" w:rsidRDefault="00DD3C06" w:rsidP="008E78F7">
      <w:pPr>
        <w:spacing w:after="0" w:line="240" w:lineRule="auto"/>
      </w:pPr>
      <w:r>
        <w:separator/>
      </w:r>
    </w:p>
  </w:footnote>
  <w:footnote w:type="continuationSeparator" w:id="0">
    <w:p w14:paraId="263EF55F" w14:textId="77777777" w:rsidR="00DD3C06" w:rsidRDefault="00DD3C06"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E2A62"/>
    <w:multiLevelType w:val="hybridMultilevel"/>
    <w:tmpl w:val="4B8A4362"/>
    <w:lvl w:ilvl="0" w:tplc="41E0922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17ECE"/>
    <w:multiLevelType w:val="hybridMultilevel"/>
    <w:tmpl w:val="EE4A0F3C"/>
    <w:lvl w:ilvl="0" w:tplc="41E0922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26"/>
  </w:num>
  <w:num w:numId="4">
    <w:abstractNumId w:val="9"/>
  </w:num>
  <w:num w:numId="5">
    <w:abstractNumId w:val="1"/>
  </w:num>
  <w:num w:numId="6">
    <w:abstractNumId w:val="19"/>
  </w:num>
  <w:num w:numId="7">
    <w:abstractNumId w:val="13"/>
  </w:num>
  <w:num w:numId="8">
    <w:abstractNumId w:val="6"/>
  </w:num>
  <w:num w:numId="9">
    <w:abstractNumId w:val="15"/>
  </w:num>
  <w:num w:numId="10">
    <w:abstractNumId w:val="11"/>
  </w:num>
  <w:num w:numId="11">
    <w:abstractNumId w:val="22"/>
  </w:num>
  <w:num w:numId="12">
    <w:abstractNumId w:val="4"/>
  </w:num>
  <w:num w:numId="13">
    <w:abstractNumId w:val="27"/>
  </w:num>
  <w:num w:numId="14">
    <w:abstractNumId w:val="3"/>
  </w:num>
  <w:num w:numId="15">
    <w:abstractNumId w:val="2"/>
  </w:num>
  <w:num w:numId="16">
    <w:abstractNumId w:val="30"/>
  </w:num>
  <w:num w:numId="17">
    <w:abstractNumId w:val="17"/>
  </w:num>
  <w:num w:numId="18">
    <w:abstractNumId w:val="10"/>
  </w:num>
  <w:num w:numId="19">
    <w:abstractNumId w:val="16"/>
  </w:num>
  <w:num w:numId="20">
    <w:abstractNumId w:val="8"/>
  </w:num>
  <w:num w:numId="21">
    <w:abstractNumId w:val="20"/>
  </w:num>
  <w:num w:numId="22">
    <w:abstractNumId w:val="24"/>
  </w:num>
  <w:num w:numId="23">
    <w:abstractNumId w:val="0"/>
  </w:num>
  <w:num w:numId="24">
    <w:abstractNumId w:val="28"/>
  </w:num>
  <w:num w:numId="25">
    <w:abstractNumId w:val="18"/>
  </w:num>
  <w:num w:numId="26">
    <w:abstractNumId w:val="23"/>
  </w:num>
  <w:num w:numId="27">
    <w:abstractNumId w:val="25"/>
  </w:num>
  <w:num w:numId="28">
    <w:abstractNumId w:val="12"/>
  </w:num>
  <w:num w:numId="29">
    <w:abstractNumId w:val="5"/>
  </w:num>
  <w:num w:numId="30">
    <w:abstractNumId w:val="7"/>
  </w:num>
  <w:num w:numId="31">
    <w:abstractNumId w:val="1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65BE1"/>
    <w:rsid w:val="00085EBA"/>
    <w:rsid w:val="00087815"/>
    <w:rsid w:val="000D40EC"/>
    <w:rsid w:val="000E2D2B"/>
    <w:rsid w:val="00101A9F"/>
    <w:rsid w:val="00133ECC"/>
    <w:rsid w:val="00144FCF"/>
    <w:rsid w:val="001663D7"/>
    <w:rsid w:val="001A3335"/>
    <w:rsid w:val="001B3DAB"/>
    <w:rsid w:val="001C7E3E"/>
    <w:rsid w:val="001E5828"/>
    <w:rsid w:val="001F609E"/>
    <w:rsid w:val="00202086"/>
    <w:rsid w:val="00230F8F"/>
    <w:rsid w:val="0026217F"/>
    <w:rsid w:val="00286BED"/>
    <w:rsid w:val="002A0BF4"/>
    <w:rsid w:val="002B58D8"/>
    <w:rsid w:val="002D2CCE"/>
    <w:rsid w:val="002F127B"/>
    <w:rsid w:val="00314677"/>
    <w:rsid w:val="00336A11"/>
    <w:rsid w:val="0034265A"/>
    <w:rsid w:val="00362C7A"/>
    <w:rsid w:val="00384803"/>
    <w:rsid w:val="0038729C"/>
    <w:rsid w:val="003D7B85"/>
    <w:rsid w:val="003E44A8"/>
    <w:rsid w:val="003E53A4"/>
    <w:rsid w:val="003F5633"/>
    <w:rsid w:val="00412528"/>
    <w:rsid w:val="00424865"/>
    <w:rsid w:val="00433931"/>
    <w:rsid w:val="00442530"/>
    <w:rsid w:val="00474A54"/>
    <w:rsid w:val="00481CBB"/>
    <w:rsid w:val="00492D82"/>
    <w:rsid w:val="00496B05"/>
    <w:rsid w:val="004A6714"/>
    <w:rsid w:val="004B599A"/>
    <w:rsid w:val="004C236A"/>
    <w:rsid w:val="004D5D19"/>
    <w:rsid w:val="004E07F8"/>
    <w:rsid w:val="004F21BA"/>
    <w:rsid w:val="00511FEA"/>
    <w:rsid w:val="00513152"/>
    <w:rsid w:val="0051700A"/>
    <w:rsid w:val="005175C6"/>
    <w:rsid w:val="00525704"/>
    <w:rsid w:val="00537AC7"/>
    <w:rsid w:val="00550B75"/>
    <w:rsid w:val="005670A2"/>
    <w:rsid w:val="005B0D1B"/>
    <w:rsid w:val="005D11C7"/>
    <w:rsid w:val="005E6511"/>
    <w:rsid w:val="005F7FBF"/>
    <w:rsid w:val="00635558"/>
    <w:rsid w:val="00671C55"/>
    <w:rsid w:val="00680E9D"/>
    <w:rsid w:val="0068635A"/>
    <w:rsid w:val="006B279E"/>
    <w:rsid w:val="006B70C0"/>
    <w:rsid w:val="006C2E72"/>
    <w:rsid w:val="006F0208"/>
    <w:rsid w:val="007806D5"/>
    <w:rsid w:val="00787111"/>
    <w:rsid w:val="00787902"/>
    <w:rsid w:val="007C4972"/>
    <w:rsid w:val="007D34F4"/>
    <w:rsid w:val="007D6DD2"/>
    <w:rsid w:val="007F431C"/>
    <w:rsid w:val="007F449B"/>
    <w:rsid w:val="008146DE"/>
    <w:rsid w:val="0082782D"/>
    <w:rsid w:val="00855E6C"/>
    <w:rsid w:val="00871DC9"/>
    <w:rsid w:val="008801A4"/>
    <w:rsid w:val="008A68C1"/>
    <w:rsid w:val="008D5E38"/>
    <w:rsid w:val="008E78F7"/>
    <w:rsid w:val="009317FC"/>
    <w:rsid w:val="00937649"/>
    <w:rsid w:val="00940604"/>
    <w:rsid w:val="009560E3"/>
    <w:rsid w:val="00960B6D"/>
    <w:rsid w:val="00962BBF"/>
    <w:rsid w:val="009662D7"/>
    <w:rsid w:val="00970A69"/>
    <w:rsid w:val="009827F2"/>
    <w:rsid w:val="009B6EA0"/>
    <w:rsid w:val="009C4B62"/>
    <w:rsid w:val="009D5CB4"/>
    <w:rsid w:val="009E7FE7"/>
    <w:rsid w:val="00A17E5A"/>
    <w:rsid w:val="00A20A20"/>
    <w:rsid w:val="00A2210B"/>
    <w:rsid w:val="00A47589"/>
    <w:rsid w:val="00A52DEE"/>
    <w:rsid w:val="00A5617B"/>
    <w:rsid w:val="00A70101"/>
    <w:rsid w:val="00A83662"/>
    <w:rsid w:val="00A8482A"/>
    <w:rsid w:val="00A91957"/>
    <w:rsid w:val="00AA01A8"/>
    <w:rsid w:val="00AB7FB5"/>
    <w:rsid w:val="00AD416E"/>
    <w:rsid w:val="00AF7A92"/>
    <w:rsid w:val="00B43CB7"/>
    <w:rsid w:val="00B57A83"/>
    <w:rsid w:val="00B613DF"/>
    <w:rsid w:val="00B64F28"/>
    <w:rsid w:val="00B77A50"/>
    <w:rsid w:val="00B93430"/>
    <w:rsid w:val="00BB2C73"/>
    <w:rsid w:val="00BB3046"/>
    <w:rsid w:val="00BB49AC"/>
    <w:rsid w:val="00BC267F"/>
    <w:rsid w:val="00C03EFC"/>
    <w:rsid w:val="00C304C0"/>
    <w:rsid w:val="00C51964"/>
    <w:rsid w:val="00C809BC"/>
    <w:rsid w:val="00CA404F"/>
    <w:rsid w:val="00CE5887"/>
    <w:rsid w:val="00D10870"/>
    <w:rsid w:val="00D322AD"/>
    <w:rsid w:val="00D36E35"/>
    <w:rsid w:val="00D3702E"/>
    <w:rsid w:val="00D43697"/>
    <w:rsid w:val="00D46E4D"/>
    <w:rsid w:val="00D527CD"/>
    <w:rsid w:val="00D60125"/>
    <w:rsid w:val="00D650B6"/>
    <w:rsid w:val="00D669A4"/>
    <w:rsid w:val="00DA68B3"/>
    <w:rsid w:val="00DB15E7"/>
    <w:rsid w:val="00DC2567"/>
    <w:rsid w:val="00DC36AD"/>
    <w:rsid w:val="00DD3C06"/>
    <w:rsid w:val="00DF2162"/>
    <w:rsid w:val="00E02D7B"/>
    <w:rsid w:val="00E31D88"/>
    <w:rsid w:val="00E371FD"/>
    <w:rsid w:val="00E51596"/>
    <w:rsid w:val="00E51BDB"/>
    <w:rsid w:val="00E63E5F"/>
    <w:rsid w:val="00E67B2E"/>
    <w:rsid w:val="00E7600D"/>
    <w:rsid w:val="00E964DF"/>
    <w:rsid w:val="00EA4BBC"/>
    <w:rsid w:val="00EB0566"/>
    <w:rsid w:val="00F01540"/>
    <w:rsid w:val="00F11BB4"/>
    <w:rsid w:val="00F1620F"/>
    <w:rsid w:val="00F6114C"/>
    <w:rsid w:val="00F715DD"/>
    <w:rsid w:val="00F84292"/>
    <w:rsid w:val="00F87B48"/>
    <w:rsid w:val="00F9796D"/>
    <w:rsid w:val="00FA12B5"/>
    <w:rsid w:val="00FE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1014B"/>
    <w:rsid w:val="00050A1B"/>
    <w:rsid w:val="00065841"/>
    <w:rsid w:val="000921DB"/>
    <w:rsid w:val="000C39F8"/>
    <w:rsid w:val="00100A35"/>
    <w:rsid w:val="0019501B"/>
    <w:rsid w:val="001E28A7"/>
    <w:rsid w:val="00377F28"/>
    <w:rsid w:val="00455316"/>
    <w:rsid w:val="00591B4F"/>
    <w:rsid w:val="005C0180"/>
    <w:rsid w:val="006A5DC8"/>
    <w:rsid w:val="006A6147"/>
    <w:rsid w:val="00703D3B"/>
    <w:rsid w:val="00842DA7"/>
    <w:rsid w:val="00906CD4"/>
    <w:rsid w:val="00926464"/>
    <w:rsid w:val="009772D5"/>
    <w:rsid w:val="009C71F2"/>
    <w:rsid w:val="00A64D19"/>
    <w:rsid w:val="00B5612F"/>
    <w:rsid w:val="00B667F8"/>
    <w:rsid w:val="00D403BB"/>
    <w:rsid w:val="00D91501"/>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F8E60-3F8C-4E6A-A105-4B5CFDEF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1319</Words>
  <Characters>7520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73</cp:revision>
  <dcterms:created xsi:type="dcterms:W3CDTF">2019-12-18T03:51:00Z</dcterms:created>
  <dcterms:modified xsi:type="dcterms:W3CDTF">2025-10-28T08:09:00Z</dcterms:modified>
</cp:coreProperties>
</file>