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0D629130"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196888C6"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5EB068F0"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5A53DF75"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lastRenderedPageBreak/>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30027C9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772E3D">
              <w:rPr>
                <w:rFonts w:ascii="Sylfaen" w:hAnsi="Sylfaen"/>
                <w:lang w:val="ka-GE"/>
              </w:rPr>
              <w:t>166-ე</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772E3D">
              <w:rPr>
                <w:rFonts w:ascii="Sylfaen" w:hAnsi="Sylfaen" w:cs="Sylfaen"/>
                <w:lang w:val="ka-GE"/>
              </w:rPr>
              <w:t>4</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772E3D">
              <w:rPr>
                <w:rFonts w:ascii="Sylfaen" w:hAnsi="Sylfaen" w:cs="Sylfaen"/>
                <w:lang w:val="ka-GE"/>
              </w:rPr>
              <w:t>,,</w:t>
            </w:r>
            <w:proofErr w:type="spellStart"/>
            <w:r w:rsidR="00772E3D">
              <w:rPr>
                <w:rFonts w:ascii="Sylfaen" w:hAnsi="Sylfaen" w:cs="Sylfaen"/>
              </w:rPr>
              <w:t>თუ</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რომელიმე</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ადმინისტრაციულსახდელდადებულ</w:t>
            </w:r>
            <w:proofErr w:type="spellEnd"/>
            <w:r w:rsidR="00772E3D">
              <w:t xml:space="preserve"> </w:t>
            </w:r>
            <w:proofErr w:type="spellStart"/>
            <w:r w:rsidR="00772E3D">
              <w:rPr>
                <w:rFonts w:ascii="Sylfaen" w:hAnsi="Sylfaen" w:cs="Sylfaen"/>
              </w:rPr>
              <w:t>პირს</w:t>
            </w:r>
            <w:proofErr w:type="spellEnd"/>
            <w:r w:rsidR="00772E3D">
              <w:t xml:space="preserve"> </w:t>
            </w:r>
            <w:proofErr w:type="spellStart"/>
            <w:r w:rsidR="00772E3D">
              <w:rPr>
                <w:rFonts w:ascii="Sylfaen" w:hAnsi="Sylfaen" w:cs="Sylfaen"/>
              </w:rPr>
              <w:t>აღნიშნული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დაკისრებული</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საქართველოს</w:t>
            </w:r>
            <w:proofErr w:type="spellEnd"/>
            <w:r w:rsidR="00772E3D">
              <w:t xml:space="preserve"> </w:t>
            </w:r>
            <w:proofErr w:type="spellStart"/>
            <w:r w:rsidR="00772E3D">
              <w:rPr>
                <w:rFonts w:ascii="Sylfaen" w:hAnsi="Sylfaen" w:cs="Sylfaen"/>
              </w:rPr>
              <w:t>კანონმდებლობით</w:t>
            </w:r>
            <w:proofErr w:type="spellEnd"/>
            <w:r w:rsidR="00772E3D">
              <w:t xml:space="preserve"> </w:t>
            </w:r>
            <w:proofErr w:type="spellStart"/>
            <w:r w:rsidR="00772E3D">
              <w:rPr>
                <w:rFonts w:ascii="Sylfaen" w:hAnsi="Sylfaen" w:cs="Sylfaen"/>
              </w:rPr>
              <w:t>დადგენილი</w:t>
            </w:r>
            <w:proofErr w:type="spellEnd"/>
            <w:r w:rsidR="00772E3D">
              <w:t xml:space="preserve"> </w:t>
            </w:r>
            <w:proofErr w:type="spellStart"/>
            <w:r w:rsidR="00772E3D">
              <w:rPr>
                <w:rFonts w:ascii="Sylfaen" w:hAnsi="Sylfaen" w:cs="Sylfaen"/>
              </w:rPr>
              <w:t>წესით</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გადაუხდია</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-2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w:t>
            </w:r>
            <w:proofErr w:type="spellEnd"/>
            <w:r w:rsidR="00772E3D">
              <w:t xml:space="preserve"> </w:t>
            </w:r>
            <w:proofErr w:type="spellStart"/>
            <w:r w:rsidR="00772E3D">
              <w:rPr>
                <w:rFonts w:ascii="Sylfaen" w:hAnsi="Sylfaen" w:cs="Sylfaen"/>
              </w:rPr>
              <w:t>შემთხვევაში</w:t>
            </w:r>
            <w:proofErr w:type="spellEnd"/>
            <w:r w:rsidR="00772E3D">
              <w:t xml:space="preserve"> </w:t>
            </w:r>
            <w:proofErr w:type="spellStart"/>
            <w:r w:rsidR="00772E3D">
              <w:rPr>
                <w:rFonts w:ascii="Sylfaen" w:hAnsi="Sylfaen" w:cs="Sylfaen"/>
              </w:rPr>
              <w:t>მის</w:t>
            </w:r>
            <w:proofErr w:type="spellEnd"/>
            <w:r w:rsidR="00772E3D">
              <w:t xml:space="preserve"> </w:t>
            </w:r>
            <w:proofErr w:type="spellStart"/>
            <w:r w:rsidR="00772E3D">
              <w:rPr>
                <w:rFonts w:ascii="Sylfaen" w:hAnsi="Sylfaen" w:cs="Sylfaen"/>
              </w:rPr>
              <w:t>მიმართ</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სახდელის</w:t>
            </w:r>
            <w:proofErr w:type="spellEnd"/>
            <w:r w:rsidR="00772E3D">
              <w:t xml:space="preserve"> </w:t>
            </w:r>
            <w:proofErr w:type="spellStart"/>
            <w:r w:rsidR="00772E3D">
              <w:rPr>
                <w:rFonts w:ascii="Sylfaen" w:hAnsi="Sylfaen" w:cs="Sylfaen"/>
              </w:rPr>
              <w:t>სახით</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გამოიყენება</w:t>
            </w:r>
            <w:proofErr w:type="spellEnd"/>
            <w:r w:rsidR="00772E3D">
              <w:t xml:space="preserve"> </w:t>
            </w:r>
            <w:proofErr w:type="spellStart"/>
            <w:r w:rsidR="00772E3D">
              <w:rPr>
                <w:rFonts w:ascii="Sylfaen" w:hAnsi="Sylfaen" w:cs="Sylfaen"/>
              </w:rPr>
              <w:t>და</w:t>
            </w:r>
            <w:proofErr w:type="spellEnd"/>
            <w:r w:rsidR="00772E3D">
              <w:t xml:space="preserve"> </w:t>
            </w:r>
            <w:proofErr w:type="spellStart"/>
            <w:r w:rsidR="00772E3D">
              <w:rPr>
                <w:rFonts w:ascii="Sylfaen" w:hAnsi="Sylfaen" w:cs="Sylfaen"/>
              </w:rPr>
              <w:t>მას</w:t>
            </w:r>
            <w:proofErr w:type="spellEnd"/>
            <w:r w:rsidR="00772E3D">
              <w:t xml:space="preserve"> </w:t>
            </w:r>
            <w:proofErr w:type="spellStart"/>
            <w:r w:rsidR="00772E3D">
              <w:rPr>
                <w:rFonts w:ascii="Sylfaen" w:hAnsi="Sylfaen" w:cs="Sylfaen"/>
              </w:rPr>
              <w:t>შეეფარდება</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პატიმრობა</w:t>
            </w:r>
            <w:proofErr w:type="spellEnd"/>
            <w:r w:rsidR="00772E3D">
              <w:t xml:space="preserve"> </w:t>
            </w:r>
            <w:proofErr w:type="spellStart"/>
            <w:r w:rsidR="00772E3D">
              <w:rPr>
                <w:rFonts w:ascii="Sylfaen" w:hAnsi="Sylfaen" w:cs="Sylfaen"/>
              </w:rPr>
              <w:t>არანაკლებ</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შესაბამისი</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პატიმრობის</w:t>
            </w:r>
            <w:proofErr w:type="spellEnd"/>
            <w:r w:rsidR="00772E3D">
              <w:t xml:space="preserve"> </w:t>
            </w:r>
            <w:proofErr w:type="spellStart"/>
            <w:r w:rsidR="00772E3D">
              <w:rPr>
                <w:rFonts w:ascii="Sylfaen" w:hAnsi="Sylfaen" w:cs="Sylfaen"/>
              </w:rPr>
              <w:t>მაქსიმალური</w:t>
            </w:r>
            <w:proofErr w:type="spellEnd"/>
            <w:r w:rsidR="00772E3D">
              <w:t xml:space="preserve"> </w:t>
            </w:r>
            <w:proofErr w:type="spellStart"/>
            <w:r w:rsidR="00772E3D">
              <w:rPr>
                <w:rFonts w:ascii="Sylfaen" w:hAnsi="Sylfaen" w:cs="Sylfaen"/>
              </w:rPr>
              <w:t>ვადის</w:t>
            </w:r>
            <w:proofErr w:type="spellEnd"/>
            <w:r w:rsidR="00772E3D">
              <w:t xml:space="preserve"> </w:t>
            </w:r>
            <w:proofErr w:type="spellStart"/>
            <w:r w:rsidR="00772E3D">
              <w:rPr>
                <w:rFonts w:ascii="Sylfaen" w:hAnsi="Sylfaen" w:cs="Sylfaen"/>
              </w:rPr>
              <w:t>ნახევარი</w:t>
            </w:r>
            <w:proofErr w:type="spellEnd"/>
            <w:r w:rsidR="00772E3D">
              <w:t xml:space="preserve"> </w:t>
            </w:r>
            <w:proofErr w:type="spellStart"/>
            <w:r w:rsidR="00772E3D">
              <w:rPr>
                <w:rFonts w:ascii="Sylfaen" w:hAnsi="Sylfaen" w:cs="Sylfaen"/>
              </w:rPr>
              <w:t>ვადისა</w:t>
            </w:r>
            <w:proofErr w:type="spellEnd"/>
            <w:r w:rsidR="00772E3D">
              <w:t xml:space="preserve">, </w:t>
            </w:r>
            <w:proofErr w:type="spellStart"/>
            <w:r w:rsidR="00772E3D">
              <w:rPr>
                <w:rFonts w:ascii="Sylfaen" w:hAnsi="Sylfaen" w:cs="Sylfaen"/>
              </w:rPr>
              <w:t>გარდა</w:t>
            </w:r>
            <w:proofErr w:type="spellEnd"/>
            <w:r w:rsidR="00772E3D">
              <w:t xml:space="preserve"> </w:t>
            </w:r>
            <w:proofErr w:type="spellStart"/>
            <w:r w:rsidR="00772E3D">
              <w:rPr>
                <w:rFonts w:ascii="Sylfaen" w:hAnsi="Sylfaen" w:cs="Sylfaen"/>
              </w:rPr>
              <w:t>იმ</w:t>
            </w:r>
            <w:proofErr w:type="spellEnd"/>
            <w:r w:rsidR="00772E3D">
              <w:t xml:space="preserve"> </w:t>
            </w:r>
            <w:proofErr w:type="spellStart"/>
            <w:r w:rsidR="00772E3D">
              <w:rPr>
                <w:rFonts w:ascii="Sylfaen" w:hAnsi="Sylfaen" w:cs="Sylfaen"/>
              </w:rPr>
              <w:t>შემთხვევისა</w:t>
            </w:r>
            <w:proofErr w:type="spellEnd"/>
            <w:r w:rsidR="00772E3D">
              <w:t xml:space="preserve">, </w:t>
            </w:r>
            <w:proofErr w:type="spellStart"/>
            <w:r w:rsidR="00772E3D">
              <w:rPr>
                <w:rFonts w:ascii="Sylfaen" w:hAnsi="Sylfaen" w:cs="Sylfaen"/>
              </w:rPr>
              <w:t>როდესაც</w:t>
            </w:r>
            <w:proofErr w:type="spellEnd"/>
            <w:r w:rsidR="00772E3D">
              <w:t xml:space="preserve"> </w:t>
            </w:r>
            <w:proofErr w:type="spellStart"/>
            <w:r w:rsidR="00772E3D">
              <w:rPr>
                <w:rFonts w:ascii="Sylfaen" w:hAnsi="Sylfaen" w:cs="Sylfaen"/>
              </w:rPr>
              <w:t>არსებობს</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კოდექსის</w:t>
            </w:r>
            <w:proofErr w:type="spellEnd"/>
            <w:r w:rsidR="00772E3D">
              <w:t xml:space="preserve"> 32-</w:t>
            </w:r>
            <w:r w:rsidR="00772E3D">
              <w:rPr>
                <w:rFonts w:ascii="Sylfaen" w:hAnsi="Sylfaen" w:cs="Sylfaen"/>
              </w:rPr>
              <w:t>ე</w:t>
            </w:r>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-3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გარემოება</w:t>
            </w:r>
            <w:proofErr w:type="spellEnd"/>
            <w:r w:rsidR="00772E3D">
              <w:t>.</w:t>
            </w:r>
            <w:r w:rsid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38433346" w:rsidR="002F127B"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lastRenderedPageBreak/>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3F85617D" w14:textId="500CBEEF" w:rsidR="00101D70" w:rsidRPr="00994959" w:rsidRDefault="00101D70" w:rsidP="005F1C3F">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sidR="007551CD">
              <w:rPr>
                <w:rFonts w:ascii="Sylfaen" w:hAnsi="Sylfaen" w:cs="Sylfaen"/>
                <w:lang w:val="ka-GE"/>
              </w:rPr>
              <w:t>1</w:t>
            </w:r>
            <w:r w:rsidRPr="00AD66FD">
              <w:rPr>
                <w:rFonts w:ascii="Sylfaen" w:hAnsi="Sylfaen" w:cs="Sylfaen"/>
                <w:lang w:val="ka-GE"/>
              </w:rPr>
              <w:t xml:space="preserve"> მუხლის პირველი პუნქტი </w:t>
            </w:r>
            <w:r w:rsidR="007551CD">
              <w:rPr>
                <w:rFonts w:ascii="Sylfaen" w:hAnsi="Sylfaen" w:cs="Sylfaen"/>
                <w:lang w:val="ka-GE"/>
              </w:rPr>
              <w:t>(</w:t>
            </w:r>
            <w:r w:rsidR="007551CD"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7551CD">
              <w:rPr>
                <w:rFonts w:ascii="Sylfaen" w:hAnsi="Sylfaen" w:cs="Sylfaen"/>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13E1F0AF" w:rsidR="002F127B"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4B00BC7" w14:textId="3748AD71" w:rsidR="002F127B" w:rsidRPr="00994959" w:rsidRDefault="00101D70" w:rsidP="005F1C3F">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sidR="007551CD">
              <w:rPr>
                <w:rFonts w:ascii="Sylfaen" w:hAnsi="Sylfaen" w:cs="Sylfaen"/>
                <w:lang w:val="ka-GE"/>
              </w:rPr>
              <w:t>3</w:t>
            </w:r>
            <w:r w:rsidRPr="00AD66FD">
              <w:rPr>
                <w:rFonts w:ascii="Sylfaen" w:hAnsi="Sylfaen" w:cs="Sylfaen"/>
                <w:lang w:val="ka-GE"/>
              </w:rPr>
              <w:t xml:space="preserve"> მუხლის</w:t>
            </w:r>
            <w:r w:rsidR="007551CD">
              <w:rPr>
                <w:rFonts w:ascii="Sylfaen" w:hAnsi="Sylfaen" w:cs="Sylfaen"/>
                <w:lang w:val="ka-GE"/>
              </w:rPr>
              <w:t xml:space="preserve"> პირველი </w:t>
            </w:r>
            <w:r w:rsidRPr="00AD66FD">
              <w:rPr>
                <w:rFonts w:ascii="Sylfaen" w:hAnsi="Sylfaen" w:cs="Sylfaen"/>
                <w:lang w:val="ka-GE"/>
              </w:rPr>
              <w:t xml:space="preserve">პუნქტი </w:t>
            </w:r>
            <w:r w:rsidR="007551CD">
              <w:rPr>
                <w:rFonts w:ascii="Sylfaen" w:hAnsi="Sylfaen" w:cs="Sylfaen"/>
                <w:lang w:val="ka-GE"/>
              </w:rPr>
              <w:t>(</w:t>
            </w:r>
            <w:proofErr w:type="spellStart"/>
            <w:r w:rsidR="007551CD">
              <w:rPr>
                <w:rFonts w:ascii="Sylfaen" w:hAnsi="Sylfaen" w:cs="Sylfaen"/>
              </w:rPr>
              <w:t>ადამიანის</w:t>
            </w:r>
            <w:proofErr w:type="spellEnd"/>
            <w:r w:rsidR="007551CD">
              <w:t xml:space="preserve"> </w:t>
            </w:r>
            <w:proofErr w:type="spellStart"/>
            <w:r w:rsidR="007551CD">
              <w:rPr>
                <w:rFonts w:ascii="Sylfaen" w:hAnsi="Sylfaen" w:cs="Sylfaen"/>
              </w:rPr>
              <w:t>თავისუფლება</w:t>
            </w:r>
            <w:proofErr w:type="spellEnd"/>
            <w:r w:rsidR="007551CD">
              <w:t xml:space="preserve"> </w:t>
            </w:r>
            <w:proofErr w:type="spellStart"/>
            <w:r w:rsidR="007551CD">
              <w:rPr>
                <w:rFonts w:ascii="Sylfaen" w:hAnsi="Sylfaen" w:cs="Sylfaen"/>
              </w:rPr>
              <w:t>დაცულია</w:t>
            </w:r>
            <w:proofErr w:type="spellEnd"/>
            <w:r w:rsidR="007551CD">
              <w:t>)</w:t>
            </w:r>
          </w:p>
        </w:tc>
      </w:tr>
      <w:tr w:rsidR="00101D70" w:rsidRPr="00B93430" w14:paraId="38291BE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69C70F3" w14:textId="06F2D78A" w:rsidR="00101D70" w:rsidRPr="00101D70" w:rsidRDefault="00101D70" w:rsidP="00101D70">
            <w:pPr>
              <w:ind w:right="168"/>
              <w:jc w:val="both"/>
              <w:rPr>
                <w:rFonts w:ascii="Sylfaen" w:hAnsi="Sylfaen"/>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lastRenderedPageBreak/>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2AA5DD57" w14:textId="6C806ECA" w:rsidR="00101D70" w:rsidRPr="00994959" w:rsidRDefault="00101D70" w:rsidP="005F1C3F">
            <w:pPr>
              <w:ind w:right="168"/>
              <w:rPr>
                <w:rFonts w:ascii="Sylfaen" w:hAnsi="Sylfaen"/>
                <w:sz w:val="22"/>
                <w:szCs w:val="22"/>
                <w:lang w:val="ka-GE"/>
              </w:rPr>
            </w:pPr>
            <w:r w:rsidRPr="00283084">
              <w:rPr>
                <w:rFonts w:ascii="Sylfaen" w:hAnsi="Sylfaen"/>
                <w:lang w:val="ka-GE"/>
              </w:rPr>
              <w:lastRenderedPageBreak/>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101D70" w:rsidRPr="00B93430" w14:paraId="5597F5AE"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78E6E9E9" w14:textId="25C22E42" w:rsidR="00101D70"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DA888E1" w14:textId="1E01A099" w:rsidR="00101D70" w:rsidRPr="00994959" w:rsidRDefault="007551CD" w:rsidP="00101D70">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Pr>
                <w:rFonts w:ascii="Sylfaen" w:hAnsi="Sylfaen" w:cs="Sylfaen"/>
                <w:lang w:val="ka-GE"/>
              </w:rPr>
              <w:t>1</w:t>
            </w:r>
            <w:r w:rsidRPr="00AD66FD">
              <w:rPr>
                <w:rFonts w:ascii="Sylfaen" w:hAnsi="Sylfaen" w:cs="Sylfaen"/>
                <w:lang w:val="ka-GE"/>
              </w:rPr>
              <w:t xml:space="preserve"> მუხლის პირველი პუნქტი </w:t>
            </w:r>
            <w:r>
              <w:rPr>
                <w:rFonts w:ascii="Sylfaen" w:hAnsi="Sylfaen" w:cs="Sylfaen"/>
                <w:lang w:val="ka-GE"/>
              </w:rPr>
              <w:t>(</w:t>
            </w:r>
            <w:r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Pr>
                <w:rFonts w:ascii="Sylfaen" w:hAnsi="Sylfaen" w:cs="Sylfaen"/>
                <w:lang w:val="ka-GE"/>
              </w:rPr>
              <w:t>)</w:t>
            </w:r>
          </w:p>
        </w:tc>
      </w:tr>
      <w:tr w:rsidR="00101D70" w:rsidRPr="00B93430" w14:paraId="3F52103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AC8ED04" w14:textId="3F1A38EF" w:rsidR="00101D70"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lastRenderedPageBreak/>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9398938" w14:textId="552EA48D" w:rsidR="00101D70" w:rsidRPr="00994959" w:rsidRDefault="00E412F4" w:rsidP="00101D70">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Pr>
                <w:rFonts w:ascii="Sylfaen" w:hAnsi="Sylfaen" w:cs="Sylfaen"/>
                <w:lang w:val="ka-GE"/>
              </w:rPr>
              <w:t>3</w:t>
            </w:r>
            <w:r w:rsidRPr="00AD66FD">
              <w:rPr>
                <w:rFonts w:ascii="Sylfaen" w:hAnsi="Sylfaen" w:cs="Sylfaen"/>
                <w:lang w:val="ka-GE"/>
              </w:rPr>
              <w:t xml:space="preserve"> მუხლის</w:t>
            </w:r>
            <w:r>
              <w:rPr>
                <w:rFonts w:ascii="Sylfaen" w:hAnsi="Sylfaen" w:cs="Sylfaen"/>
                <w:lang w:val="ka-GE"/>
              </w:rPr>
              <w:t xml:space="preserve"> პირველი </w:t>
            </w:r>
            <w:r w:rsidRPr="00AD66FD">
              <w:rPr>
                <w:rFonts w:ascii="Sylfaen" w:hAnsi="Sylfaen" w:cs="Sylfaen"/>
                <w:lang w:val="ka-GE"/>
              </w:rPr>
              <w:t xml:space="preserve">პუნქტი </w:t>
            </w:r>
            <w:r>
              <w:rPr>
                <w:rFonts w:ascii="Sylfaen" w:hAnsi="Sylfaen" w:cs="Sylfaen"/>
                <w:lang w:val="ka-GE"/>
              </w:rPr>
              <w:t>(</w:t>
            </w:r>
            <w:proofErr w:type="spellStart"/>
            <w:r>
              <w:rPr>
                <w:rFonts w:ascii="Sylfaen" w:hAnsi="Sylfaen" w:cs="Sylfaen"/>
              </w:rPr>
              <w:t>ადამიანის</w:t>
            </w:r>
            <w:proofErr w:type="spellEnd"/>
            <w:r>
              <w:t xml:space="preserve"> </w:t>
            </w:r>
            <w:proofErr w:type="spellStart"/>
            <w:r>
              <w:rPr>
                <w:rFonts w:ascii="Sylfaen" w:hAnsi="Sylfaen" w:cs="Sylfaen"/>
              </w:rPr>
              <w:t>თავისუფლება</w:t>
            </w:r>
            <w:proofErr w:type="spellEnd"/>
            <w:r>
              <w:t xml:space="preserve"> </w:t>
            </w:r>
            <w:proofErr w:type="spellStart"/>
            <w:r>
              <w:rPr>
                <w:rFonts w:ascii="Sylfaen" w:hAnsi="Sylfaen" w:cs="Sylfaen"/>
              </w:rPr>
              <w:t>დაცულია</w:t>
            </w:r>
            <w:proofErr w:type="spellEnd"/>
            <w:r>
              <w:t>)</w:t>
            </w: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BB6AD20" w14:textId="77777777" w:rsidR="007551CD" w:rsidRPr="00482C1E" w:rsidRDefault="007551CD" w:rsidP="007551CD">
            <w:pPr>
              <w:pStyle w:val="a5"/>
              <w:tabs>
                <w:tab w:val="left" w:pos="567"/>
              </w:tabs>
              <w:spacing w:line="276" w:lineRule="auto"/>
              <w:ind w:left="0"/>
              <w:jc w:val="both"/>
              <w:rPr>
                <w:rFonts w:ascii="Sylfaen" w:hAnsi="Sylfaen" w:cs="Sylfaen"/>
                <w:color w:val="000000"/>
                <w:lang w:val="ka-GE"/>
              </w:rPr>
            </w:pPr>
            <w:bookmarkStart w:id="1" w:name="_GoBack"/>
            <w:permStart w:id="968971414" w:edGrp="everyone" w:colFirst="0" w:colLast="0"/>
            <w:r w:rsidRPr="00482C1E">
              <w:rPr>
                <w:rFonts w:ascii="Sylfaen" w:hAnsi="Sylfaen" w:cs="Sylfaen"/>
                <w:color w:val="000000"/>
                <w:lang w:val="ka-GE"/>
              </w:rPr>
              <w:t>2025 წლის 12 ნოემბერს საქართველოს შინაგან საქმეთა სამინისტროს ქვემო ქართლის პოლიციის დეპარტამენტის წალკის რაიონული სამმართველოს პოლიციის მე-2 განყოფილებიდან წალკის მუნიციპალიტეტში თეთრიწყაროს რაიონული სასამართლოს მაგისტრატ მოსამართლესთან შემო</w:t>
            </w:r>
            <w:r>
              <w:rPr>
                <w:rFonts w:ascii="Sylfaen" w:hAnsi="Sylfaen" w:cs="Sylfaen"/>
                <w:color w:val="000000"/>
                <w:lang w:val="ka-GE"/>
              </w:rPr>
              <w:t>ვიდა</w:t>
            </w:r>
            <w:r w:rsidRPr="00482C1E">
              <w:rPr>
                <w:rFonts w:ascii="Sylfaen" w:hAnsi="Sylfaen" w:cs="Sylfaen"/>
                <w:color w:val="000000"/>
                <w:lang w:val="ka-GE"/>
              </w:rPr>
              <w:t xml:space="preserve"> ადმინისტრაციული სამართალდარღვევის ოქმი მირზა ფუტკარაძის მიმართ ადმინისტრაციულ სამართალდარღვევათა კოდექსის 166-ე მუხლის პირველი ნაწილით და 173-ე მუხლის პირველი ნაწილით.</w:t>
            </w:r>
          </w:p>
          <w:p w14:paraId="7A1C5B05" w14:textId="77777777" w:rsidR="007551CD" w:rsidRPr="00482C1E" w:rsidRDefault="007551CD" w:rsidP="007551CD">
            <w:pPr>
              <w:pStyle w:val="a5"/>
              <w:tabs>
                <w:tab w:val="left" w:pos="567"/>
              </w:tabs>
              <w:spacing w:after="200" w:line="276" w:lineRule="auto"/>
              <w:ind w:left="0"/>
              <w:jc w:val="both"/>
              <w:rPr>
                <w:rFonts w:ascii="Sylfaen" w:hAnsi="Sylfaen" w:cs="Sylfaen"/>
                <w:color w:val="000000"/>
                <w:lang w:val="ka-GE"/>
              </w:rPr>
            </w:pPr>
          </w:p>
          <w:p w14:paraId="2CDCCA13" w14:textId="77777777" w:rsidR="007551CD" w:rsidRPr="00482C1E" w:rsidRDefault="007551CD" w:rsidP="007551CD">
            <w:pPr>
              <w:pStyle w:val="a5"/>
              <w:tabs>
                <w:tab w:val="left" w:pos="567"/>
              </w:tabs>
              <w:spacing w:after="200" w:line="276" w:lineRule="auto"/>
              <w:ind w:left="0"/>
              <w:jc w:val="both"/>
              <w:rPr>
                <w:rFonts w:ascii="Sylfaen" w:hAnsi="Sylfaen" w:cs="Sylfaen"/>
                <w:color w:val="000000"/>
                <w:lang w:val="ka-GE"/>
              </w:rPr>
            </w:pPr>
            <w:r w:rsidRPr="00482C1E">
              <w:rPr>
                <w:rFonts w:ascii="Sylfaen" w:hAnsi="Sylfaen" w:cs="Sylfaen"/>
                <w:color w:val="000000"/>
                <w:lang w:val="ka-GE"/>
              </w:rPr>
              <w:t>#000117474 სამართალდარღვევის ოქმის თანახმად, 2025 წლის 24 სექტემბერს, 22:40 საათზე, ქ. წალკა 25 მარტის ქუჩაზე #57</w:t>
            </w:r>
            <w:r>
              <w:rPr>
                <w:rFonts w:ascii="Sylfaen" w:hAnsi="Sylfaen" w:cs="Sylfaen"/>
                <w:color w:val="000000"/>
                <w:vertAlign w:val="superscript"/>
                <w:lang w:val="ka-GE"/>
              </w:rPr>
              <w:t>ა</w:t>
            </w:r>
            <w:r w:rsidRPr="00482C1E">
              <w:rPr>
                <w:rFonts w:ascii="Sylfaen" w:hAnsi="Sylfaen" w:cs="Sylfaen"/>
                <w:color w:val="000000"/>
                <w:lang w:val="ka-GE"/>
              </w:rPr>
              <w:t xml:space="preserve"> მიმდებარედ, მირზა ფუტკარაძე იმყოფებოდა ნასვამ მდგომარეობაში და იგინებოდა უმისამართოდ. პოლიციის მხრიდან არაერთი გზის კანონიერ მოთხოვნაზე შეეწყვიტა აღნიშნული ქმედება გახდა უფრო აგრესიული და შეურაცხყოფა მიაყენა პოლიციის თანამშრომლებს, რის გამოც დაკავებული იქნა ადმინისტრაციული წესით. </w:t>
            </w:r>
          </w:p>
          <w:p w14:paraId="2D410D1A" w14:textId="77777777" w:rsidR="007551CD" w:rsidRPr="00482C1E" w:rsidRDefault="007551CD" w:rsidP="007551CD">
            <w:pPr>
              <w:pStyle w:val="a5"/>
              <w:tabs>
                <w:tab w:val="left" w:pos="567"/>
              </w:tabs>
              <w:spacing w:line="276" w:lineRule="auto"/>
              <w:ind w:left="0"/>
              <w:jc w:val="both"/>
              <w:rPr>
                <w:rFonts w:ascii="Sylfaen" w:hAnsi="Sylfaen" w:cs="Sylfaen"/>
                <w:color w:val="000000"/>
                <w:lang w:val="ka-GE"/>
              </w:rPr>
            </w:pPr>
          </w:p>
          <w:p w14:paraId="6563D3E8" w14:textId="33A05BE3" w:rsidR="00F32931" w:rsidRDefault="007551CD" w:rsidP="007551CD">
            <w:pPr>
              <w:pStyle w:val="a5"/>
              <w:tabs>
                <w:tab w:val="left" w:pos="567"/>
              </w:tabs>
              <w:spacing w:line="276" w:lineRule="auto"/>
              <w:ind w:left="0"/>
              <w:jc w:val="both"/>
              <w:rPr>
                <w:rFonts w:ascii="Sylfaen" w:hAnsi="Sylfaen" w:cs="Sylfaen"/>
                <w:color w:val="000000" w:themeColor="text1"/>
                <w:lang w:val="ka-GE"/>
              </w:rPr>
            </w:pPr>
            <w:r w:rsidRPr="00482C1E">
              <w:rPr>
                <w:rFonts w:ascii="Sylfaen" w:hAnsi="Sylfaen" w:cs="Sylfaen"/>
                <w:color w:val="000000"/>
                <w:lang w:val="ka-GE"/>
              </w:rPr>
              <w:t>სამართალდარღვევის საქმის განხილვისას მირზა ფუტკარაძემ აღიარა ჩადენილი სამართალდარღვევა და განმარტა, რომ მისი ფინანსური მდგომარეობიდან გამომდინარე</w:t>
            </w:r>
            <w:r>
              <w:rPr>
                <w:rFonts w:ascii="Sylfaen" w:hAnsi="Sylfaen" w:cs="Sylfaen"/>
                <w:color w:val="000000"/>
                <w:lang w:val="ka-GE"/>
              </w:rPr>
              <w:t xml:space="preserve"> </w:t>
            </w:r>
            <w:r w:rsidRPr="00482C1E">
              <w:rPr>
                <w:rFonts w:ascii="Sylfaen" w:hAnsi="Sylfaen" w:cs="Sylfaen"/>
                <w:color w:val="000000"/>
                <w:lang w:val="ka-GE"/>
              </w:rPr>
              <w:t>კანონით გათვალისწინებულ ჯარიმას ვერ გადაიხდის</w:t>
            </w:r>
            <w:r>
              <w:rPr>
                <w:rFonts w:ascii="Sylfaen" w:hAnsi="Sylfaen" w:cs="Sylfaen"/>
                <w:color w:val="000000"/>
                <w:lang w:val="ka-GE"/>
              </w:rPr>
              <w:t>. არ გააჩნია საცხოვრებელი (ოჯახთან ერთად იმყოფება (შეჭრილია)</w:t>
            </w:r>
            <w:r w:rsidRPr="00134CB1">
              <w:rPr>
                <w:rFonts w:ascii="Sylfaen" w:hAnsi="Sylfaen" w:cs="Sylfaen"/>
                <w:color w:val="000000"/>
                <w:lang w:val="ka-GE"/>
              </w:rPr>
              <w:t xml:space="preserve"> სხვის ს</w:t>
            </w:r>
            <w:r>
              <w:rPr>
                <w:rFonts w:ascii="Sylfaen" w:hAnsi="Sylfaen" w:cs="Sylfaen"/>
                <w:color w:val="000000"/>
                <w:lang w:val="ka-GE"/>
              </w:rPr>
              <w:t>აკუთრებაში). მისი ოჯახი ირიცხება სოციალურად დაუცველი ოჯახების მონაცემთა ერთიან ბაზაში და იღებს შემწეობას.  მას არ გააჩნია სხვა მუდმივი შემოსავლის წყარო. ჰყავს მეუღლე და 2 მცირეწლოვანი შვილი. აღნიშნული განმარტება არ გამხდარა სადავო მხარეებს შორის.</w:t>
            </w:r>
          </w:p>
          <w:p w14:paraId="6AAE697B" w14:textId="77777777" w:rsidR="00D15EDC" w:rsidRDefault="00D15EDC" w:rsidP="00D15EDC">
            <w:pPr>
              <w:pStyle w:val="a5"/>
              <w:tabs>
                <w:tab w:val="left" w:pos="567"/>
              </w:tabs>
              <w:ind w:left="0"/>
              <w:jc w:val="both"/>
              <w:rPr>
                <w:rFonts w:ascii="Sylfaen" w:hAnsi="Sylfaen" w:cs="Sylfaen"/>
                <w:lang w:val="ka-GE"/>
              </w:rPr>
            </w:pPr>
          </w:p>
          <w:p w14:paraId="7029E4DF" w14:textId="77777777" w:rsidR="007551CD" w:rsidRDefault="007551CD" w:rsidP="007551CD">
            <w:pPr>
              <w:pStyle w:val="a5"/>
              <w:tabs>
                <w:tab w:val="left" w:pos="142"/>
                <w:tab w:val="left" w:pos="567"/>
              </w:tabs>
              <w:ind w:left="0"/>
              <w:jc w:val="both"/>
              <w:rPr>
                <w:rFonts w:ascii="Sylfaen" w:hAnsi="Sylfaen"/>
                <w:color w:val="000000"/>
                <w:lang w:val="ka-GE"/>
              </w:rPr>
            </w:pPr>
            <w:r w:rsidRPr="00134CB1">
              <w:rPr>
                <w:rFonts w:ascii="Sylfaen" w:hAnsi="Sylfaen" w:cs="Sylfaen"/>
                <w:color w:val="000000"/>
                <w:lang w:val="ka-GE"/>
              </w:rPr>
              <w:t>სასამართლო</w:t>
            </w:r>
            <w:r w:rsidRPr="00134CB1">
              <w:rPr>
                <w:rFonts w:ascii="Sylfaen" w:hAnsi="Sylfaen"/>
                <w:color w:val="000000"/>
                <w:lang w:val="ka-GE"/>
              </w:rPr>
              <w:t xml:space="preserve"> გაეცნო საქმის მასალებს</w:t>
            </w:r>
            <w:r>
              <w:rPr>
                <w:rFonts w:ascii="Sylfaen" w:hAnsi="Sylfaen"/>
                <w:color w:val="000000"/>
                <w:lang w:val="ka-GE"/>
              </w:rPr>
              <w:t>,</w:t>
            </w:r>
            <w:r w:rsidRPr="00134CB1">
              <w:rPr>
                <w:rFonts w:ascii="Sylfaen" w:hAnsi="Sylfaen"/>
                <w:color w:val="000000"/>
                <w:lang w:val="ka-GE"/>
              </w:rPr>
              <w:t xml:space="preserve"> </w:t>
            </w:r>
            <w:r>
              <w:rPr>
                <w:rFonts w:ascii="Sylfaen" w:hAnsi="Sylfaen"/>
                <w:color w:val="000000"/>
                <w:lang w:val="ka-GE"/>
              </w:rPr>
              <w:t>მოუსმინა მხარეებს</w:t>
            </w:r>
            <w:r w:rsidRPr="00AF0698">
              <w:rPr>
                <w:rFonts w:ascii="Sylfaen" w:hAnsi="Sylfaen"/>
                <w:color w:val="000000"/>
                <w:lang w:val="ka-GE"/>
              </w:rPr>
              <w:t xml:space="preserve"> </w:t>
            </w:r>
            <w:r w:rsidRPr="00134CB1">
              <w:rPr>
                <w:rFonts w:ascii="Sylfaen" w:hAnsi="Sylfaen"/>
                <w:color w:val="000000"/>
                <w:lang w:val="ka-GE"/>
              </w:rPr>
              <w:t xml:space="preserve">და მიაჩნია, რომ საქართველოს ადმინისტრაციულ სამართალდარღვევათა კოდექსის </w:t>
            </w:r>
            <w:r w:rsidRPr="00825938">
              <w:rPr>
                <w:rFonts w:ascii="Sylfaen" w:hAnsi="Sylfaen" w:cs="Sylfaen"/>
                <w:color w:val="000000"/>
                <w:lang w:val="ka-GE"/>
              </w:rPr>
              <w:t xml:space="preserve">166-ე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და </w:t>
            </w:r>
            <w:r w:rsidRPr="00825938">
              <w:rPr>
                <w:rFonts w:ascii="Sylfaen" w:hAnsi="Sylfaen" w:cs="Sylfaen"/>
                <w:color w:val="000000"/>
                <w:lang w:val="ka-GE"/>
              </w:rPr>
              <w:t>1</w:t>
            </w:r>
            <w:r>
              <w:rPr>
                <w:rFonts w:ascii="Sylfaen" w:hAnsi="Sylfaen" w:cs="Sylfaen"/>
                <w:color w:val="000000"/>
                <w:lang w:val="ka-GE"/>
              </w:rPr>
              <w:t>73</w:t>
            </w:r>
            <w:r w:rsidRPr="00825938">
              <w:rPr>
                <w:rFonts w:ascii="Sylfaen" w:hAnsi="Sylfaen" w:cs="Sylfaen"/>
                <w:color w:val="000000"/>
                <w:lang w:val="ka-GE"/>
              </w:rPr>
              <w:t xml:space="preserve">-ე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ეწინააღმდეგება საქართველოს კონსტიტუციის მე-9 მუხლის მე-2 პუნქტს</w:t>
            </w:r>
            <w:r>
              <w:rPr>
                <w:rFonts w:ascii="Sylfaen" w:hAnsi="Sylfaen"/>
                <w:color w:val="000000"/>
                <w:lang w:val="ka-GE"/>
              </w:rPr>
              <w:t>, მე-11 მუხლის პირველ პუნქტს და მე-13 მუხლის პირველ პუნქტს</w:t>
            </w:r>
            <w:r w:rsidRPr="00134CB1">
              <w:rPr>
                <w:rFonts w:ascii="Sylfaen" w:hAnsi="Sylfaen"/>
                <w:color w:val="000000"/>
                <w:lang w:val="ka-GE"/>
              </w:rPr>
              <w:t>,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 იმ გარემოებების გამო, რომლებიც ქვევითაა მოყვანილი.</w:t>
            </w:r>
          </w:p>
          <w:p w14:paraId="123E4297" w14:textId="77777777" w:rsidR="007551CD" w:rsidRDefault="007551CD" w:rsidP="007551CD">
            <w:pPr>
              <w:pStyle w:val="a5"/>
              <w:tabs>
                <w:tab w:val="left" w:pos="142"/>
                <w:tab w:val="left" w:pos="567"/>
              </w:tabs>
              <w:ind w:left="0"/>
              <w:jc w:val="both"/>
              <w:rPr>
                <w:rFonts w:ascii="Sylfaen" w:hAnsi="Sylfaen"/>
                <w:color w:val="000000"/>
                <w:lang w:val="ka-GE"/>
              </w:rPr>
            </w:pPr>
          </w:p>
          <w:p w14:paraId="798D4CD4" w14:textId="77777777" w:rsidR="007551CD" w:rsidRPr="00117AFE" w:rsidRDefault="007551CD" w:rsidP="007551CD">
            <w:pPr>
              <w:pStyle w:val="a5"/>
              <w:tabs>
                <w:tab w:val="left" w:pos="142"/>
                <w:tab w:val="left" w:pos="567"/>
              </w:tabs>
              <w:ind w:left="0"/>
              <w:jc w:val="both"/>
              <w:rPr>
                <w:rFonts w:ascii="Sylfaen" w:hAnsi="Sylfaen"/>
                <w:lang w:val="ka-GE"/>
              </w:rPr>
            </w:pPr>
            <w:r w:rsidRPr="00825938">
              <w:rPr>
                <w:rFonts w:ascii="Sylfaen" w:hAnsi="Sylfaen" w:cs="Sylfaen"/>
                <w:color w:val="000000"/>
                <w:lang w:val="ka-GE"/>
              </w:rPr>
              <w:t xml:space="preserve">საქართველოს ადმინისტრაციულ სამართალდარღვევათა კოდექსის 166-ე მუხლის პირველი ნაწილით, </w:t>
            </w:r>
            <w:r w:rsidRPr="00117AFE">
              <w:rPr>
                <w:rFonts w:ascii="Sylfaen" w:hAnsi="Sylfaen" w:cs="Sylfaen"/>
                <w:lang w:val="ka-GE"/>
              </w:rPr>
              <w:t>წვრილმანი</w:t>
            </w:r>
            <w:r w:rsidRPr="00117AFE">
              <w:rPr>
                <w:rFonts w:ascii="Sylfaen" w:hAnsi="Sylfaen"/>
                <w:lang w:val="ka-GE"/>
              </w:rPr>
              <w:t xml:space="preserve"> </w:t>
            </w:r>
            <w:r w:rsidRPr="00117AFE">
              <w:rPr>
                <w:rFonts w:ascii="Sylfaen" w:hAnsi="Sylfaen" w:cs="Sylfaen"/>
                <w:lang w:val="ka-GE"/>
              </w:rPr>
              <w:t>ხულიგნობა</w:t>
            </w:r>
            <w:r w:rsidRPr="00117AFE">
              <w:rPr>
                <w:rFonts w:ascii="Sylfaen" w:hAnsi="Sylfaen"/>
                <w:lang w:val="ka-GE"/>
              </w:rPr>
              <w:t xml:space="preserve"> − </w:t>
            </w:r>
            <w:r w:rsidRPr="00117AFE">
              <w:rPr>
                <w:rFonts w:ascii="Sylfaen" w:hAnsi="Sylfaen" w:cs="Sylfaen"/>
                <w:lang w:val="ka-GE"/>
              </w:rPr>
              <w:t>საჯარო</w:t>
            </w:r>
            <w:r w:rsidRPr="00117AFE">
              <w:rPr>
                <w:rFonts w:ascii="Sylfaen" w:hAnsi="Sylfaen"/>
                <w:lang w:val="ka-GE"/>
              </w:rPr>
              <w:t xml:space="preserve"> </w:t>
            </w:r>
            <w:r w:rsidRPr="00117AFE">
              <w:rPr>
                <w:rFonts w:ascii="Sylfaen" w:hAnsi="Sylfaen" w:cs="Sylfaen"/>
                <w:lang w:val="ka-GE"/>
              </w:rPr>
              <w:t>სივრცეში</w:t>
            </w:r>
            <w:r w:rsidRPr="00117AFE">
              <w:rPr>
                <w:rFonts w:ascii="Sylfaen" w:hAnsi="Sylfaen"/>
                <w:lang w:val="ka-GE"/>
              </w:rPr>
              <w:t xml:space="preserve"> </w:t>
            </w:r>
            <w:r w:rsidRPr="00117AFE">
              <w:rPr>
                <w:rFonts w:ascii="Sylfaen" w:hAnsi="Sylfaen" w:cs="Sylfaen"/>
                <w:lang w:val="ka-GE"/>
              </w:rPr>
              <w:t>ლანძღვა</w:t>
            </w:r>
            <w:r w:rsidRPr="00117AFE">
              <w:rPr>
                <w:rFonts w:ascii="Sylfaen" w:hAnsi="Sylfaen"/>
                <w:lang w:val="ka-GE"/>
              </w:rPr>
              <w:t>-</w:t>
            </w:r>
            <w:r w:rsidRPr="00117AFE">
              <w:rPr>
                <w:rFonts w:ascii="Sylfaen" w:hAnsi="Sylfaen" w:cs="Sylfaen"/>
                <w:lang w:val="ka-GE"/>
              </w:rPr>
              <w:t>გინება</w:t>
            </w:r>
            <w:r w:rsidRPr="00117AFE">
              <w:rPr>
                <w:rFonts w:ascii="Sylfaen" w:hAnsi="Sylfaen"/>
                <w:lang w:val="ka-GE"/>
              </w:rPr>
              <w:t xml:space="preserve">, </w:t>
            </w:r>
            <w:r w:rsidRPr="00117AFE">
              <w:rPr>
                <w:rFonts w:ascii="Sylfaen" w:hAnsi="Sylfaen" w:cs="Sylfaen"/>
                <w:lang w:val="ka-GE"/>
              </w:rPr>
              <w:t>მოქალაქეებზე</w:t>
            </w:r>
            <w:r w:rsidRPr="00117AFE">
              <w:rPr>
                <w:rFonts w:ascii="Sylfaen" w:hAnsi="Sylfaen"/>
                <w:lang w:val="ka-GE"/>
              </w:rPr>
              <w:t xml:space="preserve"> </w:t>
            </w:r>
            <w:r w:rsidRPr="00117AFE">
              <w:rPr>
                <w:rFonts w:ascii="Sylfaen" w:hAnsi="Sylfaen" w:cs="Sylfaen"/>
                <w:lang w:val="ka-GE"/>
              </w:rPr>
              <w:t>შეურაცხმყოფელი</w:t>
            </w:r>
            <w:r w:rsidRPr="00117AFE">
              <w:rPr>
                <w:rFonts w:ascii="Sylfaen" w:hAnsi="Sylfaen"/>
                <w:lang w:val="ka-GE"/>
              </w:rPr>
              <w:t xml:space="preserve"> </w:t>
            </w:r>
            <w:r w:rsidRPr="00117AFE">
              <w:rPr>
                <w:rFonts w:ascii="Sylfaen" w:hAnsi="Sylfaen" w:cs="Sylfaen"/>
                <w:lang w:val="ka-GE"/>
              </w:rPr>
              <w:t>გადაკიდება</w:t>
            </w:r>
            <w:r w:rsidRPr="00117AFE">
              <w:rPr>
                <w:rFonts w:ascii="Sylfaen" w:hAnsi="Sylfaen"/>
                <w:lang w:val="ka-GE"/>
              </w:rPr>
              <w:t xml:space="preserve"> </w:t>
            </w:r>
            <w:r w:rsidRPr="00117AFE">
              <w:rPr>
                <w:rFonts w:ascii="Sylfaen" w:hAnsi="Sylfaen" w:cs="Sylfaen"/>
                <w:lang w:val="ka-GE"/>
              </w:rPr>
              <w:t>და</w:t>
            </w:r>
            <w:r w:rsidRPr="00117AFE">
              <w:rPr>
                <w:rFonts w:ascii="Sylfaen" w:hAnsi="Sylfaen"/>
                <w:lang w:val="ka-GE"/>
              </w:rPr>
              <w:t xml:space="preserve"> </w:t>
            </w:r>
            <w:r w:rsidRPr="00117AFE">
              <w:rPr>
                <w:rFonts w:ascii="Sylfaen" w:hAnsi="Sylfaen" w:cs="Sylfaen"/>
                <w:lang w:val="ka-GE"/>
              </w:rPr>
              <w:t>სხვა</w:t>
            </w:r>
            <w:r w:rsidRPr="00117AFE">
              <w:rPr>
                <w:rFonts w:ascii="Sylfaen" w:hAnsi="Sylfaen"/>
                <w:lang w:val="ka-GE"/>
              </w:rPr>
              <w:t xml:space="preserve"> </w:t>
            </w:r>
            <w:r w:rsidRPr="00117AFE">
              <w:rPr>
                <w:rFonts w:ascii="Sylfaen" w:hAnsi="Sylfaen" w:cs="Sylfaen"/>
                <w:lang w:val="ka-GE"/>
              </w:rPr>
              <w:t>ამგვარი</w:t>
            </w:r>
            <w:r w:rsidRPr="00117AFE">
              <w:rPr>
                <w:rFonts w:ascii="Sylfaen" w:hAnsi="Sylfaen"/>
                <w:lang w:val="ka-GE"/>
              </w:rPr>
              <w:t xml:space="preserve"> </w:t>
            </w:r>
            <w:r w:rsidRPr="00117AFE">
              <w:rPr>
                <w:rFonts w:ascii="Sylfaen" w:hAnsi="Sylfaen" w:cs="Sylfaen"/>
                <w:lang w:val="ka-GE"/>
              </w:rPr>
              <w:t>მოქმედება</w:t>
            </w:r>
            <w:r w:rsidRPr="00117AFE">
              <w:rPr>
                <w:rFonts w:ascii="Sylfaen" w:hAnsi="Sylfaen"/>
                <w:lang w:val="ka-GE"/>
              </w:rPr>
              <w:t xml:space="preserve">, </w:t>
            </w:r>
            <w:r w:rsidRPr="00117AFE">
              <w:rPr>
                <w:rFonts w:ascii="Sylfaen" w:hAnsi="Sylfaen" w:cs="Sylfaen"/>
                <w:lang w:val="ka-GE"/>
              </w:rPr>
              <w:t>რომელიც</w:t>
            </w:r>
            <w:r w:rsidRPr="00117AFE">
              <w:rPr>
                <w:rFonts w:ascii="Sylfaen" w:hAnsi="Sylfaen"/>
                <w:lang w:val="ka-GE"/>
              </w:rPr>
              <w:t xml:space="preserve"> </w:t>
            </w:r>
            <w:r w:rsidRPr="00117AFE">
              <w:rPr>
                <w:rFonts w:ascii="Sylfaen" w:hAnsi="Sylfaen" w:cs="Sylfaen"/>
                <w:lang w:val="ka-GE"/>
              </w:rPr>
              <w:t>არღვევს</w:t>
            </w:r>
            <w:r w:rsidRPr="00117AFE">
              <w:rPr>
                <w:rFonts w:ascii="Sylfaen" w:hAnsi="Sylfaen"/>
                <w:lang w:val="ka-GE"/>
              </w:rPr>
              <w:t xml:space="preserve"> </w:t>
            </w:r>
            <w:r w:rsidRPr="00117AFE">
              <w:rPr>
                <w:rFonts w:ascii="Sylfaen" w:hAnsi="Sylfaen" w:cs="Sylfaen"/>
                <w:lang w:val="ka-GE"/>
              </w:rPr>
              <w:t>საზოგადოებრივ</w:t>
            </w:r>
            <w:r w:rsidRPr="00117AFE">
              <w:rPr>
                <w:rFonts w:ascii="Sylfaen" w:hAnsi="Sylfaen"/>
                <w:lang w:val="ka-GE"/>
              </w:rPr>
              <w:t xml:space="preserve"> </w:t>
            </w:r>
            <w:r w:rsidRPr="00117AFE">
              <w:rPr>
                <w:rFonts w:ascii="Sylfaen" w:hAnsi="Sylfaen" w:cs="Sylfaen"/>
                <w:lang w:val="ka-GE"/>
              </w:rPr>
              <w:lastRenderedPageBreak/>
              <w:t>წესრიგს</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w:t>
            </w:r>
            <w:r w:rsidRPr="00117AFE">
              <w:rPr>
                <w:rFonts w:ascii="Sylfaen" w:hAnsi="Sylfaen" w:cs="Sylfaen"/>
                <w:lang w:val="ka-GE"/>
              </w:rPr>
              <w:t>და</w:t>
            </w:r>
            <w:r w:rsidRPr="00117AFE">
              <w:rPr>
                <w:rFonts w:ascii="Sylfaen" w:hAnsi="Sylfaen"/>
                <w:lang w:val="ka-GE"/>
              </w:rPr>
              <w:t xml:space="preserve"> </w:t>
            </w:r>
            <w:r w:rsidRPr="00117AFE">
              <w:rPr>
                <w:rFonts w:ascii="Sylfaen" w:hAnsi="Sylfaen" w:cs="Sylfaen"/>
                <w:lang w:val="ka-GE"/>
              </w:rPr>
              <w:t>მოქალაქეთა</w:t>
            </w:r>
            <w:r w:rsidRPr="00117AFE">
              <w:rPr>
                <w:rFonts w:ascii="Sylfaen" w:hAnsi="Sylfaen"/>
                <w:lang w:val="ka-GE"/>
              </w:rPr>
              <w:t xml:space="preserve"> </w:t>
            </w:r>
            <w:r w:rsidRPr="00117AFE">
              <w:rPr>
                <w:rFonts w:ascii="Sylfaen" w:hAnsi="Sylfaen" w:cs="Sylfaen"/>
                <w:lang w:val="ka-GE"/>
              </w:rPr>
              <w:t>სიმშვიდეს</w:t>
            </w:r>
            <w:r w:rsidRPr="00117AFE">
              <w:rPr>
                <w:rFonts w:ascii="Sylfaen" w:hAnsi="Sylfaen"/>
                <w:lang w:val="ka-GE"/>
              </w:rPr>
              <w:t xml:space="preserve">, – </w:t>
            </w:r>
            <w:r w:rsidRPr="00117AFE">
              <w:rPr>
                <w:rFonts w:ascii="Sylfaen" w:hAnsi="Sylfaen" w:cs="Sylfaen"/>
                <w:lang w:val="ka-GE"/>
              </w:rPr>
              <w:t>გამოიწვევს</w:t>
            </w:r>
            <w:r w:rsidRPr="00117AFE">
              <w:rPr>
                <w:rFonts w:ascii="Sylfaen" w:hAnsi="Sylfaen"/>
                <w:lang w:val="ka-GE"/>
              </w:rPr>
              <w:t xml:space="preserve"> </w:t>
            </w:r>
            <w:r w:rsidRPr="00117AFE">
              <w:rPr>
                <w:rFonts w:ascii="Sylfaen" w:hAnsi="Sylfaen" w:cs="Sylfaen"/>
                <w:lang w:val="ka-GE"/>
              </w:rPr>
              <w:t>დაჯარიმებას</w:t>
            </w:r>
            <w:r w:rsidRPr="00117AFE">
              <w:rPr>
                <w:rFonts w:ascii="Sylfaen" w:hAnsi="Sylfaen"/>
                <w:lang w:val="ka-GE"/>
              </w:rPr>
              <w:t xml:space="preserve"> 500 </w:t>
            </w:r>
            <w:r w:rsidRPr="00117AFE">
              <w:rPr>
                <w:rFonts w:ascii="Sylfaen" w:hAnsi="Sylfaen" w:cs="Sylfaen"/>
                <w:lang w:val="ka-GE"/>
              </w:rPr>
              <w:t>ლარიდან</w:t>
            </w:r>
            <w:r w:rsidRPr="00117AFE">
              <w:rPr>
                <w:rFonts w:ascii="Sylfaen" w:hAnsi="Sylfaen"/>
                <w:lang w:val="ka-GE"/>
              </w:rPr>
              <w:t xml:space="preserve"> 3 000 </w:t>
            </w:r>
            <w:r w:rsidRPr="00117AFE">
              <w:rPr>
                <w:rFonts w:ascii="Sylfaen" w:hAnsi="Sylfaen" w:cs="Sylfaen"/>
                <w:lang w:val="ka-GE"/>
              </w:rPr>
              <w:t>ლარამდე</w:t>
            </w:r>
            <w:r w:rsidRPr="00117AFE">
              <w:rPr>
                <w:rFonts w:ascii="Sylfaen" w:hAnsi="Sylfaen"/>
                <w:lang w:val="ka-GE"/>
              </w:rPr>
              <w:t xml:space="preserve"> </w:t>
            </w:r>
            <w:r w:rsidRPr="00117AFE">
              <w:rPr>
                <w:rFonts w:ascii="Sylfaen" w:hAnsi="Sylfaen" w:cs="Sylfaen"/>
                <w:lang w:val="ka-GE"/>
              </w:rPr>
              <w:t>ოდენობით</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 xml:space="preserve"> </w:t>
            </w:r>
            <w:r w:rsidRPr="00117AFE">
              <w:rPr>
                <w:rFonts w:ascii="Sylfaen" w:hAnsi="Sylfaen" w:cs="Sylfaen"/>
                <w:lang w:val="ka-GE"/>
              </w:rPr>
              <w:t>ადმინისტრაციულ</w:t>
            </w:r>
            <w:r w:rsidRPr="00117AFE">
              <w:rPr>
                <w:rFonts w:ascii="Sylfaen" w:hAnsi="Sylfaen"/>
                <w:lang w:val="ka-GE"/>
              </w:rPr>
              <w:t xml:space="preserve"> </w:t>
            </w:r>
            <w:r w:rsidRPr="00117AFE">
              <w:rPr>
                <w:rFonts w:ascii="Sylfaen" w:hAnsi="Sylfaen" w:cs="Sylfaen"/>
                <w:lang w:val="ka-GE"/>
              </w:rPr>
              <w:t>პატიმრობას</w:t>
            </w:r>
            <w:r w:rsidRPr="00117AFE">
              <w:rPr>
                <w:rFonts w:ascii="Sylfaen" w:hAnsi="Sylfaen"/>
                <w:lang w:val="ka-GE"/>
              </w:rPr>
              <w:t xml:space="preserve"> 20 </w:t>
            </w:r>
            <w:r w:rsidRPr="00117AFE">
              <w:rPr>
                <w:rFonts w:ascii="Sylfaen" w:hAnsi="Sylfaen" w:cs="Sylfaen"/>
                <w:lang w:val="ka-GE"/>
              </w:rPr>
              <w:t>დღემდე</w:t>
            </w:r>
            <w:r w:rsidRPr="00117AFE">
              <w:rPr>
                <w:rFonts w:ascii="Sylfaen" w:hAnsi="Sylfaen"/>
                <w:lang w:val="ka-GE"/>
              </w:rPr>
              <w:t xml:space="preserve"> </w:t>
            </w:r>
            <w:r w:rsidRPr="00117AFE">
              <w:rPr>
                <w:rFonts w:ascii="Sylfaen" w:hAnsi="Sylfaen" w:cs="Sylfaen"/>
                <w:lang w:val="ka-GE"/>
              </w:rPr>
              <w:t>ვადით</w:t>
            </w:r>
            <w:r w:rsidRPr="00117AFE">
              <w:rPr>
                <w:rFonts w:ascii="Sylfaen" w:hAnsi="Sylfaen"/>
                <w:lang w:val="ka-GE"/>
              </w:rPr>
              <w:t xml:space="preserve">. </w:t>
            </w:r>
            <w:r w:rsidRPr="00825938">
              <w:rPr>
                <w:rFonts w:ascii="Sylfaen" w:hAnsi="Sylfaen" w:cs="Sylfaen"/>
                <w:color w:val="000000"/>
                <w:lang w:val="ka-GE"/>
              </w:rPr>
              <w:t xml:space="preserve">იმავე მუხლის შენიშვნის მე-4 პუნქტის მიხედვით, </w:t>
            </w:r>
            <w:r w:rsidRPr="00117AFE">
              <w:rPr>
                <w:rFonts w:ascii="Sylfaen" w:hAnsi="Sylfaen"/>
                <w:lang w:val="ka-GE"/>
              </w:rPr>
              <w:t xml:space="preserve"> </w:t>
            </w:r>
            <w:r w:rsidRPr="00117AFE">
              <w:rPr>
                <w:rFonts w:ascii="Sylfaen" w:hAnsi="Sylfaen" w:cs="Sylfaen"/>
                <w:lang w:val="ka-GE"/>
              </w:rPr>
              <w:t>თუ</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რომელიმე</w:t>
            </w:r>
            <w:r w:rsidRPr="00117AFE">
              <w:rPr>
                <w:rFonts w:ascii="Sylfaen" w:hAnsi="Sylfaen"/>
                <w:lang w:val="ka-GE"/>
              </w:rPr>
              <w:t xml:space="preserve">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ჩადენისთვის</w:t>
            </w:r>
            <w:r w:rsidRPr="00117AFE">
              <w:rPr>
                <w:rFonts w:ascii="Sylfaen" w:hAnsi="Sylfaen"/>
                <w:lang w:val="ka-GE"/>
              </w:rPr>
              <w:t xml:space="preserve"> </w:t>
            </w:r>
            <w:r w:rsidRPr="00117AFE">
              <w:rPr>
                <w:rFonts w:ascii="Sylfaen" w:hAnsi="Sylfaen" w:cs="Sylfaen"/>
                <w:lang w:val="ka-GE"/>
              </w:rPr>
              <w:t>ადმინისტრაციულსახდელდადებულ</w:t>
            </w:r>
            <w:r w:rsidRPr="00117AFE">
              <w:rPr>
                <w:rFonts w:ascii="Sylfaen" w:hAnsi="Sylfaen"/>
                <w:lang w:val="ka-GE"/>
              </w:rPr>
              <w:t xml:space="preserve"> </w:t>
            </w:r>
            <w:r w:rsidRPr="00117AFE">
              <w:rPr>
                <w:rFonts w:ascii="Sylfaen" w:hAnsi="Sylfaen" w:cs="Sylfaen"/>
                <w:lang w:val="ka-GE"/>
              </w:rPr>
              <w:t>პირს</w:t>
            </w:r>
            <w:r w:rsidRPr="00117AFE">
              <w:rPr>
                <w:rFonts w:ascii="Sylfaen" w:hAnsi="Sylfaen"/>
                <w:lang w:val="ka-GE"/>
              </w:rPr>
              <w:t xml:space="preserve"> </w:t>
            </w:r>
            <w:r w:rsidRPr="00117AFE">
              <w:rPr>
                <w:rFonts w:ascii="Sylfaen" w:hAnsi="Sylfaen" w:cs="Sylfaen"/>
                <w:lang w:val="ka-GE"/>
              </w:rPr>
              <w:t>აღნიშნული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ჩადენისთვის</w:t>
            </w:r>
            <w:r w:rsidRPr="00117AFE">
              <w:rPr>
                <w:rFonts w:ascii="Sylfaen" w:hAnsi="Sylfaen"/>
                <w:lang w:val="ka-GE"/>
              </w:rPr>
              <w:t xml:space="preserve"> </w:t>
            </w:r>
            <w:r w:rsidRPr="00117AFE">
              <w:rPr>
                <w:rFonts w:ascii="Sylfaen" w:hAnsi="Sylfaen" w:cs="Sylfaen"/>
                <w:lang w:val="ka-GE"/>
              </w:rPr>
              <w:t>დაკისრებული</w:t>
            </w:r>
            <w:r w:rsidRPr="00117AFE">
              <w:rPr>
                <w:rFonts w:ascii="Sylfaen" w:hAnsi="Sylfaen"/>
                <w:lang w:val="ka-GE"/>
              </w:rPr>
              <w:t xml:space="preserve"> </w:t>
            </w:r>
            <w:r w:rsidRPr="00117AFE">
              <w:rPr>
                <w:rFonts w:ascii="Sylfaen" w:hAnsi="Sylfaen" w:cs="Sylfaen"/>
                <w:lang w:val="ka-GE"/>
              </w:rPr>
              <w:t>ჯარიმა</w:t>
            </w:r>
            <w:r w:rsidRPr="00117AFE">
              <w:rPr>
                <w:rFonts w:ascii="Sylfaen" w:hAnsi="Sylfaen"/>
                <w:lang w:val="ka-GE"/>
              </w:rPr>
              <w:t xml:space="preserve"> </w:t>
            </w:r>
            <w:r w:rsidRPr="00117AFE">
              <w:rPr>
                <w:rFonts w:ascii="Sylfaen" w:hAnsi="Sylfaen" w:cs="Sylfaen"/>
                <w:lang w:val="ka-GE"/>
              </w:rPr>
              <w:t>საქართველოს</w:t>
            </w:r>
            <w:r w:rsidRPr="00117AFE">
              <w:rPr>
                <w:rFonts w:ascii="Sylfaen" w:hAnsi="Sylfaen"/>
                <w:lang w:val="ka-GE"/>
              </w:rPr>
              <w:t xml:space="preserve"> </w:t>
            </w:r>
            <w:r w:rsidRPr="00117AFE">
              <w:rPr>
                <w:rFonts w:ascii="Sylfaen" w:hAnsi="Sylfaen" w:cs="Sylfaen"/>
                <w:lang w:val="ka-GE"/>
              </w:rPr>
              <w:t>კანონმდებლობით</w:t>
            </w:r>
            <w:r w:rsidRPr="00117AFE">
              <w:rPr>
                <w:rFonts w:ascii="Sylfaen" w:hAnsi="Sylfaen"/>
                <w:lang w:val="ka-GE"/>
              </w:rPr>
              <w:t xml:space="preserve"> </w:t>
            </w:r>
            <w:r w:rsidRPr="00117AFE">
              <w:rPr>
                <w:rFonts w:ascii="Sylfaen" w:hAnsi="Sylfaen" w:cs="Sylfaen"/>
                <w:lang w:val="ka-GE"/>
              </w:rPr>
              <w:t>დადგენილი</w:t>
            </w:r>
            <w:r w:rsidRPr="00117AFE">
              <w:rPr>
                <w:rFonts w:ascii="Sylfaen" w:hAnsi="Sylfaen"/>
                <w:lang w:val="ka-GE"/>
              </w:rPr>
              <w:t xml:space="preserve"> </w:t>
            </w:r>
            <w:r w:rsidRPr="00117AFE">
              <w:rPr>
                <w:rFonts w:ascii="Sylfaen" w:hAnsi="Sylfaen" w:cs="Sylfaen"/>
                <w:lang w:val="ka-GE"/>
              </w:rPr>
              <w:t>წესით</w:t>
            </w:r>
            <w:r w:rsidRPr="00117AFE">
              <w:rPr>
                <w:rFonts w:ascii="Sylfaen" w:hAnsi="Sylfaen"/>
                <w:lang w:val="ka-GE"/>
              </w:rPr>
              <w:t xml:space="preserve"> </w:t>
            </w:r>
            <w:r w:rsidRPr="00117AFE">
              <w:rPr>
                <w:rFonts w:ascii="Sylfaen" w:hAnsi="Sylfaen" w:cs="Sylfaen"/>
                <w:lang w:val="ka-GE"/>
              </w:rPr>
              <w:t>არ</w:t>
            </w:r>
            <w:r w:rsidRPr="00117AFE">
              <w:rPr>
                <w:rFonts w:ascii="Sylfaen" w:hAnsi="Sylfaen"/>
                <w:lang w:val="ka-GE"/>
              </w:rPr>
              <w:t xml:space="preserve"> </w:t>
            </w:r>
            <w:r w:rsidRPr="00117AFE">
              <w:rPr>
                <w:rFonts w:ascii="Sylfaen" w:hAnsi="Sylfaen" w:cs="Sylfaen"/>
                <w:lang w:val="ka-GE"/>
              </w:rPr>
              <w:t>გადაუხდია</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მე</w:t>
            </w:r>
            <w:r w:rsidRPr="00117AFE">
              <w:rPr>
                <w:rFonts w:ascii="Sylfaen" w:hAnsi="Sylfaen"/>
                <w:lang w:val="ka-GE"/>
              </w:rPr>
              <w:t xml:space="preserve">-2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w:t>
            </w:r>
            <w:r w:rsidRPr="00117AFE">
              <w:rPr>
                <w:rFonts w:ascii="Sylfaen" w:hAnsi="Sylfaen"/>
                <w:lang w:val="ka-GE"/>
              </w:rPr>
              <w:t xml:space="preserve"> </w:t>
            </w:r>
            <w:r w:rsidRPr="00117AFE">
              <w:rPr>
                <w:rFonts w:ascii="Sylfaen" w:hAnsi="Sylfaen" w:cs="Sylfaen"/>
                <w:lang w:val="ka-GE"/>
              </w:rPr>
              <w:t>შემთხვევაში</w:t>
            </w:r>
            <w:r w:rsidRPr="00117AFE">
              <w:rPr>
                <w:rFonts w:ascii="Sylfaen" w:hAnsi="Sylfaen"/>
                <w:lang w:val="ka-GE"/>
              </w:rPr>
              <w:t xml:space="preserve"> </w:t>
            </w:r>
            <w:r w:rsidRPr="00117AFE">
              <w:rPr>
                <w:rFonts w:ascii="Sylfaen" w:hAnsi="Sylfaen" w:cs="Sylfaen"/>
                <w:lang w:val="ka-GE"/>
              </w:rPr>
              <w:t>მის</w:t>
            </w:r>
            <w:r w:rsidRPr="00117AFE">
              <w:rPr>
                <w:rFonts w:ascii="Sylfaen" w:hAnsi="Sylfaen"/>
                <w:lang w:val="ka-GE"/>
              </w:rPr>
              <w:t xml:space="preserve"> </w:t>
            </w:r>
            <w:r w:rsidRPr="00117AFE">
              <w:rPr>
                <w:rFonts w:ascii="Sylfaen" w:hAnsi="Sylfaen" w:cs="Sylfaen"/>
                <w:lang w:val="ka-GE"/>
              </w:rPr>
              <w:t>მიმართ</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სახდელის</w:t>
            </w:r>
            <w:r w:rsidRPr="00117AFE">
              <w:rPr>
                <w:rFonts w:ascii="Sylfaen" w:hAnsi="Sylfaen"/>
                <w:lang w:val="ka-GE"/>
              </w:rPr>
              <w:t xml:space="preserve"> </w:t>
            </w:r>
            <w:r w:rsidRPr="00117AFE">
              <w:rPr>
                <w:rFonts w:ascii="Sylfaen" w:hAnsi="Sylfaen" w:cs="Sylfaen"/>
                <w:lang w:val="ka-GE"/>
              </w:rPr>
              <w:t>სახით</w:t>
            </w:r>
            <w:r w:rsidRPr="00117AFE">
              <w:rPr>
                <w:rFonts w:ascii="Sylfaen" w:hAnsi="Sylfaen"/>
                <w:lang w:val="ka-GE"/>
              </w:rPr>
              <w:t xml:space="preserve"> </w:t>
            </w:r>
            <w:r w:rsidRPr="00117AFE">
              <w:rPr>
                <w:rFonts w:ascii="Sylfaen" w:hAnsi="Sylfaen" w:cs="Sylfaen"/>
                <w:lang w:val="ka-GE"/>
              </w:rPr>
              <w:t>ჯარიმა</w:t>
            </w:r>
            <w:r w:rsidRPr="00117AFE">
              <w:rPr>
                <w:rFonts w:ascii="Sylfaen" w:hAnsi="Sylfaen"/>
                <w:lang w:val="ka-GE"/>
              </w:rPr>
              <w:t xml:space="preserve"> </w:t>
            </w:r>
            <w:r w:rsidRPr="00117AFE">
              <w:rPr>
                <w:rFonts w:ascii="Sylfaen" w:hAnsi="Sylfaen" w:cs="Sylfaen"/>
                <w:lang w:val="ka-GE"/>
              </w:rPr>
              <w:t>არ</w:t>
            </w:r>
            <w:r w:rsidRPr="00117AFE">
              <w:rPr>
                <w:rFonts w:ascii="Sylfaen" w:hAnsi="Sylfaen"/>
                <w:lang w:val="ka-GE"/>
              </w:rPr>
              <w:t xml:space="preserve"> </w:t>
            </w:r>
            <w:r w:rsidRPr="00117AFE">
              <w:rPr>
                <w:rFonts w:ascii="Sylfaen" w:hAnsi="Sylfaen" w:cs="Sylfaen"/>
                <w:lang w:val="ka-GE"/>
              </w:rPr>
              <w:t>გამოიყენება</w:t>
            </w:r>
            <w:r w:rsidRPr="00117AFE">
              <w:rPr>
                <w:rFonts w:ascii="Sylfaen" w:hAnsi="Sylfaen"/>
                <w:lang w:val="ka-GE"/>
              </w:rPr>
              <w:t xml:space="preserve"> </w:t>
            </w:r>
            <w:r w:rsidRPr="00117AFE">
              <w:rPr>
                <w:rFonts w:ascii="Sylfaen" w:hAnsi="Sylfaen" w:cs="Sylfaen"/>
                <w:lang w:val="ka-GE"/>
              </w:rPr>
              <w:t>და</w:t>
            </w:r>
            <w:r w:rsidRPr="00117AFE">
              <w:rPr>
                <w:rFonts w:ascii="Sylfaen" w:hAnsi="Sylfaen"/>
                <w:lang w:val="ka-GE"/>
              </w:rPr>
              <w:t xml:space="preserve"> </w:t>
            </w:r>
            <w:r w:rsidRPr="00117AFE">
              <w:rPr>
                <w:rFonts w:ascii="Sylfaen" w:hAnsi="Sylfaen" w:cs="Sylfaen"/>
                <w:lang w:val="ka-GE"/>
              </w:rPr>
              <w:t>მას</w:t>
            </w:r>
            <w:r w:rsidRPr="00117AFE">
              <w:rPr>
                <w:rFonts w:ascii="Sylfaen" w:hAnsi="Sylfaen"/>
                <w:lang w:val="ka-GE"/>
              </w:rPr>
              <w:t xml:space="preserve"> </w:t>
            </w:r>
            <w:r w:rsidRPr="00117AFE">
              <w:rPr>
                <w:rFonts w:ascii="Sylfaen" w:hAnsi="Sylfaen" w:cs="Sylfaen"/>
                <w:lang w:val="ka-GE"/>
              </w:rPr>
              <w:t>შეეფარდება</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პატიმრობა</w:t>
            </w:r>
            <w:r w:rsidRPr="00117AFE">
              <w:rPr>
                <w:rFonts w:ascii="Sylfaen" w:hAnsi="Sylfaen"/>
                <w:lang w:val="ka-GE"/>
              </w:rPr>
              <w:t xml:space="preserve"> </w:t>
            </w:r>
            <w:r w:rsidRPr="00117AFE">
              <w:rPr>
                <w:rFonts w:ascii="Sylfaen" w:hAnsi="Sylfaen" w:cs="Sylfaen"/>
                <w:lang w:val="ka-GE"/>
              </w:rPr>
              <w:t>არანაკლებ</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შესაბამისი</w:t>
            </w:r>
            <w:r w:rsidRPr="00117AFE">
              <w:rPr>
                <w:rFonts w:ascii="Sylfaen" w:hAnsi="Sylfaen"/>
                <w:lang w:val="ka-GE"/>
              </w:rPr>
              <w:t xml:space="preserve">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პატიმრობის</w:t>
            </w:r>
            <w:r w:rsidRPr="00117AFE">
              <w:rPr>
                <w:rFonts w:ascii="Sylfaen" w:hAnsi="Sylfaen"/>
                <w:lang w:val="ka-GE"/>
              </w:rPr>
              <w:t xml:space="preserve"> </w:t>
            </w:r>
            <w:r w:rsidRPr="00117AFE">
              <w:rPr>
                <w:rFonts w:ascii="Sylfaen" w:hAnsi="Sylfaen" w:cs="Sylfaen"/>
                <w:lang w:val="ka-GE"/>
              </w:rPr>
              <w:t>მაქსიმალური</w:t>
            </w:r>
            <w:r w:rsidRPr="00117AFE">
              <w:rPr>
                <w:rFonts w:ascii="Sylfaen" w:hAnsi="Sylfaen"/>
                <w:lang w:val="ka-GE"/>
              </w:rPr>
              <w:t xml:space="preserve"> </w:t>
            </w:r>
            <w:r w:rsidRPr="00117AFE">
              <w:rPr>
                <w:rFonts w:ascii="Sylfaen" w:hAnsi="Sylfaen" w:cs="Sylfaen"/>
                <w:lang w:val="ka-GE"/>
              </w:rPr>
              <w:t>ვადის</w:t>
            </w:r>
            <w:r w:rsidRPr="00117AFE">
              <w:rPr>
                <w:rFonts w:ascii="Sylfaen" w:hAnsi="Sylfaen"/>
                <w:lang w:val="ka-GE"/>
              </w:rPr>
              <w:t xml:space="preserve"> </w:t>
            </w:r>
            <w:r w:rsidRPr="00117AFE">
              <w:rPr>
                <w:rFonts w:ascii="Sylfaen" w:hAnsi="Sylfaen" w:cs="Sylfaen"/>
                <w:lang w:val="ka-GE"/>
              </w:rPr>
              <w:t>ნახევარი</w:t>
            </w:r>
            <w:r w:rsidRPr="00117AFE">
              <w:rPr>
                <w:rFonts w:ascii="Sylfaen" w:hAnsi="Sylfaen"/>
                <w:lang w:val="ka-GE"/>
              </w:rPr>
              <w:t xml:space="preserve"> </w:t>
            </w:r>
            <w:r w:rsidRPr="00117AFE">
              <w:rPr>
                <w:rFonts w:ascii="Sylfaen" w:hAnsi="Sylfaen" w:cs="Sylfaen"/>
                <w:lang w:val="ka-GE"/>
              </w:rPr>
              <w:t>ვადისა</w:t>
            </w:r>
            <w:r w:rsidRPr="00117AFE">
              <w:rPr>
                <w:rFonts w:ascii="Sylfaen" w:hAnsi="Sylfaen"/>
                <w:lang w:val="ka-GE"/>
              </w:rPr>
              <w:t xml:space="preserve">, </w:t>
            </w:r>
            <w:r w:rsidRPr="00117AFE">
              <w:rPr>
                <w:rFonts w:ascii="Sylfaen" w:hAnsi="Sylfaen" w:cs="Sylfaen"/>
                <w:lang w:val="ka-GE"/>
              </w:rPr>
              <w:t>გარდა</w:t>
            </w:r>
            <w:r w:rsidRPr="00117AFE">
              <w:rPr>
                <w:rFonts w:ascii="Sylfaen" w:hAnsi="Sylfaen"/>
                <w:lang w:val="ka-GE"/>
              </w:rPr>
              <w:t xml:space="preserve"> </w:t>
            </w:r>
            <w:r w:rsidRPr="00117AFE">
              <w:rPr>
                <w:rFonts w:ascii="Sylfaen" w:hAnsi="Sylfaen" w:cs="Sylfaen"/>
                <w:lang w:val="ka-GE"/>
              </w:rPr>
              <w:t>იმ</w:t>
            </w:r>
            <w:r w:rsidRPr="00117AFE">
              <w:rPr>
                <w:rFonts w:ascii="Sylfaen" w:hAnsi="Sylfaen"/>
                <w:lang w:val="ka-GE"/>
              </w:rPr>
              <w:t xml:space="preserve"> </w:t>
            </w:r>
            <w:r w:rsidRPr="00117AFE">
              <w:rPr>
                <w:rFonts w:ascii="Sylfaen" w:hAnsi="Sylfaen" w:cs="Sylfaen"/>
                <w:lang w:val="ka-GE"/>
              </w:rPr>
              <w:t>შემთხვევისა</w:t>
            </w:r>
            <w:r w:rsidRPr="00117AFE">
              <w:rPr>
                <w:rFonts w:ascii="Sylfaen" w:hAnsi="Sylfaen"/>
                <w:lang w:val="ka-GE"/>
              </w:rPr>
              <w:t xml:space="preserve">, </w:t>
            </w:r>
            <w:r w:rsidRPr="00117AFE">
              <w:rPr>
                <w:rFonts w:ascii="Sylfaen" w:hAnsi="Sylfaen" w:cs="Sylfaen"/>
                <w:lang w:val="ka-GE"/>
              </w:rPr>
              <w:t>როდესაც</w:t>
            </w:r>
            <w:r w:rsidRPr="00117AFE">
              <w:rPr>
                <w:rFonts w:ascii="Sylfaen" w:hAnsi="Sylfaen"/>
                <w:lang w:val="ka-GE"/>
              </w:rPr>
              <w:t xml:space="preserve"> </w:t>
            </w:r>
            <w:r w:rsidRPr="00117AFE">
              <w:rPr>
                <w:rFonts w:ascii="Sylfaen" w:hAnsi="Sylfaen" w:cs="Sylfaen"/>
                <w:lang w:val="ka-GE"/>
              </w:rPr>
              <w:t>არსებობს</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კოდექსის</w:t>
            </w:r>
            <w:r w:rsidRPr="00117AFE">
              <w:rPr>
                <w:rFonts w:ascii="Sylfaen" w:hAnsi="Sylfaen"/>
                <w:lang w:val="ka-GE"/>
              </w:rPr>
              <w:t xml:space="preserve"> 32-</w:t>
            </w:r>
            <w:r w:rsidRPr="00117AFE">
              <w:rPr>
                <w:rFonts w:ascii="Sylfaen" w:hAnsi="Sylfaen" w:cs="Sylfaen"/>
                <w:lang w:val="ka-GE"/>
              </w:rPr>
              <w:t>ე</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მე</w:t>
            </w:r>
            <w:r w:rsidRPr="00117AFE">
              <w:rPr>
                <w:rFonts w:ascii="Sylfaen" w:hAnsi="Sylfaen"/>
                <w:lang w:val="ka-GE"/>
              </w:rPr>
              <w:t xml:space="preserve">-3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გარემოება</w:t>
            </w:r>
            <w:r w:rsidRPr="00117AFE">
              <w:rPr>
                <w:rFonts w:ascii="Sylfaen" w:hAnsi="Sylfaen"/>
                <w:lang w:val="ka-GE"/>
              </w:rPr>
              <w:t>. </w:t>
            </w:r>
          </w:p>
          <w:p w14:paraId="3CC96723" w14:textId="77777777" w:rsidR="007551CD" w:rsidRPr="00117AFE" w:rsidRDefault="007551CD" w:rsidP="007551CD">
            <w:pPr>
              <w:pStyle w:val="a5"/>
              <w:tabs>
                <w:tab w:val="left" w:pos="142"/>
                <w:tab w:val="left" w:pos="567"/>
              </w:tabs>
              <w:ind w:left="0"/>
              <w:jc w:val="both"/>
              <w:rPr>
                <w:rFonts w:ascii="Sylfaen" w:hAnsi="Sylfaen"/>
                <w:lang w:val="ka-GE"/>
              </w:rPr>
            </w:pPr>
          </w:p>
          <w:p w14:paraId="158688F4" w14:textId="77777777" w:rsidR="007551CD" w:rsidRPr="00117AFE" w:rsidRDefault="007551CD" w:rsidP="007551CD">
            <w:pPr>
              <w:pStyle w:val="a5"/>
              <w:tabs>
                <w:tab w:val="left" w:pos="142"/>
                <w:tab w:val="left" w:pos="567"/>
              </w:tabs>
              <w:ind w:left="0"/>
              <w:jc w:val="both"/>
              <w:rPr>
                <w:rFonts w:ascii="Sylfaen" w:hAnsi="Sylfaen"/>
                <w:lang w:val="ka-GE"/>
              </w:rPr>
            </w:pPr>
            <w:r w:rsidRPr="002B5EAB">
              <w:rPr>
                <w:rFonts w:ascii="Sylfaen" w:hAnsi="Sylfaen" w:cs="Sylfaen"/>
                <w:color w:val="000000"/>
                <w:lang w:val="ka-GE"/>
              </w:rPr>
              <w:t xml:space="preserve">საქართველოს ადმინისტრაციულ სამართალდარღვევათა კოდექსის 173-ე მუხლის პირველი ნაწილით, </w:t>
            </w:r>
            <w:r w:rsidRPr="00117AFE">
              <w:rPr>
                <w:rFonts w:ascii="Sylfaen" w:hAnsi="Sylfaen" w:cs="Sylfaen"/>
                <w:lang w:val="ka-GE"/>
              </w:rPr>
              <w:t>სამსახურებრივი</w:t>
            </w:r>
            <w:r w:rsidRPr="00117AFE">
              <w:rPr>
                <w:rFonts w:ascii="Sylfaen" w:hAnsi="Sylfaen"/>
                <w:lang w:val="ka-GE"/>
              </w:rPr>
              <w:t xml:space="preserve"> </w:t>
            </w:r>
            <w:r w:rsidRPr="00117AFE">
              <w:rPr>
                <w:rFonts w:ascii="Sylfaen" w:hAnsi="Sylfaen" w:cs="Sylfaen"/>
                <w:lang w:val="ka-GE"/>
              </w:rPr>
              <w:t>მოვალეობის</w:t>
            </w:r>
            <w:r w:rsidRPr="00117AFE">
              <w:rPr>
                <w:rFonts w:ascii="Sylfaen" w:hAnsi="Sylfaen"/>
                <w:lang w:val="ka-GE"/>
              </w:rPr>
              <w:t xml:space="preserve"> </w:t>
            </w:r>
            <w:r w:rsidRPr="00117AFE">
              <w:rPr>
                <w:rFonts w:ascii="Sylfaen" w:hAnsi="Sylfaen" w:cs="Sylfaen"/>
                <w:lang w:val="ka-GE"/>
              </w:rPr>
              <w:t>შესრულების</w:t>
            </w:r>
            <w:r w:rsidRPr="00117AFE">
              <w:rPr>
                <w:rFonts w:ascii="Sylfaen" w:hAnsi="Sylfaen"/>
                <w:lang w:val="ka-GE"/>
              </w:rPr>
              <w:t xml:space="preserve"> </w:t>
            </w:r>
            <w:r w:rsidRPr="00117AFE">
              <w:rPr>
                <w:rFonts w:ascii="Sylfaen" w:hAnsi="Sylfaen" w:cs="Sylfaen"/>
                <w:lang w:val="ka-GE"/>
              </w:rPr>
              <w:t>დროს</w:t>
            </w:r>
            <w:r w:rsidRPr="00117AFE">
              <w:rPr>
                <w:rFonts w:ascii="Sylfaen" w:hAnsi="Sylfaen"/>
                <w:lang w:val="ka-GE"/>
              </w:rPr>
              <w:t xml:space="preserve"> </w:t>
            </w:r>
            <w:r w:rsidRPr="00117AFE">
              <w:rPr>
                <w:rFonts w:ascii="Sylfaen" w:hAnsi="Sylfaen" w:cs="Sylfaen"/>
                <w:lang w:val="ka-GE"/>
              </w:rPr>
              <w:t>სამართალდამცავი</w:t>
            </w:r>
            <w:r w:rsidRPr="00117AFE">
              <w:rPr>
                <w:rFonts w:ascii="Sylfaen" w:hAnsi="Sylfaen"/>
                <w:lang w:val="ka-GE"/>
              </w:rPr>
              <w:t xml:space="preserve"> </w:t>
            </w:r>
            <w:r w:rsidRPr="00117AFE">
              <w:rPr>
                <w:rFonts w:ascii="Sylfaen" w:hAnsi="Sylfaen" w:cs="Sylfaen"/>
                <w:lang w:val="ka-GE"/>
              </w:rPr>
              <w:t>ორგანოს</w:t>
            </w:r>
            <w:r w:rsidRPr="00117AFE">
              <w:rPr>
                <w:rFonts w:ascii="Sylfaen" w:hAnsi="Sylfaen"/>
                <w:lang w:val="ka-GE"/>
              </w:rPr>
              <w:t xml:space="preserve"> </w:t>
            </w:r>
            <w:r w:rsidRPr="00117AFE">
              <w:rPr>
                <w:rFonts w:ascii="Sylfaen" w:hAnsi="Sylfaen" w:cs="Sylfaen"/>
                <w:lang w:val="ka-GE"/>
              </w:rPr>
              <w:t>თანამშრომლის</w:t>
            </w:r>
            <w:r w:rsidRPr="00117AFE">
              <w:rPr>
                <w:rFonts w:ascii="Sylfaen" w:hAnsi="Sylfaen"/>
                <w:lang w:val="ka-GE"/>
              </w:rPr>
              <w:t xml:space="preserve">, </w:t>
            </w:r>
            <w:r w:rsidRPr="00117AFE">
              <w:rPr>
                <w:rFonts w:ascii="Sylfaen" w:hAnsi="Sylfaen" w:cs="Sylfaen"/>
                <w:lang w:val="ka-GE"/>
              </w:rPr>
              <w:t>სამხედრო</w:t>
            </w:r>
            <w:r w:rsidRPr="00117AFE">
              <w:rPr>
                <w:rFonts w:ascii="Sylfaen" w:hAnsi="Sylfaen"/>
                <w:lang w:val="ka-GE"/>
              </w:rPr>
              <w:t xml:space="preserve"> </w:t>
            </w:r>
            <w:r w:rsidRPr="00117AFE">
              <w:rPr>
                <w:rFonts w:ascii="Sylfaen" w:hAnsi="Sylfaen" w:cs="Sylfaen"/>
                <w:lang w:val="ka-GE"/>
              </w:rPr>
              <w:t>მოსამსახურის</w:t>
            </w:r>
            <w:r w:rsidRPr="00117AFE">
              <w:rPr>
                <w:rFonts w:ascii="Sylfaen" w:hAnsi="Sylfaen"/>
                <w:lang w:val="ka-GE"/>
              </w:rPr>
              <w:t xml:space="preserve">, </w:t>
            </w:r>
            <w:r w:rsidRPr="00117AFE">
              <w:rPr>
                <w:rFonts w:ascii="Sylfaen" w:hAnsi="Sylfaen" w:cs="Sylfaen"/>
                <w:lang w:val="ka-GE"/>
              </w:rPr>
              <w:t>სახელმწიფო</w:t>
            </w:r>
            <w:r w:rsidRPr="00117AFE">
              <w:rPr>
                <w:rFonts w:ascii="Sylfaen" w:hAnsi="Sylfaen"/>
                <w:lang w:val="ka-GE"/>
              </w:rPr>
              <w:t xml:space="preserve"> </w:t>
            </w:r>
            <w:r w:rsidRPr="00117AFE">
              <w:rPr>
                <w:rFonts w:ascii="Sylfaen" w:hAnsi="Sylfaen" w:cs="Sylfaen"/>
                <w:lang w:val="ka-GE"/>
              </w:rPr>
              <w:t>დაცვის</w:t>
            </w:r>
            <w:r w:rsidRPr="00117AFE">
              <w:rPr>
                <w:rFonts w:ascii="Sylfaen" w:hAnsi="Sylfaen"/>
                <w:lang w:val="ka-GE"/>
              </w:rPr>
              <w:t xml:space="preserve"> </w:t>
            </w:r>
            <w:r w:rsidRPr="00117AFE">
              <w:rPr>
                <w:rFonts w:ascii="Sylfaen" w:hAnsi="Sylfaen" w:cs="Sylfaen"/>
                <w:lang w:val="ka-GE"/>
              </w:rPr>
              <w:t>სპეციალური</w:t>
            </w:r>
            <w:r w:rsidRPr="00117AFE">
              <w:rPr>
                <w:rFonts w:ascii="Sylfaen" w:hAnsi="Sylfaen"/>
                <w:lang w:val="ka-GE"/>
              </w:rPr>
              <w:t xml:space="preserve"> </w:t>
            </w:r>
            <w:r w:rsidRPr="00117AFE">
              <w:rPr>
                <w:rFonts w:ascii="Sylfaen" w:hAnsi="Sylfaen" w:cs="Sylfaen"/>
                <w:lang w:val="ka-GE"/>
              </w:rPr>
              <w:t>სამსახურის</w:t>
            </w:r>
            <w:r w:rsidRPr="00117AFE">
              <w:rPr>
                <w:rFonts w:ascii="Sylfaen" w:hAnsi="Sylfaen"/>
                <w:lang w:val="ka-GE"/>
              </w:rPr>
              <w:t xml:space="preserve"> </w:t>
            </w:r>
            <w:r w:rsidRPr="00117AFE">
              <w:rPr>
                <w:rFonts w:ascii="Sylfaen" w:hAnsi="Sylfaen" w:cs="Sylfaen"/>
                <w:lang w:val="ka-GE"/>
              </w:rPr>
              <w:t>თანამშრომლის</w:t>
            </w:r>
            <w:r w:rsidRPr="00117AFE">
              <w:rPr>
                <w:rFonts w:ascii="Sylfaen" w:hAnsi="Sylfaen"/>
                <w:lang w:val="ka-GE"/>
              </w:rPr>
              <w:t xml:space="preserve">, </w:t>
            </w:r>
            <w:r w:rsidRPr="00117AFE">
              <w:rPr>
                <w:rFonts w:ascii="Sylfaen" w:hAnsi="Sylfaen" w:cs="Sylfaen"/>
                <w:lang w:val="ka-GE"/>
              </w:rPr>
              <w:t>აღსრულების</w:t>
            </w:r>
            <w:r w:rsidRPr="00117AFE">
              <w:rPr>
                <w:rFonts w:ascii="Sylfaen" w:hAnsi="Sylfaen"/>
                <w:lang w:val="ka-GE"/>
              </w:rPr>
              <w:t xml:space="preserve"> </w:t>
            </w:r>
            <w:r w:rsidRPr="00117AFE">
              <w:rPr>
                <w:rFonts w:ascii="Sylfaen" w:hAnsi="Sylfaen" w:cs="Sylfaen"/>
                <w:lang w:val="ka-GE"/>
              </w:rPr>
              <w:t>პოლიციელის</w:t>
            </w:r>
            <w:r w:rsidRPr="00117AFE">
              <w:rPr>
                <w:rFonts w:ascii="Sylfaen" w:hAnsi="Sylfaen"/>
                <w:lang w:val="ka-GE"/>
              </w:rPr>
              <w:t xml:space="preserve">, </w:t>
            </w:r>
            <w:r w:rsidRPr="00117AFE">
              <w:rPr>
                <w:rFonts w:ascii="Sylfaen" w:hAnsi="Sylfaen" w:cs="Sylfaen"/>
                <w:lang w:val="ka-GE"/>
              </w:rPr>
              <w:t>სპეციალური</w:t>
            </w:r>
            <w:r w:rsidRPr="00117AFE">
              <w:rPr>
                <w:rFonts w:ascii="Sylfaen" w:hAnsi="Sylfaen"/>
                <w:lang w:val="ka-GE"/>
              </w:rPr>
              <w:t xml:space="preserve"> </w:t>
            </w:r>
            <w:r w:rsidRPr="00117AFE">
              <w:rPr>
                <w:rFonts w:ascii="Sylfaen" w:hAnsi="Sylfaen" w:cs="Sylfaen"/>
                <w:lang w:val="ka-GE"/>
              </w:rPr>
              <w:t>პენიტენციური</w:t>
            </w:r>
            <w:r w:rsidRPr="00117AFE">
              <w:rPr>
                <w:rFonts w:ascii="Sylfaen" w:hAnsi="Sylfaen"/>
                <w:lang w:val="ka-GE"/>
              </w:rPr>
              <w:t xml:space="preserve"> </w:t>
            </w:r>
            <w:r w:rsidRPr="00117AFE">
              <w:rPr>
                <w:rFonts w:ascii="Sylfaen" w:hAnsi="Sylfaen" w:cs="Sylfaen"/>
                <w:lang w:val="ka-GE"/>
              </w:rPr>
              <w:t>სამსახურის</w:t>
            </w:r>
            <w:r w:rsidRPr="00117AFE">
              <w:rPr>
                <w:rFonts w:ascii="Sylfaen" w:hAnsi="Sylfaen"/>
                <w:lang w:val="ka-GE"/>
              </w:rPr>
              <w:t xml:space="preserve">, </w:t>
            </w:r>
            <w:r w:rsidRPr="00117AFE">
              <w:rPr>
                <w:rFonts w:ascii="Sylfaen" w:hAnsi="Sylfaen" w:cs="Sylfaen"/>
                <w:lang w:val="ka-GE"/>
              </w:rPr>
              <w:t>საქართველოს</w:t>
            </w:r>
            <w:r w:rsidRPr="00117AFE">
              <w:rPr>
                <w:rFonts w:ascii="Sylfaen" w:hAnsi="Sylfaen"/>
                <w:lang w:val="ka-GE"/>
              </w:rPr>
              <w:t xml:space="preserve"> </w:t>
            </w:r>
            <w:r w:rsidRPr="00117AFE">
              <w:rPr>
                <w:rFonts w:ascii="Sylfaen" w:hAnsi="Sylfaen" w:cs="Sylfaen"/>
                <w:lang w:val="ka-GE"/>
              </w:rPr>
              <w:t>იუსტიციის</w:t>
            </w:r>
            <w:r w:rsidRPr="00117AFE">
              <w:rPr>
                <w:rFonts w:ascii="Sylfaen" w:hAnsi="Sylfaen"/>
                <w:lang w:val="ka-GE"/>
              </w:rPr>
              <w:t xml:space="preserve"> </w:t>
            </w:r>
            <w:r w:rsidRPr="00117AFE">
              <w:rPr>
                <w:rFonts w:ascii="Sylfaen" w:hAnsi="Sylfaen" w:cs="Sylfaen"/>
                <w:lang w:val="ka-GE"/>
              </w:rPr>
              <w:t>სამინისტროს</w:t>
            </w:r>
            <w:r w:rsidRPr="00117AFE">
              <w:rPr>
                <w:rFonts w:ascii="Sylfaen" w:hAnsi="Sylfaen"/>
                <w:lang w:val="ka-GE"/>
              </w:rPr>
              <w:t xml:space="preserve"> </w:t>
            </w:r>
            <w:r w:rsidRPr="00117AFE">
              <w:rPr>
                <w:rFonts w:ascii="Sylfaen" w:hAnsi="Sylfaen" w:cs="Sylfaen"/>
                <w:lang w:val="ka-GE"/>
              </w:rPr>
              <w:t>გენერალური</w:t>
            </w:r>
            <w:r w:rsidRPr="00117AFE">
              <w:rPr>
                <w:rFonts w:ascii="Sylfaen" w:hAnsi="Sylfaen"/>
                <w:lang w:val="ka-GE"/>
              </w:rPr>
              <w:t xml:space="preserve"> </w:t>
            </w:r>
            <w:r w:rsidRPr="00117AFE">
              <w:rPr>
                <w:rFonts w:ascii="Sylfaen" w:hAnsi="Sylfaen" w:cs="Sylfaen"/>
                <w:lang w:val="ka-GE"/>
              </w:rPr>
              <w:t>ინსპექციის</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 xml:space="preserve"> </w:t>
            </w:r>
            <w:r w:rsidRPr="00117AFE">
              <w:rPr>
                <w:rFonts w:ascii="Sylfaen" w:hAnsi="Sylfaen" w:cs="Sylfaen"/>
                <w:lang w:val="ka-GE"/>
              </w:rPr>
              <w:t>ამავე</w:t>
            </w:r>
            <w:r w:rsidRPr="00117AFE">
              <w:rPr>
                <w:rFonts w:ascii="Sylfaen" w:hAnsi="Sylfaen"/>
                <w:lang w:val="ka-GE"/>
              </w:rPr>
              <w:t xml:space="preserve"> </w:t>
            </w:r>
            <w:r w:rsidRPr="00117AFE">
              <w:rPr>
                <w:rFonts w:ascii="Sylfaen" w:hAnsi="Sylfaen" w:cs="Sylfaen"/>
                <w:lang w:val="ka-GE"/>
              </w:rPr>
              <w:t>სამინისტროს</w:t>
            </w:r>
            <w:r w:rsidRPr="00117AFE">
              <w:rPr>
                <w:rFonts w:ascii="Sylfaen" w:hAnsi="Sylfaen"/>
                <w:lang w:val="ka-GE"/>
              </w:rPr>
              <w:t xml:space="preserve"> </w:t>
            </w:r>
            <w:r w:rsidRPr="00117AFE">
              <w:rPr>
                <w:rFonts w:ascii="Sylfaen" w:hAnsi="Sylfaen" w:cs="Sylfaen"/>
                <w:lang w:val="ka-GE"/>
              </w:rPr>
              <w:t>მმართველობის</w:t>
            </w:r>
            <w:r w:rsidRPr="00117AFE">
              <w:rPr>
                <w:rFonts w:ascii="Sylfaen" w:hAnsi="Sylfaen"/>
                <w:lang w:val="ka-GE"/>
              </w:rPr>
              <w:t xml:space="preserve"> </w:t>
            </w:r>
            <w:r w:rsidRPr="00117AFE">
              <w:rPr>
                <w:rFonts w:ascii="Sylfaen" w:hAnsi="Sylfaen" w:cs="Sylfaen"/>
                <w:lang w:val="ka-GE"/>
              </w:rPr>
              <w:t>სფეროში</w:t>
            </w:r>
            <w:r w:rsidRPr="00117AFE">
              <w:rPr>
                <w:rFonts w:ascii="Sylfaen" w:hAnsi="Sylfaen"/>
                <w:lang w:val="ka-GE"/>
              </w:rPr>
              <w:t xml:space="preserve"> </w:t>
            </w:r>
            <w:r w:rsidRPr="00117AFE">
              <w:rPr>
                <w:rFonts w:ascii="Sylfaen" w:hAnsi="Sylfaen" w:cs="Sylfaen"/>
                <w:lang w:val="ka-GE"/>
              </w:rPr>
              <w:t>მოქმედი</w:t>
            </w:r>
            <w:r w:rsidRPr="00117AFE">
              <w:rPr>
                <w:rFonts w:ascii="Sylfaen" w:hAnsi="Sylfaen"/>
                <w:lang w:val="ka-GE"/>
              </w:rPr>
              <w:t xml:space="preserve"> </w:t>
            </w:r>
            <w:r w:rsidRPr="00117AFE">
              <w:rPr>
                <w:rFonts w:ascii="Sylfaen" w:hAnsi="Sylfaen" w:cs="Sylfaen"/>
                <w:lang w:val="ka-GE"/>
              </w:rPr>
              <w:t>საჯარო</w:t>
            </w:r>
            <w:r w:rsidRPr="00117AFE">
              <w:rPr>
                <w:rFonts w:ascii="Sylfaen" w:hAnsi="Sylfaen"/>
                <w:lang w:val="ka-GE"/>
              </w:rPr>
              <w:t xml:space="preserve"> </w:t>
            </w:r>
            <w:r w:rsidRPr="00117AFE">
              <w:rPr>
                <w:rFonts w:ascii="Sylfaen" w:hAnsi="Sylfaen" w:cs="Sylfaen"/>
                <w:lang w:val="ka-GE"/>
              </w:rPr>
              <w:t>სამართლის</w:t>
            </w:r>
            <w:r w:rsidRPr="00117AFE">
              <w:rPr>
                <w:rFonts w:ascii="Sylfaen" w:hAnsi="Sylfaen"/>
                <w:lang w:val="ka-GE"/>
              </w:rPr>
              <w:t xml:space="preserve"> </w:t>
            </w:r>
            <w:r w:rsidRPr="00117AFE">
              <w:rPr>
                <w:rFonts w:ascii="Sylfaen" w:hAnsi="Sylfaen" w:cs="Sylfaen"/>
                <w:lang w:val="ka-GE"/>
              </w:rPr>
              <w:t>იურიდიული</w:t>
            </w:r>
            <w:r w:rsidRPr="00117AFE">
              <w:rPr>
                <w:rFonts w:ascii="Sylfaen" w:hAnsi="Sylfaen"/>
                <w:lang w:val="ka-GE"/>
              </w:rPr>
              <w:t xml:space="preserve"> </w:t>
            </w:r>
            <w:r w:rsidRPr="00117AFE">
              <w:rPr>
                <w:rFonts w:ascii="Sylfaen" w:hAnsi="Sylfaen" w:cs="Sylfaen"/>
                <w:lang w:val="ka-GE"/>
              </w:rPr>
              <w:t>პირის</w:t>
            </w:r>
            <w:r w:rsidRPr="00117AFE">
              <w:rPr>
                <w:rFonts w:ascii="Sylfaen" w:hAnsi="Sylfaen"/>
                <w:lang w:val="ka-GE"/>
              </w:rPr>
              <w:t xml:space="preserve"> − </w:t>
            </w:r>
            <w:r w:rsidRPr="00117AFE">
              <w:rPr>
                <w:rFonts w:ascii="Sylfaen" w:hAnsi="Sylfaen" w:cs="Sylfaen"/>
                <w:lang w:val="ka-GE"/>
              </w:rPr>
              <w:t>დანაშაულის</w:t>
            </w:r>
            <w:r w:rsidRPr="00117AFE">
              <w:rPr>
                <w:rFonts w:ascii="Sylfaen" w:hAnsi="Sylfaen"/>
                <w:lang w:val="ka-GE"/>
              </w:rPr>
              <w:t xml:space="preserve"> </w:t>
            </w:r>
            <w:r w:rsidRPr="00117AFE">
              <w:rPr>
                <w:rFonts w:ascii="Sylfaen" w:hAnsi="Sylfaen" w:cs="Sylfaen"/>
                <w:lang w:val="ka-GE"/>
              </w:rPr>
              <w:t>პრევენციის</w:t>
            </w:r>
            <w:r w:rsidRPr="00117AFE">
              <w:rPr>
                <w:rFonts w:ascii="Sylfaen" w:hAnsi="Sylfaen"/>
                <w:lang w:val="ka-GE"/>
              </w:rPr>
              <w:t xml:space="preserve">, </w:t>
            </w:r>
            <w:r w:rsidRPr="00117AFE">
              <w:rPr>
                <w:rFonts w:ascii="Sylfaen" w:hAnsi="Sylfaen" w:cs="Sylfaen"/>
                <w:lang w:val="ka-GE"/>
              </w:rPr>
              <w:t>არასაპატიმრო</w:t>
            </w:r>
            <w:r w:rsidRPr="00117AFE">
              <w:rPr>
                <w:rFonts w:ascii="Sylfaen" w:hAnsi="Sylfaen"/>
                <w:lang w:val="ka-GE"/>
              </w:rPr>
              <w:t xml:space="preserve"> </w:t>
            </w:r>
            <w:r w:rsidRPr="00117AFE">
              <w:rPr>
                <w:rFonts w:ascii="Sylfaen" w:hAnsi="Sylfaen" w:cs="Sylfaen"/>
                <w:lang w:val="ka-GE"/>
              </w:rPr>
              <w:t>სასჯელთა</w:t>
            </w:r>
            <w:r w:rsidRPr="00117AFE">
              <w:rPr>
                <w:rFonts w:ascii="Sylfaen" w:hAnsi="Sylfaen"/>
                <w:lang w:val="ka-GE"/>
              </w:rPr>
              <w:t xml:space="preserve"> </w:t>
            </w:r>
            <w:r w:rsidRPr="00117AFE">
              <w:rPr>
                <w:rFonts w:ascii="Sylfaen" w:hAnsi="Sylfaen" w:cs="Sylfaen"/>
                <w:lang w:val="ka-GE"/>
              </w:rPr>
              <w:t>აღსრულებისა</w:t>
            </w:r>
            <w:r w:rsidRPr="00117AFE">
              <w:rPr>
                <w:rFonts w:ascii="Sylfaen" w:hAnsi="Sylfaen"/>
                <w:lang w:val="ka-GE"/>
              </w:rPr>
              <w:t xml:space="preserve"> </w:t>
            </w:r>
            <w:r w:rsidRPr="00117AFE">
              <w:rPr>
                <w:rFonts w:ascii="Sylfaen" w:hAnsi="Sylfaen" w:cs="Sylfaen"/>
                <w:lang w:val="ka-GE"/>
              </w:rPr>
              <w:t>და</w:t>
            </w:r>
            <w:r w:rsidRPr="00117AFE">
              <w:rPr>
                <w:rFonts w:ascii="Sylfaen" w:hAnsi="Sylfaen"/>
                <w:lang w:val="ka-GE"/>
              </w:rPr>
              <w:t xml:space="preserve"> </w:t>
            </w:r>
            <w:r w:rsidRPr="00117AFE">
              <w:rPr>
                <w:rFonts w:ascii="Sylfaen" w:hAnsi="Sylfaen" w:cs="Sylfaen"/>
                <w:lang w:val="ka-GE"/>
              </w:rPr>
              <w:t>პრობაციის</w:t>
            </w:r>
            <w:r w:rsidRPr="00117AFE">
              <w:rPr>
                <w:rFonts w:ascii="Sylfaen" w:hAnsi="Sylfaen"/>
                <w:lang w:val="ka-GE"/>
              </w:rPr>
              <w:t xml:space="preserve"> </w:t>
            </w:r>
            <w:r w:rsidRPr="00117AFE">
              <w:rPr>
                <w:rFonts w:ascii="Sylfaen" w:hAnsi="Sylfaen" w:cs="Sylfaen"/>
                <w:lang w:val="ka-GE"/>
              </w:rPr>
              <w:t>ეროვნული</w:t>
            </w:r>
            <w:r w:rsidRPr="00117AFE">
              <w:rPr>
                <w:rFonts w:ascii="Sylfaen" w:hAnsi="Sylfaen"/>
                <w:lang w:val="ka-GE"/>
              </w:rPr>
              <w:t xml:space="preserve"> </w:t>
            </w:r>
            <w:r w:rsidRPr="00117AFE">
              <w:rPr>
                <w:rFonts w:ascii="Sylfaen" w:hAnsi="Sylfaen" w:cs="Sylfaen"/>
                <w:lang w:val="ka-GE"/>
              </w:rPr>
              <w:t>სააგენტოს</w:t>
            </w:r>
            <w:r w:rsidRPr="00117AFE">
              <w:rPr>
                <w:rFonts w:ascii="Sylfaen" w:hAnsi="Sylfaen"/>
                <w:lang w:val="ka-GE"/>
              </w:rPr>
              <w:t xml:space="preserve"> </w:t>
            </w:r>
            <w:r w:rsidRPr="00117AFE">
              <w:rPr>
                <w:rFonts w:ascii="Sylfaen" w:hAnsi="Sylfaen" w:cs="Sylfaen"/>
                <w:lang w:val="ka-GE"/>
              </w:rPr>
              <w:t>მოსამსახურის</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 xml:space="preserve"> </w:t>
            </w:r>
            <w:r w:rsidRPr="00117AFE">
              <w:rPr>
                <w:rFonts w:ascii="Sylfaen" w:hAnsi="Sylfaen" w:cs="Sylfaen"/>
                <w:lang w:val="ka-GE"/>
              </w:rPr>
              <w:t>მასთან</w:t>
            </w:r>
            <w:r w:rsidRPr="00117AFE">
              <w:rPr>
                <w:rFonts w:ascii="Sylfaen" w:hAnsi="Sylfaen"/>
                <w:lang w:val="ka-GE"/>
              </w:rPr>
              <w:t xml:space="preserve"> </w:t>
            </w:r>
            <w:r w:rsidRPr="00117AFE">
              <w:rPr>
                <w:rFonts w:ascii="Sylfaen" w:hAnsi="Sylfaen" w:cs="Sylfaen"/>
                <w:lang w:val="ka-GE"/>
              </w:rPr>
              <w:t>გათანაბრებული</w:t>
            </w:r>
            <w:r w:rsidRPr="00117AFE">
              <w:rPr>
                <w:rFonts w:ascii="Sylfaen" w:hAnsi="Sylfaen"/>
                <w:lang w:val="ka-GE"/>
              </w:rPr>
              <w:t xml:space="preserve"> </w:t>
            </w:r>
            <w:r w:rsidRPr="00117AFE">
              <w:rPr>
                <w:rFonts w:ascii="Sylfaen" w:hAnsi="Sylfaen" w:cs="Sylfaen"/>
                <w:lang w:val="ka-GE"/>
              </w:rPr>
              <w:t>პირის</w:t>
            </w:r>
            <w:r w:rsidRPr="00117AFE">
              <w:rPr>
                <w:rFonts w:ascii="Sylfaen" w:hAnsi="Sylfaen"/>
                <w:lang w:val="ka-GE"/>
              </w:rPr>
              <w:t xml:space="preserve"> </w:t>
            </w:r>
            <w:r w:rsidRPr="00117AFE">
              <w:rPr>
                <w:rFonts w:ascii="Sylfaen" w:hAnsi="Sylfaen" w:cs="Sylfaen"/>
                <w:lang w:val="ka-GE"/>
              </w:rPr>
              <w:t>კანონიერი</w:t>
            </w:r>
            <w:r w:rsidRPr="00117AFE">
              <w:rPr>
                <w:rFonts w:ascii="Sylfaen" w:hAnsi="Sylfaen"/>
                <w:lang w:val="ka-GE"/>
              </w:rPr>
              <w:t xml:space="preserve"> </w:t>
            </w:r>
            <w:r w:rsidRPr="00117AFE">
              <w:rPr>
                <w:rFonts w:ascii="Sylfaen" w:hAnsi="Sylfaen" w:cs="Sylfaen"/>
                <w:lang w:val="ka-GE"/>
              </w:rPr>
              <w:t>განკარგულებისადმი</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 xml:space="preserve"> </w:t>
            </w:r>
            <w:r w:rsidRPr="00117AFE">
              <w:rPr>
                <w:rFonts w:ascii="Sylfaen" w:hAnsi="Sylfaen" w:cs="Sylfaen"/>
                <w:lang w:val="ka-GE"/>
              </w:rPr>
              <w:t>მოთხოვნისადმი</w:t>
            </w:r>
            <w:r w:rsidRPr="00117AFE">
              <w:rPr>
                <w:rFonts w:ascii="Sylfaen" w:hAnsi="Sylfaen"/>
                <w:lang w:val="ka-GE"/>
              </w:rPr>
              <w:t xml:space="preserve"> </w:t>
            </w:r>
            <w:r w:rsidRPr="00117AFE">
              <w:rPr>
                <w:rFonts w:ascii="Sylfaen" w:hAnsi="Sylfaen" w:cs="Sylfaen"/>
                <w:lang w:val="ka-GE"/>
              </w:rPr>
              <w:t>დაუმორჩილებლობა</w:t>
            </w:r>
            <w:r w:rsidRPr="00117AFE">
              <w:rPr>
                <w:rFonts w:ascii="Sylfaen" w:hAnsi="Sylfaen"/>
                <w:lang w:val="ka-GE"/>
              </w:rPr>
              <w:t xml:space="preserve"> − </w:t>
            </w:r>
            <w:r w:rsidRPr="00117AFE">
              <w:rPr>
                <w:rFonts w:ascii="Sylfaen" w:hAnsi="Sylfaen" w:cs="Sylfaen"/>
                <w:lang w:val="ka-GE"/>
              </w:rPr>
              <w:t>გამოიწვევს</w:t>
            </w:r>
            <w:r w:rsidRPr="00117AFE">
              <w:rPr>
                <w:rFonts w:ascii="Sylfaen" w:hAnsi="Sylfaen"/>
                <w:lang w:val="ka-GE"/>
              </w:rPr>
              <w:t xml:space="preserve"> </w:t>
            </w:r>
            <w:r w:rsidRPr="00117AFE">
              <w:rPr>
                <w:rFonts w:ascii="Sylfaen" w:hAnsi="Sylfaen" w:cs="Sylfaen"/>
                <w:lang w:val="ka-GE"/>
              </w:rPr>
              <w:t>დაჯარიმებას</w:t>
            </w:r>
            <w:r w:rsidRPr="00117AFE">
              <w:rPr>
                <w:rFonts w:ascii="Sylfaen" w:hAnsi="Sylfaen"/>
                <w:lang w:val="ka-GE"/>
              </w:rPr>
              <w:t xml:space="preserve"> 2 000 </w:t>
            </w:r>
            <w:r w:rsidRPr="00117AFE">
              <w:rPr>
                <w:rFonts w:ascii="Sylfaen" w:hAnsi="Sylfaen" w:cs="Sylfaen"/>
                <w:lang w:val="ka-GE"/>
              </w:rPr>
              <w:t>ლარიდან</w:t>
            </w:r>
            <w:r w:rsidRPr="00117AFE">
              <w:rPr>
                <w:rFonts w:ascii="Sylfaen" w:hAnsi="Sylfaen"/>
                <w:lang w:val="ka-GE"/>
              </w:rPr>
              <w:t xml:space="preserve"> 5 000 </w:t>
            </w:r>
            <w:r w:rsidRPr="00117AFE">
              <w:rPr>
                <w:rFonts w:ascii="Sylfaen" w:hAnsi="Sylfaen" w:cs="Sylfaen"/>
                <w:lang w:val="ka-GE"/>
              </w:rPr>
              <w:t>ლარამდე</w:t>
            </w:r>
            <w:r w:rsidRPr="00117AFE">
              <w:rPr>
                <w:rFonts w:ascii="Sylfaen" w:hAnsi="Sylfaen"/>
                <w:lang w:val="ka-GE"/>
              </w:rPr>
              <w:t xml:space="preserve"> </w:t>
            </w:r>
            <w:r w:rsidRPr="00117AFE">
              <w:rPr>
                <w:rFonts w:ascii="Sylfaen" w:hAnsi="Sylfaen" w:cs="Sylfaen"/>
                <w:lang w:val="ka-GE"/>
              </w:rPr>
              <w:t>ოდენობით</w:t>
            </w:r>
            <w:r w:rsidRPr="00117AFE">
              <w:rPr>
                <w:rFonts w:ascii="Sylfaen" w:hAnsi="Sylfaen"/>
                <w:lang w:val="ka-GE"/>
              </w:rPr>
              <w:t xml:space="preserve"> </w:t>
            </w:r>
            <w:r w:rsidRPr="00117AFE">
              <w:rPr>
                <w:rFonts w:ascii="Sylfaen" w:hAnsi="Sylfaen" w:cs="Sylfaen"/>
                <w:lang w:val="ka-GE"/>
              </w:rPr>
              <w:t>ან</w:t>
            </w:r>
            <w:r w:rsidRPr="00117AFE">
              <w:rPr>
                <w:rFonts w:ascii="Sylfaen" w:hAnsi="Sylfaen"/>
                <w:lang w:val="ka-GE"/>
              </w:rPr>
              <w:t xml:space="preserve"> </w:t>
            </w:r>
            <w:r w:rsidRPr="00117AFE">
              <w:rPr>
                <w:rFonts w:ascii="Sylfaen" w:hAnsi="Sylfaen" w:cs="Sylfaen"/>
                <w:lang w:val="ka-GE"/>
              </w:rPr>
              <w:t>ადმინისტრაციულ</w:t>
            </w:r>
            <w:r w:rsidRPr="00117AFE">
              <w:rPr>
                <w:rFonts w:ascii="Sylfaen" w:hAnsi="Sylfaen"/>
                <w:lang w:val="ka-GE"/>
              </w:rPr>
              <w:t xml:space="preserve"> </w:t>
            </w:r>
            <w:r w:rsidRPr="00117AFE">
              <w:rPr>
                <w:rFonts w:ascii="Sylfaen" w:hAnsi="Sylfaen" w:cs="Sylfaen"/>
                <w:lang w:val="ka-GE"/>
              </w:rPr>
              <w:t>პატიმრობას</w:t>
            </w:r>
            <w:r w:rsidRPr="00117AFE">
              <w:rPr>
                <w:rFonts w:ascii="Sylfaen" w:hAnsi="Sylfaen"/>
                <w:lang w:val="ka-GE"/>
              </w:rPr>
              <w:t xml:space="preserve"> 60 </w:t>
            </w:r>
            <w:r w:rsidRPr="00117AFE">
              <w:rPr>
                <w:rFonts w:ascii="Sylfaen" w:hAnsi="Sylfaen" w:cs="Sylfaen"/>
                <w:lang w:val="ka-GE"/>
              </w:rPr>
              <w:t>დღემდე</w:t>
            </w:r>
            <w:r w:rsidRPr="00117AFE">
              <w:rPr>
                <w:rFonts w:ascii="Sylfaen" w:hAnsi="Sylfaen"/>
                <w:lang w:val="ka-GE"/>
              </w:rPr>
              <w:t xml:space="preserve"> </w:t>
            </w:r>
            <w:r w:rsidRPr="00117AFE">
              <w:rPr>
                <w:rFonts w:ascii="Sylfaen" w:hAnsi="Sylfaen" w:cs="Sylfaen"/>
                <w:lang w:val="ka-GE"/>
              </w:rPr>
              <w:t>ვადით</w:t>
            </w:r>
            <w:r w:rsidRPr="00117AFE">
              <w:rPr>
                <w:rFonts w:ascii="Sylfaen" w:hAnsi="Sylfaen"/>
                <w:lang w:val="ka-GE"/>
              </w:rPr>
              <w:t xml:space="preserve">. </w:t>
            </w:r>
            <w:r w:rsidRPr="00825938">
              <w:rPr>
                <w:rFonts w:ascii="Sylfaen" w:hAnsi="Sylfaen" w:cs="Sylfaen"/>
                <w:color w:val="000000"/>
                <w:lang w:val="ka-GE"/>
              </w:rPr>
              <w:t>იმავე მუხლის შენიშვნის მე-4 პუნქტის მიხედვით,</w:t>
            </w:r>
            <w:r w:rsidRPr="00117AFE">
              <w:rPr>
                <w:rFonts w:ascii="Sylfaen" w:hAnsi="Sylfaen"/>
                <w:lang w:val="ka-GE"/>
              </w:rPr>
              <w:t xml:space="preserve"> </w:t>
            </w:r>
            <w:r w:rsidRPr="00117AFE">
              <w:rPr>
                <w:rFonts w:ascii="Sylfaen" w:hAnsi="Sylfaen" w:cs="Sylfaen"/>
                <w:lang w:val="ka-GE"/>
              </w:rPr>
              <w:t>თუ</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რომელიმე</w:t>
            </w:r>
            <w:r w:rsidRPr="00117AFE">
              <w:rPr>
                <w:rFonts w:ascii="Sylfaen" w:hAnsi="Sylfaen"/>
                <w:lang w:val="ka-GE"/>
              </w:rPr>
              <w:t xml:space="preserve">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ჩადენისთვის</w:t>
            </w:r>
            <w:r w:rsidRPr="00117AFE">
              <w:rPr>
                <w:rFonts w:ascii="Sylfaen" w:hAnsi="Sylfaen"/>
                <w:lang w:val="ka-GE"/>
              </w:rPr>
              <w:t xml:space="preserve"> </w:t>
            </w:r>
            <w:r w:rsidRPr="00117AFE">
              <w:rPr>
                <w:rFonts w:ascii="Sylfaen" w:hAnsi="Sylfaen" w:cs="Sylfaen"/>
                <w:lang w:val="ka-GE"/>
              </w:rPr>
              <w:t>ადმინისტრაციულსახდელდადებულ</w:t>
            </w:r>
            <w:r w:rsidRPr="00117AFE">
              <w:rPr>
                <w:rFonts w:ascii="Sylfaen" w:hAnsi="Sylfaen"/>
                <w:lang w:val="ka-GE"/>
              </w:rPr>
              <w:t xml:space="preserve"> </w:t>
            </w:r>
            <w:r w:rsidRPr="00117AFE">
              <w:rPr>
                <w:rFonts w:ascii="Sylfaen" w:hAnsi="Sylfaen" w:cs="Sylfaen"/>
                <w:lang w:val="ka-GE"/>
              </w:rPr>
              <w:t>პირს</w:t>
            </w:r>
            <w:r w:rsidRPr="00117AFE">
              <w:rPr>
                <w:rFonts w:ascii="Sylfaen" w:hAnsi="Sylfaen"/>
                <w:lang w:val="ka-GE"/>
              </w:rPr>
              <w:t xml:space="preserve"> </w:t>
            </w:r>
            <w:r w:rsidRPr="00117AFE">
              <w:rPr>
                <w:rFonts w:ascii="Sylfaen" w:hAnsi="Sylfaen" w:cs="Sylfaen"/>
                <w:lang w:val="ka-GE"/>
              </w:rPr>
              <w:t>აღნიშნული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ჩადენისთვის</w:t>
            </w:r>
            <w:r w:rsidRPr="00117AFE">
              <w:rPr>
                <w:rFonts w:ascii="Sylfaen" w:hAnsi="Sylfaen"/>
                <w:lang w:val="ka-GE"/>
              </w:rPr>
              <w:t xml:space="preserve"> </w:t>
            </w:r>
            <w:r w:rsidRPr="00117AFE">
              <w:rPr>
                <w:rFonts w:ascii="Sylfaen" w:hAnsi="Sylfaen" w:cs="Sylfaen"/>
                <w:lang w:val="ka-GE"/>
              </w:rPr>
              <w:t>დაკისრებული</w:t>
            </w:r>
            <w:r w:rsidRPr="00117AFE">
              <w:rPr>
                <w:rFonts w:ascii="Sylfaen" w:hAnsi="Sylfaen"/>
                <w:lang w:val="ka-GE"/>
              </w:rPr>
              <w:t xml:space="preserve"> </w:t>
            </w:r>
            <w:r w:rsidRPr="00117AFE">
              <w:rPr>
                <w:rFonts w:ascii="Sylfaen" w:hAnsi="Sylfaen" w:cs="Sylfaen"/>
                <w:lang w:val="ka-GE"/>
              </w:rPr>
              <w:t>ჯარიმა</w:t>
            </w:r>
            <w:r w:rsidRPr="00117AFE">
              <w:rPr>
                <w:rFonts w:ascii="Sylfaen" w:hAnsi="Sylfaen"/>
                <w:lang w:val="ka-GE"/>
              </w:rPr>
              <w:t xml:space="preserve"> </w:t>
            </w:r>
            <w:r w:rsidRPr="00117AFE">
              <w:rPr>
                <w:rFonts w:ascii="Sylfaen" w:hAnsi="Sylfaen" w:cs="Sylfaen"/>
                <w:lang w:val="ka-GE"/>
              </w:rPr>
              <w:t>საქართველოს</w:t>
            </w:r>
            <w:r w:rsidRPr="00117AFE">
              <w:rPr>
                <w:rFonts w:ascii="Sylfaen" w:hAnsi="Sylfaen"/>
                <w:lang w:val="ka-GE"/>
              </w:rPr>
              <w:t xml:space="preserve"> </w:t>
            </w:r>
            <w:r w:rsidRPr="00117AFE">
              <w:rPr>
                <w:rFonts w:ascii="Sylfaen" w:hAnsi="Sylfaen" w:cs="Sylfaen"/>
                <w:lang w:val="ka-GE"/>
              </w:rPr>
              <w:t>კანონმდებლობით</w:t>
            </w:r>
            <w:r w:rsidRPr="00117AFE">
              <w:rPr>
                <w:rFonts w:ascii="Sylfaen" w:hAnsi="Sylfaen"/>
                <w:lang w:val="ka-GE"/>
              </w:rPr>
              <w:t xml:space="preserve"> </w:t>
            </w:r>
            <w:r w:rsidRPr="00117AFE">
              <w:rPr>
                <w:rFonts w:ascii="Sylfaen" w:hAnsi="Sylfaen" w:cs="Sylfaen"/>
                <w:lang w:val="ka-GE"/>
              </w:rPr>
              <w:t>დადგენილი</w:t>
            </w:r>
            <w:r w:rsidRPr="00117AFE">
              <w:rPr>
                <w:rFonts w:ascii="Sylfaen" w:hAnsi="Sylfaen"/>
                <w:lang w:val="ka-GE"/>
              </w:rPr>
              <w:t xml:space="preserve"> </w:t>
            </w:r>
            <w:r w:rsidRPr="00117AFE">
              <w:rPr>
                <w:rFonts w:ascii="Sylfaen" w:hAnsi="Sylfaen" w:cs="Sylfaen"/>
                <w:lang w:val="ka-GE"/>
              </w:rPr>
              <w:t>წესით</w:t>
            </w:r>
            <w:r w:rsidRPr="00117AFE">
              <w:rPr>
                <w:rFonts w:ascii="Sylfaen" w:hAnsi="Sylfaen"/>
                <w:lang w:val="ka-GE"/>
              </w:rPr>
              <w:t xml:space="preserve"> </w:t>
            </w:r>
            <w:r w:rsidRPr="00117AFE">
              <w:rPr>
                <w:rFonts w:ascii="Sylfaen" w:hAnsi="Sylfaen" w:cs="Sylfaen"/>
                <w:lang w:val="ka-GE"/>
              </w:rPr>
              <w:t>არ</w:t>
            </w:r>
            <w:r w:rsidRPr="00117AFE">
              <w:rPr>
                <w:rFonts w:ascii="Sylfaen" w:hAnsi="Sylfaen"/>
                <w:lang w:val="ka-GE"/>
              </w:rPr>
              <w:t xml:space="preserve"> </w:t>
            </w:r>
            <w:r w:rsidRPr="00117AFE">
              <w:rPr>
                <w:rFonts w:ascii="Sylfaen" w:hAnsi="Sylfaen" w:cs="Sylfaen"/>
                <w:lang w:val="ka-GE"/>
              </w:rPr>
              <w:t>გადაუხდია</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მე</w:t>
            </w:r>
            <w:r w:rsidRPr="00117AFE">
              <w:rPr>
                <w:rFonts w:ascii="Sylfaen" w:hAnsi="Sylfaen"/>
                <w:lang w:val="ka-GE"/>
              </w:rPr>
              <w:t xml:space="preserve">-2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სამართალდარღვევის</w:t>
            </w:r>
            <w:r w:rsidRPr="00117AFE">
              <w:rPr>
                <w:rFonts w:ascii="Sylfaen" w:hAnsi="Sylfaen"/>
                <w:lang w:val="ka-GE"/>
              </w:rPr>
              <w:t xml:space="preserve"> </w:t>
            </w:r>
            <w:r w:rsidRPr="00117AFE">
              <w:rPr>
                <w:rFonts w:ascii="Sylfaen" w:hAnsi="Sylfaen" w:cs="Sylfaen"/>
                <w:lang w:val="ka-GE"/>
              </w:rPr>
              <w:t>ჩადენის</w:t>
            </w:r>
            <w:r w:rsidRPr="00117AFE">
              <w:rPr>
                <w:rFonts w:ascii="Sylfaen" w:hAnsi="Sylfaen"/>
                <w:lang w:val="ka-GE"/>
              </w:rPr>
              <w:t xml:space="preserve"> </w:t>
            </w:r>
            <w:r w:rsidRPr="00117AFE">
              <w:rPr>
                <w:rFonts w:ascii="Sylfaen" w:hAnsi="Sylfaen" w:cs="Sylfaen"/>
                <w:lang w:val="ka-GE"/>
              </w:rPr>
              <w:t>შემთხვევაში</w:t>
            </w:r>
            <w:r w:rsidRPr="00117AFE">
              <w:rPr>
                <w:rFonts w:ascii="Sylfaen" w:hAnsi="Sylfaen"/>
                <w:lang w:val="ka-GE"/>
              </w:rPr>
              <w:t xml:space="preserve"> </w:t>
            </w:r>
            <w:r w:rsidRPr="00117AFE">
              <w:rPr>
                <w:rFonts w:ascii="Sylfaen" w:hAnsi="Sylfaen" w:cs="Sylfaen"/>
                <w:lang w:val="ka-GE"/>
              </w:rPr>
              <w:t>მის</w:t>
            </w:r>
            <w:r w:rsidRPr="00117AFE">
              <w:rPr>
                <w:rFonts w:ascii="Sylfaen" w:hAnsi="Sylfaen"/>
                <w:lang w:val="ka-GE"/>
              </w:rPr>
              <w:t xml:space="preserve"> </w:t>
            </w:r>
            <w:r w:rsidRPr="00117AFE">
              <w:rPr>
                <w:rFonts w:ascii="Sylfaen" w:hAnsi="Sylfaen" w:cs="Sylfaen"/>
                <w:lang w:val="ka-GE"/>
              </w:rPr>
              <w:t>მიმართ</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სახდელის</w:t>
            </w:r>
            <w:r w:rsidRPr="00117AFE">
              <w:rPr>
                <w:rFonts w:ascii="Sylfaen" w:hAnsi="Sylfaen"/>
                <w:lang w:val="ka-GE"/>
              </w:rPr>
              <w:t xml:space="preserve"> </w:t>
            </w:r>
            <w:r w:rsidRPr="00117AFE">
              <w:rPr>
                <w:rFonts w:ascii="Sylfaen" w:hAnsi="Sylfaen" w:cs="Sylfaen"/>
                <w:lang w:val="ka-GE"/>
              </w:rPr>
              <w:t>სახით</w:t>
            </w:r>
            <w:r w:rsidRPr="00117AFE">
              <w:rPr>
                <w:rFonts w:ascii="Sylfaen" w:hAnsi="Sylfaen"/>
                <w:lang w:val="ka-GE"/>
              </w:rPr>
              <w:t xml:space="preserve"> </w:t>
            </w:r>
            <w:r w:rsidRPr="00117AFE">
              <w:rPr>
                <w:rFonts w:ascii="Sylfaen" w:hAnsi="Sylfaen" w:cs="Sylfaen"/>
                <w:lang w:val="ka-GE"/>
              </w:rPr>
              <w:t>ჯარიმა</w:t>
            </w:r>
            <w:r w:rsidRPr="00117AFE">
              <w:rPr>
                <w:rFonts w:ascii="Sylfaen" w:hAnsi="Sylfaen"/>
                <w:lang w:val="ka-GE"/>
              </w:rPr>
              <w:t xml:space="preserve"> </w:t>
            </w:r>
            <w:r w:rsidRPr="00117AFE">
              <w:rPr>
                <w:rFonts w:ascii="Sylfaen" w:hAnsi="Sylfaen" w:cs="Sylfaen"/>
                <w:lang w:val="ka-GE"/>
              </w:rPr>
              <w:t>არ</w:t>
            </w:r>
            <w:r w:rsidRPr="00117AFE">
              <w:rPr>
                <w:rFonts w:ascii="Sylfaen" w:hAnsi="Sylfaen"/>
                <w:lang w:val="ka-GE"/>
              </w:rPr>
              <w:t xml:space="preserve"> </w:t>
            </w:r>
            <w:r w:rsidRPr="00117AFE">
              <w:rPr>
                <w:rFonts w:ascii="Sylfaen" w:hAnsi="Sylfaen" w:cs="Sylfaen"/>
                <w:lang w:val="ka-GE"/>
              </w:rPr>
              <w:t>გამოიყენება</w:t>
            </w:r>
            <w:r w:rsidRPr="00117AFE">
              <w:rPr>
                <w:rFonts w:ascii="Sylfaen" w:hAnsi="Sylfaen"/>
                <w:lang w:val="ka-GE"/>
              </w:rPr>
              <w:t xml:space="preserve"> </w:t>
            </w:r>
            <w:r w:rsidRPr="00117AFE">
              <w:rPr>
                <w:rFonts w:ascii="Sylfaen" w:hAnsi="Sylfaen" w:cs="Sylfaen"/>
                <w:lang w:val="ka-GE"/>
              </w:rPr>
              <w:t>და</w:t>
            </w:r>
            <w:r w:rsidRPr="00117AFE">
              <w:rPr>
                <w:rFonts w:ascii="Sylfaen" w:hAnsi="Sylfaen"/>
                <w:lang w:val="ka-GE"/>
              </w:rPr>
              <w:t xml:space="preserve"> </w:t>
            </w:r>
            <w:r w:rsidRPr="00117AFE">
              <w:rPr>
                <w:rFonts w:ascii="Sylfaen" w:hAnsi="Sylfaen" w:cs="Sylfaen"/>
                <w:lang w:val="ka-GE"/>
              </w:rPr>
              <w:t>მას</w:t>
            </w:r>
            <w:r w:rsidRPr="00117AFE">
              <w:rPr>
                <w:rFonts w:ascii="Sylfaen" w:hAnsi="Sylfaen"/>
                <w:lang w:val="ka-GE"/>
              </w:rPr>
              <w:t xml:space="preserve"> </w:t>
            </w:r>
            <w:r w:rsidRPr="00117AFE">
              <w:rPr>
                <w:rFonts w:ascii="Sylfaen" w:hAnsi="Sylfaen" w:cs="Sylfaen"/>
                <w:lang w:val="ka-GE"/>
              </w:rPr>
              <w:t>შეეფარდება</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პატიმრობა</w:t>
            </w:r>
            <w:r w:rsidRPr="00117AFE">
              <w:rPr>
                <w:rFonts w:ascii="Sylfaen" w:hAnsi="Sylfaen"/>
                <w:lang w:val="ka-GE"/>
              </w:rPr>
              <w:t xml:space="preserve"> </w:t>
            </w:r>
            <w:r w:rsidRPr="00117AFE">
              <w:rPr>
                <w:rFonts w:ascii="Sylfaen" w:hAnsi="Sylfaen" w:cs="Sylfaen"/>
                <w:lang w:val="ka-GE"/>
              </w:rPr>
              <w:t>არანაკლებ</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შესაბამისი</w:t>
            </w:r>
            <w:r w:rsidRPr="00117AFE">
              <w:rPr>
                <w:rFonts w:ascii="Sylfaen" w:hAnsi="Sylfaen"/>
                <w:lang w:val="ka-GE"/>
              </w:rPr>
              <w:t xml:space="preserve">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ადმინისტრაციული</w:t>
            </w:r>
            <w:r w:rsidRPr="00117AFE">
              <w:rPr>
                <w:rFonts w:ascii="Sylfaen" w:hAnsi="Sylfaen"/>
                <w:lang w:val="ka-GE"/>
              </w:rPr>
              <w:t xml:space="preserve"> </w:t>
            </w:r>
            <w:r w:rsidRPr="00117AFE">
              <w:rPr>
                <w:rFonts w:ascii="Sylfaen" w:hAnsi="Sylfaen" w:cs="Sylfaen"/>
                <w:lang w:val="ka-GE"/>
              </w:rPr>
              <w:t>პატიმრობის</w:t>
            </w:r>
            <w:r w:rsidRPr="00117AFE">
              <w:rPr>
                <w:rFonts w:ascii="Sylfaen" w:hAnsi="Sylfaen"/>
                <w:lang w:val="ka-GE"/>
              </w:rPr>
              <w:t xml:space="preserve"> </w:t>
            </w:r>
            <w:r w:rsidRPr="00117AFE">
              <w:rPr>
                <w:rFonts w:ascii="Sylfaen" w:hAnsi="Sylfaen" w:cs="Sylfaen"/>
                <w:lang w:val="ka-GE"/>
              </w:rPr>
              <w:t>მაქსიმალური</w:t>
            </w:r>
            <w:r w:rsidRPr="00117AFE">
              <w:rPr>
                <w:rFonts w:ascii="Sylfaen" w:hAnsi="Sylfaen"/>
                <w:lang w:val="ka-GE"/>
              </w:rPr>
              <w:t xml:space="preserve"> </w:t>
            </w:r>
            <w:r w:rsidRPr="00117AFE">
              <w:rPr>
                <w:rFonts w:ascii="Sylfaen" w:hAnsi="Sylfaen" w:cs="Sylfaen"/>
                <w:lang w:val="ka-GE"/>
              </w:rPr>
              <w:t>ვადის</w:t>
            </w:r>
            <w:r w:rsidRPr="00117AFE">
              <w:rPr>
                <w:rFonts w:ascii="Sylfaen" w:hAnsi="Sylfaen"/>
                <w:lang w:val="ka-GE"/>
              </w:rPr>
              <w:t xml:space="preserve"> </w:t>
            </w:r>
            <w:r w:rsidRPr="00117AFE">
              <w:rPr>
                <w:rFonts w:ascii="Sylfaen" w:hAnsi="Sylfaen" w:cs="Sylfaen"/>
                <w:lang w:val="ka-GE"/>
              </w:rPr>
              <w:t>ნახევარი</w:t>
            </w:r>
            <w:r w:rsidRPr="00117AFE">
              <w:rPr>
                <w:rFonts w:ascii="Sylfaen" w:hAnsi="Sylfaen"/>
                <w:lang w:val="ka-GE"/>
              </w:rPr>
              <w:t xml:space="preserve"> </w:t>
            </w:r>
            <w:r w:rsidRPr="00117AFE">
              <w:rPr>
                <w:rFonts w:ascii="Sylfaen" w:hAnsi="Sylfaen" w:cs="Sylfaen"/>
                <w:lang w:val="ka-GE"/>
              </w:rPr>
              <w:t>ვადისა</w:t>
            </w:r>
            <w:r w:rsidRPr="00117AFE">
              <w:rPr>
                <w:rFonts w:ascii="Sylfaen" w:hAnsi="Sylfaen"/>
                <w:lang w:val="ka-GE"/>
              </w:rPr>
              <w:t xml:space="preserve">, </w:t>
            </w:r>
            <w:r w:rsidRPr="00117AFE">
              <w:rPr>
                <w:rFonts w:ascii="Sylfaen" w:hAnsi="Sylfaen" w:cs="Sylfaen"/>
                <w:lang w:val="ka-GE"/>
              </w:rPr>
              <w:t>გარდა</w:t>
            </w:r>
            <w:r w:rsidRPr="00117AFE">
              <w:rPr>
                <w:rFonts w:ascii="Sylfaen" w:hAnsi="Sylfaen"/>
                <w:lang w:val="ka-GE"/>
              </w:rPr>
              <w:t xml:space="preserve"> </w:t>
            </w:r>
            <w:r w:rsidRPr="00117AFE">
              <w:rPr>
                <w:rFonts w:ascii="Sylfaen" w:hAnsi="Sylfaen" w:cs="Sylfaen"/>
                <w:lang w:val="ka-GE"/>
              </w:rPr>
              <w:t>იმ</w:t>
            </w:r>
            <w:r w:rsidRPr="00117AFE">
              <w:rPr>
                <w:rFonts w:ascii="Sylfaen" w:hAnsi="Sylfaen"/>
                <w:lang w:val="ka-GE"/>
              </w:rPr>
              <w:t xml:space="preserve"> </w:t>
            </w:r>
            <w:r w:rsidRPr="00117AFE">
              <w:rPr>
                <w:rFonts w:ascii="Sylfaen" w:hAnsi="Sylfaen" w:cs="Sylfaen"/>
                <w:lang w:val="ka-GE"/>
              </w:rPr>
              <w:t>შემთხვევისა</w:t>
            </w:r>
            <w:r w:rsidRPr="00117AFE">
              <w:rPr>
                <w:rFonts w:ascii="Sylfaen" w:hAnsi="Sylfaen"/>
                <w:lang w:val="ka-GE"/>
              </w:rPr>
              <w:t xml:space="preserve">, </w:t>
            </w:r>
            <w:r w:rsidRPr="00117AFE">
              <w:rPr>
                <w:rFonts w:ascii="Sylfaen" w:hAnsi="Sylfaen" w:cs="Sylfaen"/>
                <w:lang w:val="ka-GE"/>
              </w:rPr>
              <w:t>როდესაც</w:t>
            </w:r>
            <w:r w:rsidRPr="00117AFE">
              <w:rPr>
                <w:rFonts w:ascii="Sylfaen" w:hAnsi="Sylfaen"/>
                <w:lang w:val="ka-GE"/>
              </w:rPr>
              <w:t xml:space="preserve"> </w:t>
            </w:r>
            <w:r w:rsidRPr="00117AFE">
              <w:rPr>
                <w:rFonts w:ascii="Sylfaen" w:hAnsi="Sylfaen" w:cs="Sylfaen"/>
                <w:lang w:val="ka-GE"/>
              </w:rPr>
              <w:t>არსებობს</w:t>
            </w:r>
            <w:r w:rsidRPr="00117AFE">
              <w:rPr>
                <w:rFonts w:ascii="Sylfaen" w:hAnsi="Sylfaen"/>
                <w:lang w:val="ka-GE"/>
              </w:rPr>
              <w:t xml:space="preserve"> </w:t>
            </w:r>
            <w:r w:rsidRPr="00117AFE">
              <w:rPr>
                <w:rFonts w:ascii="Sylfaen" w:hAnsi="Sylfaen" w:cs="Sylfaen"/>
                <w:lang w:val="ka-GE"/>
              </w:rPr>
              <w:t>ამ</w:t>
            </w:r>
            <w:r w:rsidRPr="00117AFE">
              <w:rPr>
                <w:rFonts w:ascii="Sylfaen" w:hAnsi="Sylfaen"/>
                <w:lang w:val="ka-GE"/>
              </w:rPr>
              <w:t xml:space="preserve"> </w:t>
            </w:r>
            <w:r w:rsidRPr="00117AFE">
              <w:rPr>
                <w:rFonts w:ascii="Sylfaen" w:hAnsi="Sylfaen" w:cs="Sylfaen"/>
                <w:lang w:val="ka-GE"/>
              </w:rPr>
              <w:t>კოდექსის</w:t>
            </w:r>
            <w:r w:rsidRPr="00117AFE">
              <w:rPr>
                <w:rFonts w:ascii="Sylfaen" w:hAnsi="Sylfaen"/>
                <w:lang w:val="ka-GE"/>
              </w:rPr>
              <w:t xml:space="preserve"> 32-</w:t>
            </w:r>
            <w:r w:rsidRPr="00117AFE">
              <w:rPr>
                <w:rFonts w:ascii="Sylfaen" w:hAnsi="Sylfaen" w:cs="Sylfaen"/>
                <w:lang w:val="ka-GE"/>
              </w:rPr>
              <w:t>ე</w:t>
            </w:r>
            <w:r w:rsidRPr="00117AFE">
              <w:rPr>
                <w:rFonts w:ascii="Sylfaen" w:hAnsi="Sylfaen"/>
                <w:lang w:val="ka-GE"/>
              </w:rPr>
              <w:t xml:space="preserve"> </w:t>
            </w:r>
            <w:r w:rsidRPr="00117AFE">
              <w:rPr>
                <w:rFonts w:ascii="Sylfaen" w:hAnsi="Sylfaen" w:cs="Sylfaen"/>
                <w:lang w:val="ka-GE"/>
              </w:rPr>
              <w:t>მუხლის</w:t>
            </w:r>
            <w:r w:rsidRPr="00117AFE">
              <w:rPr>
                <w:rFonts w:ascii="Sylfaen" w:hAnsi="Sylfaen"/>
                <w:lang w:val="ka-GE"/>
              </w:rPr>
              <w:t xml:space="preserve"> </w:t>
            </w:r>
            <w:r w:rsidRPr="00117AFE">
              <w:rPr>
                <w:rFonts w:ascii="Sylfaen" w:hAnsi="Sylfaen" w:cs="Sylfaen"/>
                <w:lang w:val="ka-GE"/>
              </w:rPr>
              <w:t>მე</w:t>
            </w:r>
            <w:r w:rsidRPr="00117AFE">
              <w:rPr>
                <w:rFonts w:ascii="Sylfaen" w:hAnsi="Sylfaen"/>
                <w:lang w:val="ka-GE"/>
              </w:rPr>
              <w:t xml:space="preserve">-3 </w:t>
            </w:r>
            <w:r w:rsidRPr="00117AFE">
              <w:rPr>
                <w:rFonts w:ascii="Sylfaen" w:hAnsi="Sylfaen" w:cs="Sylfaen"/>
                <w:lang w:val="ka-GE"/>
              </w:rPr>
              <w:t>ნაწილით</w:t>
            </w:r>
            <w:r w:rsidRPr="00117AFE">
              <w:rPr>
                <w:rFonts w:ascii="Sylfaen" w:hAnsi="Sylfaen"/>
                <w:lang w:val="ka-GE"/>
              </w:rPr>
              <w:t xml:space="preserve"> </w:t>
            </w:r>
            <w:r w:rsidRPr="00117AFE">
              <w:rPr>
                <w:rFonts w:ascii="Sylfaen" w:hAnsi="Sylfaen" w:cs="Sylfaen"/>
                <w:lang w:val="ka-GE"/>
              </w:rPr>
              <w:t>გათვალისწინებული</w:t>
            </w:r>
            <w:r w:rsidRPr="00117AFE">
              <w:rPr>
                <w:rFonts w:ascii="Sylfaen" w:hAnsi="Sylfaen"/>
                <w:lang w:val="ka-GE"/>
              </w:rPr>
              <w:t xml:space="preserve"> </w:t>
            </w:r>
            <w:r w:rsidRPr="00117AFE">
              <w:rPr>
                <w:rFonts w:ascii="Sylfaen" w:hAnsi="Sylfaen" w:cs="Sylfaen"/>
                <w:lang w:val="ka-GE"/>
              </w:rPr>
              <w:t>გარემოება</w:t>
            </w:r>
            <w:r w:rsidRPr="00117AFE">
              <w:rPr>
                <w:rFonts w:ascii="Sylfaen" w:hAnsi="Sylfaen"/>
                <w:lang w:val="ka-GE"/>
              </w:rPr>
              <w:t>. </w:t>
            </w:r>
          </w:p>
          <w:p w14:paraId="6540A6F2" w14:textId="77777777" w:rsidR="007551CD" w:rsidRDefault="007551CD" w:rsidP="007551CD">
            <w:pPr>
              <w:jc w:val="both"/>
              <w:rPr>
                <w:rFonts w:ascii="Sylfaen" w:hAnsi="Sylfaen"/>
                <w:lang w:val="ka-GE"/>
              </w:rPr>
            </w:pPr>
          </w:p>
          <w:p w14:paraId="7C51757E" w14:textId="77777777" w:rsidR="007551CD" w:rsidRDefault="007551CD" w:rsidP="007551CD">
            <w:pPr>
              <w:jc w:val="both"/>
              <w:rPr>
                <w:rFonts w:ascii="Sylfaen" w:hAnsi="Sylfaen"/>
                <w:lang w:val="ka-GE"/>
              </w:rPr>
            </w:pPr>
            <w:r>
              <w:rPr>
                <w:rFonts w:ascii="Sylfaen" w:hAnsi="Sylfaen"/>
                <w:lang w:val="ka-GE"/>
              </w:rPr>
              <w:t xml:space="preserve">სასამართლო თვლის, რომ </w:t>
            </w:r>
            <w:r w:rsidRPr="006A40F0">
              <w:rPr>
                <w:rFonts w:ascii="Sylfaen" w:hAnsi="Sylfaen"/>
                <w:lang w:val="ka-GE"/>
              </w:rPr>
              <w:t>სახდელის პროპორციულად გამოყენება ინდივიდუალურ საქმესთან მიმართებით უნდა განხორციელდეს ჩადენილი ქმედების პროპორციულად</w:t>
            </w:r>
            <w:r>
              <w:rPr>
                <w:rFonts w:ascii="Sylfaen" w:hAnsi="Sylfaen"/>
                <w:lang w:val="ka-GE"/>
              </w:rPr>
              <w:t>.</w:t>
            </w:r>
            <w:r w:rsidRPr="006A40F0">
              <w:rPr>
                <w:rFonts w:ascii="Sylfaen" w:hAnsi="Sylfaen"/>
                <w:lang w:val="ka-GE"/>
              </w:rPr>
              <w:t xml:space="preserve"> კერძოდ, სახდელი არამხოლოდ ნორმატიულ დონეზე უნდა იყოს პროპორციული, არამედ სამართლებრივი ჩარჩო უნდა იძლეოდეს ნორმატიულად განსაზღვრული სანქციის  ინდივიდუალიზმის შესაძლებლობას, რათა დანიშნული სასჯელი არ იყოს არაპროპორციული და უთანასწორო. აღნიშნული როგორც წესი მიიღწევა სახდელებ</w:t>
            </w:r>
            <w:r>
              <w:rPr>
                <w:rFonts w:ascii="Sylfaen" w:hAnsi="Sylfaen"/>
                <w:lang w:val="ka-GE"/>
              </w:rPr>
              <w:t>ი</w:t>
            </w:r>
            <w:r w:rsidRPr="006A40F0">
              <w:rPr>
                <w:rFonts w:ascii="Sylfaen" w:hAnsi="Sylfaen"/>
                <w:lang w:val="ka-GE"/>
              </w:rPr>
              <w:t xml:space="preserve">ს ზედა-ქვედა ზღვრით, სახდელების სახეებს შორის არჩევანის შესაძლებლობით, თუმცა განსახილველ შემთხვევაში, სამართალდარღვევის დადასტურების შემთხვევაში სახდელის ინდივიდუალიზაცია და კონსტიტუციის შესაბამისად დანიშვნას, შეუძლებელს ხდის სასამართლოს მიერ გამოსაყენებელი კონსტიტუციურ </w:t>
            </w:r>
            <w:r w:rsidRPr="006A40F0">
              <w:rPr>
                <w:rFonts w:ascii="Sylfaen" w:hAnsi="Sylfaen"/>
                <w:lang w:val="ka-GE"/>
              </w:rPr>
              <w:lastRenderedPageBreak/>
              <w:t>წარდგინებაში იდენტიფიცირებული ნორმები</w:t>
            </w:r>
            <w:r>
              <w:rPr>
                <w:rFonts w:ascii="Sylfaen" w:hAnsi="Sylfaen"/>
                <w:lang w:val="ka-GE"/>
              </w:rPr>
              <w:t>.</w:t>
            </w:r>
            <w:r w:rsidRPr="006A40F0">
              <w:rPr>
                <w:rFonts w:ascii="Sylfaen" w:hAnsi="Sylfaen"/>
                <w:lang w:val="ka-GE"/>
              </w:rPr>
              <w:t xml:space="preserve"> კერძოდ, </w:t>
            </w:r>
            <w:r w:rsidRPr="002B5EAB">
              <w:rPr>
                <w:rFonts w:ascii="Sylfaen" w:hAnsi="Sylfaen" w:cs="Sylfaen"/>
                <w:color w:val="000000"/>
                <w:lang w:val="ka-GE"/>
              </w:rPr>
              <w:t xml:space="preserve">ადმინისტრაციულ სამართალდარღვევათა კოდექსის </w:t>
            </w:r>
            <w:r>
              <w:rPr>
                <w:rFonts w:ascii="Sylfaen" w:hAnsi="Sylfaen" w:cs="Sylfaen"/>
                <w:color w:val="000000"/>
                <w:lang w:val="ka-GE"/>
              </w:rPr>
              <w:t xml:space="preserve"> </w:t>
            </w:r>
            <w:r w:rsidRPr="006A40F0">
              <w:rPr>
                <w:rFonts w:ascii="Sylfaen" w:hAnsi="Sylfaen"/>
                <w:lang w:val="ka-GE"/>
              </w:rPr>
              <w:t xml:space="preserve">166-ე და 173-ე მუხლების შენიშვნების მე-4 ნაწილები. </w:t>
            </w:r>
          </w:p>
          <w:p w14:paraId="5C154BF9" w14:textId="77777777" w:rsidR="007551CD" w:rsidRDefault="007551CD" w:rsidP="007551CD">
            <w:pPr>
              <w:jc w:val="both"/>
              <w:rPr>
                <w:rFonts w:ascii="Sylfaen" w:hAnsi="Sylfaen"/>
                <w:lang w:val="ka-GE"/>
              </w:rPr>
            </w:pPr>
          </w:p>
          <w:p w14:paraId="38106A32" w14:textId="77777777" w:rsidR="007551CD" w:rsidRDefault="007551CD" w:rsidP="007551CD">
            <w:pPr>
              <w:jc w:val="both"/>
              <w:rPr>
                <w:rFonts w:ascii="Sylfaen" w:hAnsi="Sylfaen"/>
                <w:lang w:val="ka-GE"/>
              </w:rPr>
            </w:pPr>
            <w:r>
              <w:rPr>
                <w:rFonts w:ascii="Sylfaen" w:hAnsi="Sylfaen"/>
                <w:lang w:val="ka-GE"/>
              </w:rPr>
              <w:t xml:space="preserve">პირველ რიგში, სასამართლო ყურადღებას მიაპყრობს იმას, რომ </w:t>
            </w:r>
            <w:r w:rsidRPr="006A40F0">
              <w:rPr>
                <w:rFonts w:ascii="Sylfaen" w:hAnsi="Sylfaen"/>
                <w:lang w:val="ka-GE"/>
              </w:rPr>
              <w:t>ადმინისტრაციულ სამართალდარღვევათა კოდექსის 36-ე მუხლის მე</w:t>
            </w:r>
            <w:r>
              <w:rPr>
                <w:rFonts w:ascii="Sylfaen" w:hAnsi="Sylfaen"/>
                <w:lang w:val="ka-GE"/>
              </w:rPr>
              <w:t>-2</w:t>
            </w:r>
            <w:r w:rsidRPr="006A40F0">
              <w:rPr>
                <w:rFonts w:ascii="Sylfaen" w:hAnsi="Sylfaen"/>
                <w:lang w:val="ka-GE"/>
              </w:rPr>
              <w:t xml:space="preserve"> ნაწილის თანახმად</w:t>
            </w:r>
            <w:r>
              <w:rPr>
                <w:rFonts w:ascii="Sylfaen" w:hAnsi="Sylfaen"/>
                <w:lang w:val="ka-GE"/>
              </w:rPr>
              <w:t xml:space="preserve">, </w:t>
            </w:r>
            <w:r w:rsidRPr="006A40F0">
              <w:rPr>
                <w:rFonts w:ascii="Sylfaen" w:hAnsi="Sylfaen"/>
                <w:lang w:val="ka-GE"/>
              </w:rPr>
              <w:t>თუ პირმა ჩაიდინა რამდენიმე ადმინისტრაციული სამართალდარღვევა, რომელთა საქმეებს ერთდროულად ერთი და იგივე ორგანო (თანამდებობის პირი) განიხილავს, მას ადმინისტრაციული სახდელი დაედება იმ სანქციის ფარგლებში, რომელიც დაწესებულია უფრო მძიმე ადმინისტრაციული სამართალდარღვევის ჩადენისთვის.</w:t>
            </w:r>
            <w:r>
              <w:rPr>
                <w:rFonts w:ascii="Sylfaen" w:hAnsi="Sylfaen"/>
                <w:lang w:val="ka-GE"/>
              </w:rPr>
              <w:t xml:space="preserve"> </w:t>
            </w:r>
            <w:r w:rsidRPr="006A40F0">
              <w:rPr>
                <w:rFonts w:ascii="Sylfaen" w:hAnsi="Sylfaen"/>
                <w:lang w:val="ka-GE"/>
              </w:rPr>
              <w:t xml:space="preserve">ვინაიდან </w:t>
            </w:r>
            <w:r>
              <w:rPr>
                <w:rFonts w:ascii="Sylfaen" w:hAnsi="Sylfaen"/>
                <w:lang w:val="ka-GE"/>
              </w:rPr>
              <w:t xml:space="preserve">მოცემული </w:t>
            </w:r>
            <w:r w:rsidRPr="006A40F0">
              <w:rPr>
                <w:rFonts w:ascii="Sylfaen" w:hAnsi="Sylfaen"/>
                <w:lang w:val="ka-GE"/>
              </w:rPr>
              <w:t>ადმინისტრაციული სამართალდარღვევის საქმე შეეხება ადმინისტრაციულ სამართალდარღვევათა კოდექსის 166-ე მუხლის პირველ ნაწილს და 173-ე მუხლის პირველ ნაწ</w:t>
            </w:r>
            <w:r>
              <w:rPr>
                <w:rFonts w:ascii="Sylfaen" w:hAnsi="Sylfaen"/>
                <w:lang w:val="ka-GE"/>
              </w:rPr>
              <w:t>ი</w:t>
            </w:r>
            <w:r w:rsidRPr="006A40F0">
              <w:rPr>
                <w:rFonts w:ascii="Sylfaen" w:hAnsi="Sylfaen"/>
                <w:lang w:val="ka-GE"/>
              </w:rPr>
              <w:t>ლ</w:t>
            </w:r>
            <w:r>
              <w:rPr>
                <w:rFonts w:ascii="Sylfaen" w:hAnsi="Sylfaen"/>
                <w:lang w:val="ka-GE"/>
              </w:rPr>
              <w:t>ს</w:t>
            </w:r>
            <w:r w:rsidRPr="006A40F0">
              <w:rPr>
                <w:rFonts w:ascii="Sylfaen" w:hAnsi="Sylfaen"/>
                <w:lang w:val="ka-GE"/>
              </w:rPr>
              <w:t xml:space="preserve">, </w:t>
            </w:r>
            <w:r>
              <w:rPr>
                <w:rFonts w:ascii="Sylfaen" w:hAnsi="Sylfaen"/>
                <w:lang w:val="ka-GE"/>
              </w:rPr>
              <w:t xml:space="preserve">ზემოაღნიშნული </w:t>
            </w:r>
            <w:r w:rsidRPr="006A40F0">
              <w:rPr>
                <w:rFonts w:ascii="Sylfaen" w:hAnsi="Sylfaen"/>
                <w:lang w:val="ka-GE"/>
              </w:rPr>
              <w:t>ციტირებული დებულებიდან გამომდინარე სასჯელი უნდა განისაზღვროს 173-ე მუხლის პირველი ნაწილით</w:t>
            </w:r>
            <w:r>
              <w:rPr>
                <w:rFonts w:ascii="Sylfaen" w:hAnsi="Sylfaen"/>
                <w:lang w:val="ka-GE"/>
              </w:rPr>
              <w:t>,</w:t>
            </w:r>
            <w:r w:rsidRPr="006A40F0">
              <w:rPr>
                <w:rFonts w:ascii="Sylfaen" w:hAnsi="Sylfaen"/>
                <w:lang w:val="ka-GE"/>
              </w:rPr>
              <w:t xml:space="preserve"> ვინაიდან უფრო მძიმე სანქციას სწორედ ეს ნორმა ითვალისწინებს. სხვაგვარად, სამართალდამრღვევად ცნობის შემთხვევაში სასამართლოს მოუწევს პირს დააკისროს ჯარიმა 2 000 ლარიდან 5 000 ლარამდე ოდენობით ან ადმინისტრაციულ პატიმრობას 60 დღემდე ვადით.</w:t>
            </w:r>
          </w:p>
          <w:p w14:paraId="68C6D8BA" w14:textId="77777777" w:rsidR="007551CD" w:rsidRPr="006A40F0" w:rsidRDefault="007551CD" w:rsidP="007551CD">
            <w:pPr>
              <w:jc w:val="both"/>
              <w:rPr>
                <w:rFonts w:ascii="Sylfaen" w:hAnsi="Sylfaen"/>
                <w:lang w:val="ka-GE"/>
              </w:rPr>
            </w:pPr>
          </w:p>
          <w:p w14:paraId="2F754C3C" w14:textId="77777777" w:rsidR="007551CD" w:rsidRDefault="007551CD" w:rsidP="007551CD">
            <w:pPr>
              <w:jc w:val="both"/>
              <w:rPr>
                <w:rFonts w:ascii="Sylfaen" w:hAnsi="Sylfaen" w:cs="Sylfaen"/>
                <w:color w:val="000000"/>
                <w:lang w:val="ka-GE"/>
              </w:rPr>
            </w:pPr>
            <w:r w:rsidRPr="00AF0698">
              <w:rPr>
                <w:rFonts w:ascii="Sylfaen" w:hAnsi="Sylfaen" w:cs="Sylfaen"/>
                <w:color w:val="000000"/>
                <w:lang w:val="ka-GE"/>
              </w:rPr>
              <w:t>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41FA6C85" w14:textId="77777777" w:rsidR="007551CD" w:rsidRDefault="007551CD" w:rsidP="007551CD">
            <w:pPr>
              <w:jc w:val="both"/>
              <w:rPr>
                <w:rFonts w:ascii="Sylfaen" w:hAnsi="Sylfaen" w:cs="Sylfaen"/>
                <w:color w:val="000000"/>
                <w:lang w:val="ka-GE"/>
              </w:rPr>
            </w:pPr>
          </w:p>
          <w:p w14:paraId="3F21F22C" w14:textId="77777777" w:rsidR="007551CD" w:rsidRDefault="007551CD" w:rsidP="007551CD">
            <w:pPr>
              <w:jc w:val="both"/>
              <w:rPr>
                <w:rFonts w:ascii="Sylfaen" w:hAnsi="Sylfaen"/>
                <w:lang w:val="ka-GE"/>
              </w:rPr>
            </w:pPr>
            <w:r w:rsidRPr="006A40F0">
              <w:rPr>
                <w:rFonts w:ascii="Sylfaen" w:hAnsi="Sylfaen"/>
                <w:lang w:val="ka-GE"/>
              </w:rPr>
              <w:t>სასამართლოს სხდომაზე გამოკვლეული ინფორმაციით სასამართლო დარწმუნდა, რომ თუ პირი ცნობილ იქნება სამართალდამრღვევად ადმინისტრაციულ სამართალდარღვევათა კოდექსის 166-ე მუხლი</w:t>
            </w:r>
            <w:r>
              <w:rPr>
                <w:rFonts w:ascii="Sylfaen" w:hAnsi="Sylfaen"/>
                <w:lang w:val="ka-GE"/>
              </w:rPr>
              <w:t>ს პირველი ნაწილითა</w:t>
            </w:r>
            <w:r w:rsidRPr="006A40F0">
              <w:rPr>
                <w:rFonts w:ascii="Sylfaen" w:hAnsi="Sylfaen"/>
                <w:lang w:val="ka-GE"/>
              </w:rPr>
              <w:t xml:space="preserve"> და 173-ე მუხლის პირველი ნაწილით გათვალისწინებული ქმედების ჩადენაში და დაეკისრება მინიმალური ჯარიმაც კი, 2000 ლარი</w:t>
            </w:r>
            <w:r>
              <w:rPr>
                <w:rFonts w:ascii="Sylfaen" w:hAnsi="Sylfaen"/>
                <w:lang w:val="ka-GE"/>
              </w:rPr>
              <w:t>,</w:t>
            </w:r>
            <w:r w:rsidRPr="006A40F0">
              <w:rPr>
                <w:rFonts w:ascii="Sylfaen" w:hAnsi="Sylfaen"/>
                <w:lang w:val="ka-GE"/>
              </w:rPr>
              <w:t xml:space="preserve"> პირი </w:t>
            </w:r>
            <w:r>
              <w:rPr>
                <w:rFonts w:ascii="Sylfaen" w:hAnsi="Sylfaen"/>
                <w:lang w:val="ka-GE"/>
              </w:rPr>
              <w:t xml:space="preserve">რეალურად </w:t>
            </w:r>
            <w:r w:rsidRPr="006A40F0">
              <w:rPr>
                <w:rFonts w:ascii="Sylfaen" w:hAnsi="Sylfaen"/>
                <w:lang w:val="ka-GE"/>
              </w:rPr>
              <w:t>ვერ შეძლებს მის გადახდას. შესაბამისად და არსებითად ეზრდება 166-ე</w:t>
            </w:r>
            <w:r>
              <w:rPr>
                <w:rFonts w:ascii="Sylfaen" w:hAnsi="Sylfaen"/>
                <w:lang w:val="ka-GE"/>
              </w:rPr>
              <w:t>,</w:t>
            </w:r>
            <w:r w:rsidRPr="006A40F0">
              <w:rPr>
                <w:rFonts w:ascii="Sylfaen" w:hAnsi="Sylfaen"/>
                <w:lang w:val="ka-GE"/>
              </w:rPr>
              <w:t xml:space="preserve"> ისევე როგორც 173 მუხლების</w:t>
            </w:r>
            <w:r>
              <w:rPr>
                <w:rFonts w:ascii="Sylfaen" w:hAnsi="Sylfaen"/>
                <w:lang w:val="ka-GE"/>
              </w:rPr>
              <w:t>,</w:t>
            </w:r>
            <w:r w:rsidRPr="006A40F0">
              <w:rPr>
                <w:rFonts w:ascii="Sylfaen" w:hAnsi="Sylfaen"/>
                <w:lang w:val="ka-GE"/>
              </w:rPr>
              <w:t xml:space="preserve"> შენიშვნების მე-4 ნაწილების რისკი. კერძოდ, სამართალდარღვევად ცნობის </w:t>
            </w:r>
            <w:r w:rsidRPr="006A40F0">
              <w:rPr>
                <w:rFonts w:ascii="Sylfaen" w:hAnsi="Sylfaen"/>
                <w:lang w:val="ka-GE"/>
              </w:rPr>
              <w:lastRenderedPageBreak/>
              <w:t xml:space="preserve">შემთხვევაში, მინიმალური სახდელის გამოყენების შემთხვევაშიც კი პირი დადგება მინიმუმ 30 დღიანი ადმინისტრაციული პატიმრობის გამოყენების საფრთხის წინაშე მხოლოდ იმიტომ, რომ მას სოციალური მდგომარეობა არ მისცემს ჯარიმის გადახდის შესაძლებლობას. </w:t>
            </w:r>
          </w:p>
          <w:p w14:paraId="1454633F" w14:textId="77777777" w:rsidR="007551CD" w:rsidRDefault="007551CD" w:rsidP="007551CD">
            <w:pPr>
              <w:jc w:val="both"/>
              <w:rPr>
                <w:rFonts w:ascii="Sylfaen" w:hAnsi="Sylfaen"/>
                <w:lang w:val="ka-GE"/>
              </w:rPr>
            </w:pPr>
          </w:p>
          <w:p w14:paraId="04701286" w14:textId="77777777" w:rsidR="007551CD" w:rsidRDefault="007551CD" w:rsidP="007551CD">
            <w:pPr>
              <w:jc w:val="both"/>
              <w:rPr>
                <w:rFonts w:ascii="Sylfaen" w:hAnsi="Sylfaen"/>
                <w:lang w:val="ka-GE"/>
              </w:rPr>
            </w:pPr>
            <w:r w:rsidRPr="006A40F0">
              <w:rPr>
                <w:rFonts w:ascii="Sylfaen" w:hAnsi="Sylfaen"/>
                <w:lang w:val="ka-GE"/>
              </w:rPr>
              <w:t>სადავო ნორმებიდან გამომდინარე, თუ პირი სამართალდა</w:t>
            </w:r>
            <w:r>
              <w:rPr>
                <w:rFonts w:ascii="Sylfaen" w:hAnsi="Sylfaen"/>
                <w:lang w:val="ka-GE"/>
              </w:rPr>
              <w:t>მრ</w:t>
            </w:r>
            <w:r w:rsidRPr="006A40F0">
              <w:rPr>
                <w:rFonts w:ascii="Sylfaen" w:hAnsi="Sylfaen"/>
                <w:lang w:val="ka-GE"/>
              </w:rPr>
              <w:t>ღვევად იქნება ცნობილი 166-ე მუხლის პირველი ნაწილი</w:t>
            </w:r>
            <w:r>
              <w:rPr>
                <w:rFonts w:ascii="Sylfaen" w:hAnsi="Sylfaen"/>
                <w:lang w:val="ka-GE"/>
              </w:rPr>
              <w:t>თ</w:t>
            </w:r>
            <w:r w:rsidRPr="006A40F0">
              <w:rPr>
                <w:rFonts w:ascii="Sylfaen" w:hAnsi="Sylfaen"/>
                <w:lang w:val="ka-GE"/>
              </w:rPr>
              <w:t xml:space="preserve"> ან/და 173 მუხლის პირველი ნაწილით გათვალისწინებული ქმედების ჩადენაში, დაეკისრა ჯარიმა, მაგრამ მას ჯარიმა, რომელიც მას „საქართველოს კანონმდებლობით დადგენილი წესით არ გადაუხდია“ განმეორებით ჩადენის შემთხვევაში სავალდებულოდ უნდა იქნეს გამოყენებული თავისუფლების აღკვეთა როგორც 166</w:t>
            </w:r>
            <w:r>
              <w:rPr>
                <w:rFonts w:ascii="Sylfaen" w:hAnsi="Sylfaen"/>
                <w:lang w:val="ka-GE"/>
              </w:rPr>
              <w:t>-ე</w:t>
            </w:r>
            <w:r w:rsidRPr="006A40F0">
              <w:rPr>
                <w:rFonts w:ascii="Sylfaen" w:hAnsi="Sylfaen"/>
                <w:lang w:val="ka-GE"/>
              </w:rPr>
              <w:t xml:space="preserve"> მუხლის ისე 173</w:t>
            </w:r>
            <w:r>
              <w:rPr>
                <w:rFonts w:ascii="Sylfaen" w:hAnsi="Sylfaen"/>
                <w:lang w:val="ka-GE"/>
              </w:rPr>
              <w:t>-ე</w:t>
            </w:r>
            <w:r w:rsidRPr="006A40F0">
              <w:rPr>
                <w:rFonts w:ascii="Sylfaen" w:hAnsi="Sylfaen"/>
                <w:lang w:val="ka-GE"/>
              </w:rPr>
              <w:t xml:space="preserve"> მუხლის ყველაზე მძიმე შემადგენლობების (შესაბამისად, მე-2 და მე-3 ნაწილების) არანაკლებ ნახევრის ოდენობით. </w:t>
            </w:r>
          </w:p>
          <w:p w14:paraId="5A835FB7" w14:textId="77777777" w:rsidR="007551CD" w:rsidRPr="006A40F0" w:rsidRDefault="007551CD" w:rsidP="007551CD">
            <w:pPr>
              <w:jc w:val="both"/>
              <w:rPr>
                <w:rFonts w:ascii="Sylfaen" w:hAnsi="Sylfaen"/>
                <w:lang w:val="ka-GE"/>
              </w:rPr>
            </w:pPr>
          </w:p>
          <w:p w14:paraId="7CFBE2CB" w14:textId="77777777" w:rsidR="007551CD" w:rsidRDefault="007551CD" w:rsidP="007551CD">
            <w:pPr>
              <w:jc w:val="both"/>
              <w:rPr>
                <w:rFonts w:ascii="Sylfaen" w:hAnsi="Sylfaen"/>
                <w:lang w:val="ka-GE"/>
              </w:rPr>
            </w:pPr>
            <w:r w:rsidRPr="006A40F0">
              <w:rPr>
                <w:rFonts w:ascii="Sylfaen" w:hAnsi="Sylfaen"/>
                <w:lang w:val="ka-GE"/>
              </w:rPr>
              <w:t xml:space="preserve">საკონსტიტუციო სასამართლოს დამკვიდრებული პრაქტიკით „ზოგადად, ქმედების სამართალდარღვევად მიჩნევა კანონმდებლის ექსკლუზიურ კომპეტენციას წარმოადგენს. ამავე დროს, დიდია მისი მიხედულების ფარგლები ამა თუ იმ ქმედების საზოგადოებრივი საშიშროების განსაზღვრისას. კონსტიტუციური კონტროლის ფარგლებში რთული, ხშირ შემთხვევაში კი შეუძლებელია სამართალდარღვევის შინაარსიდან გამომდინარე, ზუსტად განისაზღვროს მათი სიმძიმის ხარისხი. ასევე შეუძლებელია, სამართალდარღვევების მათი სიმძიმის მიხედვით ზუსტი რანგირება. ქმედების სამართალდარღვევად განსაზღვრა ნაკარნახევია საზოგადოებაში ამა თუ იმ ქცევის კორექციის საჭიროებით. შესაბამისად, საზოგადოების განვითარების სხვადასხვა ეტაპზე ჩადენილი ქმედების სიხშირის თუ სხვა ფაქტორების გათვალისწინებით, შესაძლებელია, ესა თუ ის ქმედება წარმოადგენდეს მძიმე სამართალდარღვევას, სხვა პირობებში კი მისი დევნა ნაკლებად რელევანტური იყოს. შესაბამისად, კანონმდებელი განსაზღვრავს ქმედების საშიშროების ხარისხს და ადგენს შესაბამის სანქციებს. ამავე დროს, არსებობს პრეზუმფცია იმისა, რომ ამა თუ იმ ქმედებისათვის გათვალისწინებული სანქციის მოცულობა მიუთითებს მისი საზოგადოებრივი საშიშროების და გასაკიცხაობის ხარისხზე. აღნიშნულიდან გამომდინარე, სადავო სამართალურთიერთობის მიზნებისათვის სამართალდარღვევის სიმძიმე უნდა განისაზღვროს შესაბამისი ქმედებისთვის დადგენილი პასუხისმგებლობის ზომით. კერძოდ, პასუხისმგებლობის სიმკაცრე პირდაპირ არის დაკავშირებული ქმედების უმართლობის, გასაკიცხაობის ხარისხთან და საწინააღმდეგოს დადასტურებამდე ივარაუდება, რომ პასუხისმგებლობის ზომა არის ჩადენილი მართლსაწინააღმდეგო ქმედების პროპორციული.“ </w:t>
            </w:r>
          </w:p>
          <w:p w14:paraId="6638747D" w14:textId="77777777" w:rsidR="007551CD" w:rsidRPr="006A40F0" w:rsidRDefault="007551CD" w:rsidP="007551CD">
            <w:pPr>
              <w:jc w:val="both"/>
              <w:rPr>
                <w:rFonts w:ascii="Sylfaen" w:hAnsi="Sylfaen"/>
                <w:lang w:val="ka-GE"/>
              </w:rPr>
            </w:pPr>
          </w:p>
          <w:p w14:paraId="1ED9CB3C" w14:textId="77777777" w:rsidR="007551CD" w:rsidRDefault="007551CD" w:rsidP="007551CD">
            <w:pPr>
              <w:jc w:val="both"/>
              <w:rPr>
                <w:rFonts w:ascii="Sylfaen" w:hAnsi="Sylfaen"/>
                <w:lang w:val="ka-GE"/>
              </w:rPr>
            </w:pPr>
            <w:r w:rsidRPr="006A40F0">
              <w:rPr>
                <w:rFonts w:ascii="Sylfaen" w:hAnsi="Sylfaen"/>
                <w:lang w:val="ka-GE"/>
              </w:rPr>
              <w:t xml:space="preserve">ადმინისტრაციულ სამართალდარღვევათა კოდექსის 166-ე და 173 მუხლების შენიშვნების მე-4 ნაწილების არსებული ფორმით მოქმედების პირობებში, იდენტიფიცირებული მუხლების პირველი ნაწილებით სამართალდარღვევად ცნობის და ჯარიმის გამოყენების შემთხევაში, სასამართლო შეცვლის პირის სამართლებრივ სტატუსს ნორმატიულ დონეზე. კერძოდ, ჯარიმის დაკისრების შემთხვევაში პირი ვერ შეძლებს მის გადახდას და რის გამოც, შენიშვნების მე-4 ნაწილები ნორმატიულ დონეზე შეცვლის პირის სამართლებრივ სტატუსს, რომელშიც, მისი გამეორებით ჩადენილი ქმედება განსაკუთრებული სიმკაცრით დაისჯება, ფაქტობრივად, არსებითად შეიკვეცება, სასჯელის ინდივიდუალიზაციის შესაძლებლობა. ირიბად, ნორმატიულ დონეზე იცვლება პირის სამართლებრივი მდგომარეობა, მხოლოდ იმ ფაქტის გამო, რომ იგი ვერ შეძლებს შესაძლოდ დაკისრებული ჯარიმის გადახდას. (სახდელდადებული პირის მიერ იგივე </w:t>
            </w:r>
            <w:r w:rsidRPr="006A40F0">
              <w:rPr>
                <w:rFonts w:ascii="Sylfaen" w:hAnsi="Sylfaen"/>
                <w:lang w:val="ka-GE"/>
              </w:rPr>
              <w:lastRenderedPageBreak/>
              <w:t xml:space="preserve">ქმედების ჩადენას, არეგულირებს და მძიმე სანქციებს განსაზღვრავს 166-ე მუხლის მე-2 ნაწილის და 173-ე მუხლის მე-3 ნაწილები, შენიშვნის ნორმატიული დათქმები, სახდელს ამძიმებს მხოლოდ და მხოლოდ, ჯარიმის გადაუხდელობის ფაქტიდან გამომდინარე). </w:t>
            </w:r>
            <w:r>
              <w:rPr>
                <w:rFonts w:ascii="Sylfaen" w:hAnsi="Sylfaen"/>
                <w:lang w:val="ka-GE"/>
              </w:rPr>
              <w:t>შესაბამისად, სასამართლოს უკვე უწევს იმის შეფასება თუ რა რეალური სამართლებრივი მოცემულობა (საფრთხე) დადგება უფრო მსუბუქი სახის სახდელის დანიშვნისას.</w:t>
            </w:r>
          </w:p>
          <w:p w14:paraId="24567EE3" w14:textId="77777777" w:rsidR="007551CD" w:rsidRDefault="007551CD" w:rsidP="007551CD">
            <w:pPr>
              <w:jc w:val="both"/>
              <w:rPr>
                <w:rFonts w:ascii="Sylfaen" w:hAnsi="Sylfaen"/>
                <w:lang w:val="ka-GE"/>
              </w:rPr>
            </w:pPr>
          </w:p>
          <w:p w14:paraId="254E85E3" w14:textId="77777777" w:rsidR="007551CD" w:rsidRDefault="007551CD" w:rsidP="007551CD">
            <w:pPr>
              <w:jc w:val="both"/>
              <w:rPr>
                <w:rFonts w:ascii="Sylfaen" w:hAnsi="Sylfaen"/>
                <w:lang w:val="es-ES"/>
              </w:rPr>
            </w:pPr>
            <w:r w:rsidRPr="006A40F0">
              <w:rPr>
                <w:rFonts w:ascii="Sylfaen" w:hAnsi="Sylfaen"/>
                <w:lang w:val="ka-GE"/>
              </w:rPr>
              <w:t xml:space="preserve">საკონსტიტუციო სასამართლოს </w:t>
            </w:r>
            <w:r>
              <w:rPr>
                <w:rFonts w:ascii="Sylfaen" w:hAnsi="Sylfaen"/>
                <w:lang w:val="ka-GE"/>
              </w:rPr>
              <w:t xml:space="preserve">განმარტებით, </w:t>
            </w:r>
            <w:r w:rsidRPr="002754A4">
              <w:rPr>
                <w:rFonts w:ascii="Sylfaen" w:hAnsi="Sylfaen"/>
                <w:lang w:val="es-ES"/>
              </w:rPr>
              <w:t>“</w:t>
            </w:r>
            <w:r w:rsidRPr="002754A4">
              <w:rPr>
                <w:rFonts w:ascii="Sylfaen" w:hAnsi="Sylfaen"/>
                <w:lang w:val="ka-GE"/>
              </w:rPr>
              <w:t>...</w:t>
            </w:r>
            <w:r w:rsidRPr="002754A4">
              <w:rPr>
                <w:rFonts w:ascii="Sylfaen" w:hAnsi="Sylfaen"/>
                <w:lang w:val="es-ES"/>
              </w:rPr>
              <w:t>…</w:t>
            </w:r>
            <w:r w:rsidRPr="002754A4">
              <w:rPr>
                <w:rFonts w:ascii="Sylfaen" w:hAnsi="Sylfaen" w:cs="Sylfaen"/>
                <w:lang w:val="es-ES"/>
              </w:rPr>
              <w:t>სასჯელი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ზოგადად</w:t>
            </w:r>
            <w:r w:rsidRPr="002754A4">
              <w:rPr>
                <w:rFonts w:ascii="Sylfaen" w:hAnsi="Sylfaen"/>
                <w:lang w:val="es-ES"/>
              </w:rPr>
              <w:t xml:space="preserve"> </w:t>
            </w:r>
            <w:r w:rsidRPr="002754A4">
              <w:rPr>
                <w:rFonts w:ascii="Sylfaen" w:hAnsi="Sylfaen" w:cs="Sylfaen"/>
                <w:lang w:val="es-ES"/>
              </w:rPr>
              <w:t>პასუხისმგებლობა</w:t>
            </w:r>
            <w:r w:rsidRPr="002754A4">
              <w:rPr>
                <w:rFonts w:ascii="Sylfaen" w:hAnsi="Sylfaen"/>
                <w:lang w:val="es-ES"/>
              </w:rPr>
              <w:t xml:space="preserve"> </w:t>
            </w:r>
            <w:r w:rsidRPr="002754A4">
              <w:rPr>
                <w:rFonts w:ascii="Sylfaen" w:hAnsi="Sylfaen" w:cs="Sylfaen"/>
                <w:lang w:val="es-ES"/>
              </w:rPr>
              <w:t>ასცდება</w:t>
            </w:r>
            <w:r w:rsidRPr="002754A4">
              <w:rPr>
                <w:rFonts w:ascii="Sylfaen" w:hAnsi="Sylfaen"/>
                <w:lang w:val="es-ES"/>
              </w:rPr>
              <w:t xml:space="preserve"> </w:t>
            </w:r>
            <w:r w:rsidRPr="002754A4">
              <w:rPr>
                <w:rFonts w:ascii="Sylfaen" w:hAnsi="Sylfaen" w:cs="Sylfaen"/>
                <w:lang w:val="es-ES"/>
              </w:rPr>
              <w:t>მათსავე</w:t>
            </w:r>
            <w:r w:rsidRPr="002754A4">
              <w:rPr>
                <w:rFonts w:ascii="Sylfaen" w:hAnsi="Sylfaen"/>
                <w:lang w:val="es-ES"/>
              </w:rPr>
              <w:t xml:space="preserve"> </w:t>
            </w:r>
            <w:r w:rsidRPr="002754A4">
              <w:rPr>
                <w:rFonts w:ascii="Sylfaen" w:hAnsi="Sylfaen" w:cs="Sylfaen"/>
                <w:lang w:val="es-ES"/>
              </w:rPr>
              <w:t>მიზნებს</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პოტენციური</w:t>
            </w:r>
            <w:r w:rsidRPr="002754A4">
              <w:rPr>
                <w:rFonts w:ascii="Sylfaen" w:hAnsi="Sylfaen"/>
                <w:lang w:val="es-ES"/>
              </w:rPr>
              <w:t xml:space="preserve"> </w:t>
            </w:r>
            <w:r w:rsidRPr="002754A4">
              <w:rPr>
                <w:rFonts w:ascii="Sylfaen" w:hAnsi="Sylfaen" w:cs="Sylfaen"/>
                <w:lang w:val="es-ES"/>
              </w:rPr>
              <w:t>შურისძიების</w:t>
            </w:r>
            <w:r w:rsidRPr="002754A4">
              <w:rPr>
                <w:rFonts w:ascii="Sylfaen" w:hAnsi="Sylfaen"/>
                <w:lang w:val="es-ES"/>
              </w:rPr>
              <w:t xml:space="preserve"> </w:t>
            </w:r>
            <w:r w:rsidRPr="002754A4">
              <w:rPr>
                <w:rFonts w:ascii="Sylfaen" w:hAnsi="Sylfaen" w:cs="Sylfaen"/>
                <w:lang w:val="es-ES"/>
              </w:rPr>
              <w:t>იარაღად</w:t>
            </w:r>
            <w:r w:rsidRPr="002754A4">
              <w:rPr>
                <w:rFonts w:ascii="Sylfaen" w:hAnsi="Sylfaen"/>
                <w:lang w:val="es-ES"/>
              </w:rPr>
              <w:t xml:space="preserve">. </w:t>
            </w:r>
            <w:r w:rsidRPr="002754A4">
              <w:rPr>
                <w:rFonts w:ascii="Sylfaen" w:hAnsi="Sylfaen" w:cs="Sylfaen"/>
                <w:lang w:val="es-ES"/>
              </w:rPr>
              <w:t>შედეგად</w:t>
            </w:r>
            <w:r w:rsidRPr="002754A4">
              <w:rPr>
                <w:rFonts w:ascii="Sylfaen" w:hAnsi="Sylfaen"/>
                <w:lang w:val="es-ES"/>
              </w:rPr>
              <w:t xml:space="preserve">, </w:t>
            </w:r>
            <w:r w:rsidRPr="002754A4">
              <w:rPr>
                <w:rFonts w:ascii="Sylfaen" w:hAnsi="Sylfaen" w:cs="Sylfaen"/>
                <w:lang w:val="es-ES"/>
              </w:rPr>
              <w:t>სამართალი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დაკარგავს</w:t>
            </w:r>
            <w:r w:rsidRPr="002754A4">
              <w:rPr>
                <w:rFonts w:ascii="Sylfaen" w:hAnsi="Sylfaen"/>
                <w:lang w:val="es-ES"/>
              </w:rPr>
              <w:t xml:space="preserve"> </w:t>
            </w:r>
            <w:r w:rsidRPr="002754A4">
              <w:rPr>
                <w:rFonts w:ascii="Sylfaen" w:hAnsi="Sylfaen" w:cs="Sylfaen"/>
                <w:lang w:val="es-ES"/>
              </w:rPr>
              <w:t>თავის</w:t>
            </w:r>
            <w:r w:rsidRPr="002754A4">
              <w:rPr>
                <w:rFonts w:ascii="Sylfaen" w:hAnsi="Sylfaen"/>
                <w:lang w:val="es-ES"/>
              </w:rPr>
              <w:t xml:space="preserve"> </w:t>
            </w:r>
            <w:r w:rsidRPr="002754A4">
              <w:rPr>
                <w:rFonts w:ascii="Sylfaen" w:hAnsi="Sylfaen" w:cs="Sylfaen"/>
                <w:lang w:val="es-ES"/>
              </w:rPr>
              <w:t>ძირითად</w:t>
            </w:r>
            <w:r w:rsidRPr="002754A4">
              <w:rPr>
                <w:rFonts w:ascii="Sylfaen" w:hAnsi="Sylfaen"/>
                <w:lang w:val="es-ES"/>
              </w:rPr>
              <w:t xml:space="preserve"> </w:t>
            </w:r>
            <w:r w:rsidRPr="002754A4">
              <w:rPr>
                <w:rFonts w:ascii="Sylfaen" w:hAnsi="Sylfaen" w:cs="Sylfaen"/>
                <w:lang w:val="es-ES"/>
              </w:rPr>
              <w:t>ფუნქციას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სამართლიანობისა</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წესრიგისთვის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თუკი</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ხელისუფლების</w:t>
            </w:r>
            <w:r w:rsidRPr="002754A4">
              <w:rPr>
                <w:rFonts w:ascii="Sylfaen" w:hAnsi="Sylfaen"/>
                <w:lang w:val="es-ES"/>
              </w:rPr>
              <w:t xml:space="preserve"> </w:t>
            </w:r>
            <w:r w:rsidRPr="002754A4">
              <w:rPr>
                <w:rFonts w:ascii="Sylfaen" w:hAnsi="Sylfaen" w:cs="Sylfaen"/>
                <w:lang w:val="es-ES"/>
              </w:rPr>
              <w:t>ინსტრუმენტად</w:t>
            </w:r>
            <w:r w:rsidRPr="002754A4">
              <w:rPr>
                <w:rFonts w:ascii="Sylfaen" w:hAnsi="Sylfaen"/>
                <w:lang w:val="es-ES"/>
              </w:rPr>
              <w:t xml:space="preserve"> </w:t>
            </w:r>
            <w:r w:rsidRPr="002754A4">
              <w:rPr>
                <w:rFonts w:ascii="Sylfaen" w:hAnsi="Sylfaen" w:cs="Sylfaen"/>
                <w:lang w:val="es-ES"/>
              </w:rPr>
              <w:t>ადამიანებით</w:t>
            </w:r>
            <w:r w:rsidRPr="002754A4">
              <w:rPr>
                <w:rFonts w:ascii="Sylfaen" w:hAnsi="Sylfaen"/>
                <w:lang w:val="es-ES"/>
              </w:rPr>
              <w:t xml:space="preserve"> </w:t>
            </w:r>
            <w:r w:rsidRPr="002754A4">
              <w:rPr>
                <w:rFonts w:ascii="Sylfaen" w:hAnsi="Sylfaen" w:cs="Sylfaen"/>
                <w:lang w:val="es-ES"/>
              </w:rPr>
              <w:t>მანიპულირებისათვის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თავად</w:t>
            </w:r>
            <w:r w:rsidRPr="002754A4">
              <w:rPr>
                <w:rFonts w:ascii="Sylfaen" w:hAnsi="Sylfaen"/>
                <w:lang w:val="es-ES"/>
              </w:rPr>
              <w:t xml:space="preserve"> </w:t>
            </w:r>
            <w:r w:rsidRPr="002754A4">
              <w:rPr>
                <w:rFonts w:ascii="Sylfaen" w:hAnsi="Sylfaen" w:cs="Sylfaen"/>
                <w:lang w:val="es-ES"/>
              </w:rPr>
              <w:t>გახდება</w:t>
            </w:r>
            <w:r w:rsidRPr="002754A4">
              <w:rPr>
                <w:rFonts w:ascii="Sylfaen" w:hAnsi="Sylfaen"/>
                <w:lang w:val="es-ES"/>
              </w:rPr>
              <w:t xml:space="preserve"> </w:t>
            </w:r>
            <w:r w:rsidRPr="002754A4">
              <w:rPr>
                <w:rFonts w:ascii="Sylfaen" w:hAnsi="Sylfaen" w:cs="Sylfaen"/>
                <w:lang w:val="es-ES"/>
              </w:rPr>
              <w:t>იმ</w:t>
            </w:r>
            <w:r w:rsidRPr="002754A4">
              <w:rPr>
                <w:rFonts w:ascii="Sylfaen" w:hAnsi="Sylfaen"/>
                <w:lang w:val="es-ES"/>
              </w:rPr>
              <w:t xml:space="preserve"> </w:t>
            </w:r>
            <w:r w:rsidRPr="002754A4">
              <w:rPr>
                <w:rFonts w:ascii="Sylfaen" w:hAnsi="Sylfaen" w:cs="Sylfaen"/>
                <w:lang w:val="es-ES"/>
              </w:rPr>
              <w:t>პრობლემების</w:t>
            </w:r>
            <w:r w:rsidRPr="002754A4">
              <w:rPr>
                <w:rFonts w:ascii="Sylfaen" w:hAnsi="Sylfaen"/>
                <w:lang w:val="es-ES"/>
              </w:rPr>
              <w:t xml:space="preserve"> </w:t>
            </w:r>
            <w:r w:rsidRPr="002754A4">
              <w:rPr>
                <w:rFonts w:ascii="Sylfaen" w:hAnsi="Sylfaen" w:cs="Sylfaen"/>
                <w:lang w:val="es-ES"/>
              </w:rPr>
              <w:t>მთავარი</w:t>
            </w:r>
            <w:r w:rsidRPr="002754A4">
              <w:rPr>
                <w:rFonts w:ascii="Sylfaen" w:hAnsi="Sylfaen"/>
                <w:lang w:val="es-ES"/>
              </w:rPr>
              <w:t xml:space="preserve"> </w:t>
            </w:r>
            <w:r w:rsidRPr="002754A4">
              <w:rPr>
                <w:rFonts w:ascii="Sylfaen" w:hAnsi="Sylfaen" w:cs="Sylfaen"/>
                <w:lang w:val="es-ES"/>
              </w:rPr>
              <w:t>წყარო</w:t>
            </w:r>
            <w:r w:rsidRPr="002754A4">
              <w:rPr>
                <w:rFonts w:ascii="Sylfaen" w:hAnsi="Sylfaen"/>
                <w:lang w:val="es-ES"/>
              </w:rPr>
              <w:t xml:space="preserve">, </w:t>
            </w:r>
            <w:r w:rsidRPr="002754A4">
              <w:rPr>
                <w:rFonts w:ascii="Sylfaen" w:hAnsi="Sylfaen" w:cs="Sylfaen"/>
                <w:lang w:val="es-ES"/>
              </w:rPr>
              <w:t>რომელთა</w:t>
            </w:r>
            <w:r w:rsidRPr="002754A4">
              <w:rPr>
                <w:rFonts w:ascii="Sylfaen" w:hAnsi="Sylfaen"/>
                <w:lang w:val="es-ES"/>
              </w:rPr>
              <w:t xml:space="preserve"> </w:t>
            </w:r>
            <w:r w:rsidRPr="002754A4">
              <w:rPr>
                <w:rFonts w:ascii="Sylfaen" w:hAnsi="Sylfaen" w:cs="Sylfaen"/>
                <w:lang w:val="es-ES"/>
              </w:rPr>
              <w:t>თავიდან</w:t>
            </w:r>
            <w:r w:rsidRPr="002754A4">
              <w:rPr>
                <w:rFonts w:ascii="Sylfaen" w:hAnsi="Sylfaen"/>
                <w:lang w:val="es-ES"/>
              </w:rPr>
              <w:t xml:space="preserve"> </w:t>
            </w:r>
            <w:r w:rsidRPr="002754A4">
              <w:rPr>
                <w:rFonts w:ascii="Sylfaen" w:hAnsi="Sylfaen" w:cs="Sylfaen"/>
                <w:lang w:val="es-ES"/>
              </w:rPr>
              <w:t>აცილებისა</w:t>
            </w:r>
            <w:r w:rsidRPr="002754A4">
              <w:rPr>
                <w:rFonts w:ascii="Sylfaen" w:hAnsi="Sylfaen"/>
                <w:lang w:val="es-ES"/>
              </w:rPr>
              <w:t xml:space="preserve"> </w:t>
            </w:r>
            <w:r w:rsidRPr="002754A4">
              <w:rPr>
                <w:rFonts w:ascii="Sylfaen" w:hAnsi="Sylfaen" w:cs="Sylfaen"/>
                <w:lang w:val="es-ES"/>
              </w:rPr>
              <w:t>თუ</w:t>
            </w:r>
            <w:r w:rsidRPr="002754A4">
              <w:rPr>
                <w:rFonts w:ascii="Sylfaen" w:hAnsi="Sylfaen"/>
                <w:lang w:val="es-ES"/>
              </w:rPr>
              <w:t xml:space="preserve"> </w:t>
            </w:r>
            <w:r w:rsidRPr="002754A4">
              <w:rPr>
                <w:rFonts w:ascii="Sylfaen" w:hAnsi="Sylfaen" w:cs="Sylfaen"/>
                <w:lang w:val="es-ES"/>
              </w:rPr>
              <w:t>აღმოფხვრისთვისაც</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w:t>
            </w:r>
            <w:r w:rsidRPr="002754A4">
              <w:rPr>
                <w:rFonts w:ascii="Sylfaen" w:hAnsi="Sylfaen"/>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proofErr w:type="gramStart"/>
            <w:r w:rsidRPr="002754A4">
              <w:rPr>
                <w:rFonts w:ascii="Sylfaen" w:hAnsi="Sylfaen"/>
                <w:lang w:val="ka-GE"/>
              </w:rPr>
              <w:t>წინააღდმეგ“</w:t>
            </w:r>
            <w:proofErr w:type="gramEnd"/>
            <w:r w:rsidRPr="002754A4">
              <w:rPr>
                <w:rFonts w:ascii="Sylfaen" w:hAnsi="Sylfaen"/>
                <w:lang w:val="ka-GE"/>
              </w:rPr>
              <w:t xml:space="preserve">, II- </w:t>
            </w:r>
            <w:r w:rsidRPr="002754A4">
              <w:rPr>
                <w:rFonts w:ascii="Sylfaen" w:hAnsi="Sylfaen"/>
                <w:lang w:val="es-ES"/>
              </w:rPr>
              <w:t>51).</w:t>
            </w:r>
          </w:p>
          <w:p w14:paraId="50730A83" w14:textId="77777777" w:rsidR="007551CD" w:rsidRDefault="007551CD" w:rsidP="007551CD">
            <w:pPr>
              <w:jc w:val="both"/>
              <w:rPr>
                <w:rFonts w:ascii="Sylfaen" w:hAnsi="Sylfaen"/>
                <w:lang w:val="es-ES"/>
              </w:rPr>
            </w:pPr>
          </w:p>
          <w:p w14:paraId="68673481" w14:textId="77777777" w:rsidR="007551CD" w:rsidRDefault="007551CD" w:rsidP="007551CD">
            <w:pPr>
              <w:jc w:val="both"/>
              <w:rPr>
                <w:rFonts w:ascii="Sylfaen" w:hAnsi="Sylfaen"/>
                <w:lang w:val="ka-GE"/>
              </w:rPr>
            </w:pPr>
            <w:r>
              <w:rPr>
                <w:rFonts w:ascii="Sylfaen" w:hAnsi="Sylfaen"/>
                <w:lang w:val="ka-GE"/>
              </w:rPr>
              <w:t xml:space="preserve">ცნობლია, რომ </w:t>
            </w:r>
            <w:r w:rsidRPr="002754A4">
              <w:rPr>
                <w:rFonts w:ascii="Sylfaen" w:hAnsi="Sylfaen"/>
                <w:lang w:val="ka-GE"/>
              </w:rPr>
              <w:t xml:space="preserve">სასჯელთან დაკავშირებული კონსტიტუციური შეზღუდვის არსი არის პროპორციული სასჯელის დაკისრება მნიშვნელოვნად ინდივიდუალიზებული სახით, რა დროსაც მხედველობაში მიიღება დანაშაულის სიმძიმე, დამნაშავის ბრალი და დანაშაულის შედეგად გამოწვეული ზიანი (კონკრეტული დაზარალებულისთვის თუ საზოგადოებისთვის), დამნაშავის პერსონალური მახასიათებლები და საქმის კონკრეტული გარემოებები იმისათვის, რათა განისაზღვროს, როგორი სასჯელი იქნება შესაბამისი პირის რეაბილიტაციისა და საზოგადოების დაცვისთვის ამ კონკრეტული დამნაშავის შეკავების გზით. მხოლოდ ამგვარ პირობებში შეასრულებს სასჯელი თავის მიზნებს. </w:t>
            </w:r>
          </w:p>
          <w:p w14:paraId="5A562ECD" w14:textId="77777777" w:rsidR="007551CD" w:rsidRDefault="007551CD" w:rsidP="007551CD">
            <w:pPr>
              <w:jc w:val="both"/>
              <w:rPr>
                <w:rFonts w:ascii="Sylfaen" w:hAnsi="Sylfaen"/>
                <w:lang w:val="ka-GE"/>
              </w:rPr>
            </w:pPr>
          </w:p>
          <w:p w14:paraId="374E4491" w14:textId="77777777" w:rsidR="007551CD" w:rsidRDefault="007551CD" w:rsidP="007551CD">
            <w:pPr>
              <w:jc w:val="both"/>
              <w:rPr>
                <w:rFonts w:ascii="Sylfaen" w:hAnsi="Sylfaen"/>
                <w:lang w:val="ka-GE"/>
              </w:rPr>
            </w:pPr>
            <w:r>
              <w:rPr>
                <w:rFonts w:ascii="Sylfaen" w:hAnsi="Sylfaen"/>
                <w:lang w:val="ka-GE"/>
              </w:rPr>
              <w:t xml:space="preserve">შესაბამისად, იმ პირობებში როდესაც ცნობილია, რომ პირი მისი ფინანასური/სოციალური მდგომარეობიდან გამომდინარე ვერ გადაიხდის დაკისრებულ ჯარიმას, მის მიმართ მომავალში პოტენციურად (რეალურად, უტყუარად) დგება დასჯის უფრო მკაცრი მექანიზმი, ვიდრე იმ პირისა რომელსაც შეუძლია გადაიხადოს ჯარიმა. მაშინ როდესაც, სასამართლოს არ აქვს უფლება შეფასება მისცეს </w:t>
            </w:r>
            <w:r w:rsidRPr="004B113E">
              <w:rPr>
                <w:rFonts w:ascii="Sylfaen" w:hAnsi="Sylfaen"/>
                <w:color w:val="000000"/>
                <w:lang w:val="ka-GE"/>
              </w:rPr>
              <w:t>საქმის ინდივიდუალურ გარემოებებ</w:t>
            </w:r>
            <w:r>
              <w:rPr>
                <w:rFonts w:ascii="Sylfaen" w:hAnsi="Sylfaen"/>
                <w:color w:val="000000"/>
                <w:lang w:val="ka-GE"/>
              </w:rPr>
              <w:t>ს</w:t>
            </w:r>
            <w:r w:rsidRPr="004B113E">
              <w:rPr>
                <w:rFonts w:ascii="Sylfaen" w:hAnsi="Sylfaen"/>
                <w:color w:val="000000"/>
                <w:lang w:val="ka-GE"/>
              </w:rPr>
              <w:t xml:space="preserve"> და </w:t>
            </w:r>
            <w:r>
              <w:rPr>
                <w:rFonts w:ascii="Sylfaen" w:hAnsi="Sylfaen"/>
                <w:color w:val="000000"/>
                <w:lang w:val="ka-GE"/>
              </w:rPr>
              <w:t xml:space="preserve">ასევე </w:t>
            </w:r>
            <w:r w:rsidRPr="004B113E">
              <w:rPr>
                <w:rFonts w:ascii="Sylfaen" w:hAnsi="Sylfaen"/>
                <w:color w:val="000000"/>
                <w:lang w:val="ka-GE"/>
              </w:rPr>
              <w:t>არსებულ საფრთხეებს</w:t>
            </w:r>
            <w:r>
              <w:rPr>
                <w:rFonts w:ascii="Sylfaen" w:hAnsi="Sylfaen"/>
                <w:color w:val="000000"/>
                <w:lang w:val="ka-GE"/>
              </w:rPr>
              <w:t xml:space="preserve">,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 xml:space="preserve">დან გამომდინარე. </w:t>
            </w:r>
          </w:p>
          <w:p w14:paraId="50A93D33" w14:textId="77777777" w:rsidR="007551CD" w:rsidRDefault="007551CD" w:rsidP="007551CD">
            <w:pPr>
              <w:jc w:val="both"/>
              <w:rPr>
                <w:rFonts w:ascii="Sylfaen" w:hAnsi="Sylfaen"/>
                <w:lang w:val="ka-GE"/>
              </w:rPr>
            </w:pPr>
          </w:p>
          <w:p w14:paraId="079DB528" w14:textId="77777777" w:rsidR="007551CD" w:rsidRPr="00117AFE" w:rsidRDefault="007551CD" w:rsidP="007551CD">
            <w:pPr>
              <w:pBdr>
                <w:top w:val="nil"/>
                <w:left w:val="nil"/>
                <w:bottom w:val="nil"/>
                <w:right w:val="nil"/>
                <w:between w:val="nil"/>
              </w:pBdr>
              <w:spacing w:line="276" w:lineRule="auto"/>
              <w:contextualSpacing/>
              <w:jc w:val="both"/>
              <w:rPr>
                <w:rFonts w:ascii="Sylfaen" w:hAnsi="Sylfaen"/>
                <w:color w:val="000000"/>
                <w:lang w:val="ka-GE"/>
              </w:rPr>
            </w:pPr>
            <w:r>
              <w:rPr>
                <w:rFonts w:ascii="Sylfaen" w:hAnsi="Sylfaen"/>
                <w:lang w:val="ka-GE"/>
              </w:rPr>
              <w:t xml:space="preserve">ასევე შესაძლებელი ხდება, რომ პირისთვის შესაბამისი საფუძვლებით (მაღალი საფრთხე) სახდელის სახით პატიმრობის გამოყენება საბოლოო ჯამში უფრო მსუბუქი სახის სახდელი გამოვიდეს, ვიდრე სხვა პირის მიმართ ვისგანაც ამგვარი საფუძველი არ არსებობს. მაგალითად, ერთ შემთხვევაში (მაღალი საფრთხე) - პირველ ჯერზე, ადმინისტრაციული პატიმრობა   5 დღის ვადით, განმეორებით 10 დღის ვადით - სულ 15 დღე. ხოლო სხვა  შემთხვევაში  (დაბალი საფრთხე) - პირველ ჯერზე, ჯარიმა 2000 ლარი (ვერ გადაიხადა), განმეორებით პატიმრობა მინიმუმ 30 დღის ვადით. აღნიშნულით ვეღარ გამოირიცხება </w:t>
            </w:r>
            <w:r w:rsidRPr="00117AFE">
              <w:rPr>
                <w:rFonts w:ascii="Sylfaen" w:hAnsi="Sylfaen"/>
                <w:color w:val="000000"/>
                <w:lang w:val="ka-GE"/>
              </w:rPr>
              <w:t xml:space="preserve">თავისუფლებისა და ხელშეუვალობის უფლება, რადგან როგორც ცნობილია, ინდივიდის ფიზიკური თავისუფლებისა და ხელშეუვალობის </w:t>
            </w:r>
            <w:r w:rsidRPr="00117AFE">
              <w:rPr>
                <w:rFonts w:ascii="Sylfaen" w:hAnsi="Sylfaen"/>
                <w:color w:val="000000"/>
                <w:lang w:val="ka-GE"/>
              </w:rPr>
              <w:lastRenderedPageBreak/>
              <w:t>უფლება თვითნებურად იზღუდება მაშინ, როდესაც პირი თავისუფლების აღკვეთის/საპატიმრო დაწესებულებაში განაგრძობს ყოფნას იმ შემთხვევაში, როდესაც აღარ არსებობს თავად თავისუფლების შეზღუდვის აუცილებელი, საგამონაკლისო საფუძველი.</w:t>
            </w:r>
          </w:p>
          <w:p w14:paraId="483B7B06" w14:textId="77777777" w:rsidR="007551CD" w:rsidRPr="00117AFE" w:rsidRDefault="007551CD" w:rsidP="007551CD">
            <w:pPr>
              <w:pBdr>
                <w:top w:val="nil"/>
                <w:left w:val="nil"/>
                <w:bottom w:val="nil"/>
                <w:right w:val="nil"/>
                <w:between w:val="nil"/>
              </w:pBdr>
              <w:spacing w:line="276" w:lineRule="auto"/>
              <w:contextualSpacing/>
              <w:jc w:val="both"/>
              <w:rPr>
                <w:rFonts w:ascii="Sylfaen" w:hAnsi="Sylfaen"/>
                <w:color w:val="000000"/>
                <w:lang w:val="ka-GE"/>
              </w:rPr>
            </w:pPr>
          </w:p>
          <w:p w14:paraId="2CEB7790" w14:textId="77777777" w:rsidR="007551CD" w:rsidRPr="00117AFE" w:rsidRDefault="007551CD" w:rsidP="007551CD">
            <w:pPr>
              <w:jc w:val="both"/>
              <w:rPr>
                <w:rFonts w:ascii="Sylfaen" w:hAnsi="Sylfaen"/>
                <w:color w:val="000000"/>
                <w:lang w:val="ka-GE"/>
              </w:rPr>
            </w:pPr>
            <w:r w:rsidRPr="006A40F0">
              <w:rPr>
                <w:rFonts w:ascii="Sylfaen" w:hAnsi="Sylfaen"/>
                <w:lang w:val="ka-GE"/>
              </w:rPr>
              <w:t>აღსანიშნავია, რომ 166-ე მუხლის მე-2</w:t>
            </w:r>
            <w:r>
              <w:rPr>
                <w:rFonts w:ascii="Sylfaen" w:hAnsi="Sylfaen"/>
                <w:lang w:val="ka-GE"/>
              </w:rPr>
              <w:t>,</w:t>
            </w:r>
            <w:r w:rsidRPr="006A40F0">
              <w:rPr>
                <w:rFonts w:ascii="Sylfaen" w:hAnsi="Sylfaen"/>
                <w:lang w:val="ka-GE"/>
              </w:rPr>
              <w:t xml:space="preserve"> ისევე როგორც 173-ე მუხლის მე-3 ნაწილები</w:t>
            </w:r>
            <w:r>
              <w:rPr>
                <w:rFonts w:ascii="Sylfaen" w:hAnsi="Sylfaen"/>
                <w:lang w:val="ka-GE"/>
              </w:rPr>
              <w:t>,</w:t>
            </w:r>
            <w:r w:rsidRPr="006A40F0">
              <w:rPr>
                <w:rFonts w:ascii="Sylfaen" w:hAnsi="Sylfaen"/>
                <w:lang w:val="ka-GE"/>
              </w:rPr>
              <w:t xml:space="preserve"> უკვე ამძიმებს პასუხისმგებლობას სახდელდადებული პირის მიერ შესაბამისი ქმედების განმეორებითისთვის. კერძოდ, პირის ნეგატიურ სამართლებრივ მდგომარეობას აყალიბებს მხოლოდ და მხოლოდ ის გარემოება, რომ შესაბამისმა პირმა დაკისრებული ჯარიმა ვერ გადაიხადა და ეს სამართლებრივი პრობლემა სწორედ გასაჩივრებული გამოსაყენებელი ნორმებიდან მომდინარეობს. სხვაგვარად, მითითებული ნორმები არსებითად ცვლის, ადმინისტრაციულ სახდელდადებული პირების  სამართლებრივ მდგომარეობას, როგორც დისკრიმინაციული ისე აშკარად არაპროპორციული და არაკონსტიტუციური სასჯელის გამოყენების რისკების თვალსაზრისით.  </w:t>
            </w:r>
          </w:p>
          <w:p w14:paraId="605695BE" w14:textId="77777777" w:rsidR="007551CD" w:rsidRDefault="007551CD" w:rsidP="007551CD">
            <w:pPr>
              <w:jc w:val="both"/>
              <w:rPr>
                <w:rFonts w:ascii="Sylfaen" w:hAnsi="Sylfaen"/>
                <w:lang w:val="ka-GE"/>
              </w:rPr>
            </w:pPr>
          </w:p>
          <w:p w14:paraId="74BB9055" w14:textId="77777777" w:rsidR="007551CD" w:rsidRPr="002754A4" w:rsidRDefault="007551CD" w:rsidP="007551CD">
            <w:pPr>
              <w:jc w:val="both"/>
              <w:rPr>
                <w:rFonts w:ascii="Sylfaen" w:hAnsi="Sylfaen"/>
                <w:lang w:val="ka-GE"/>
              </w:rPr>
            </w:pPr>
            <w:r>
              <w:rPr>
                <w:rFonts w:ascii="Sylfaen" w:hAnsi="Sylfaen"/>
                <w:lang w:val="ka-GE"/>
              </w:rPr>
              <w:t xml:space="preserve">სასამართლო ასევე თვლის, რომ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ს დანაწესი ვერ</w:t>
            </w:r>
            <w:r w:rsidRPr="00117AFE">
              <w:rPr>
                <w:rFonts w:ascii="Sylfaen" w:hAnsi="Sylfaen"/>
                <w:color w:val="000000"/>
                <w:lang w:val="ka-GE"/>
              </w:rPr>
              <w:t xml:space="preserve"> ჩაითვლება საზოგადოებრივი უსაფრთხოების ლეგიტიმური მიზნის მიღწევის გამოსადეგ საშუალებად.</w:t>
            </w:r>
          </w:p>
          <w:p w14:paraId="5A9D05D0" w14:textId="77777777" w:rsidR="007551CD" w:rsidRDefault="007551CD" w:rsidP="007551CD">
            <w:pPr>
              <w:jc w:val="both"/>
              <w:rPr>
                <w:rFonts w:ascii="Sylfaen" w:hAnsi="Sylfaen"/>
                <w:lang w:val="ka-GE"/>
              </w:rPr>
            </w:pPr>
            <w:r>
              <w:rPr>
                <w:rFonts w:ascii="Sylfaen" w:hAnsi="Sylfaen"/>
                <w:lang w:val="ka-GE"/>
              </w:rPr>
              <w:t xml:space="preserve"> </w:t>
            </w:r>
          </w:p>
          <w:p w14:paraId="54F4DCFF" w14:textId="77777777" w:rsidR="007551CD" w:rsidRDefault="007551CD" w:rsidP="007551CD">
            <w:pPr>
              <w:jc w:val="both"/>
              <w:rPr>
                <w:rFonts w:ascii="Sylfaen" w:hAnsi="Sylfaen"/>
                <w:lang w:val="ka-GE"/>
              </w:rPr>
            </w:pPr>
            <w:r>
              <w:rPr>
                <w:rFonts w:ascii="Sylfaen" w:hAnsi="Sylfaen"/>
                <w:lang w:val="ka-GE"/>
              </w:rPr>
              <w:t>აქვე უნდა აღინიშნოს</w:t>
            </w:r>
            <w:r w:rsidRPr="006A40F0">
              <w:rPr>
                <w:rFonts w:ascii="Sylfaen" w:hAnsi="Sylfaen"/>
                <w:lang w:val="ka-GE"/>
              </w:rPr>
              <w:t xml:space="preserve"> ბუნდოვანება</w:t>
            </w:r>
            <w:r>
              <w:rPr>
                <w:rFonts w:ascii="Sylfaen" w:hAnsi="Sylfaen"/>
                <w:lang w:val="ka-GE"/>
              </w:rPr>
              <w:t>,</w:t>
            </w:r>
            <w:r w:rsidRPr="006A40F0">
              <w:rPr>
                <w:rFonts w:ascii="Sylfaen" w:hAnsi="Sylfaen"/>
                <w:lang w:val="ka-GE"/>
              </w:rPr>
              <w:t xml:space="preserve"> რომელიც დაკავშირებულია სიტყვებთან „საქართველოს კანონმდებლობით დადგენილი წესით არ გადაუხდია“, ჯარიმის გადახდა შესაძლებელია განხორციელდეს ნებაყოფლობით ან იძულებითი აღსრულების წესით, ან დაიწყოს აღსრულება. ეს ყოველივე არის კანონმდებლობით გათვალისწინებული ფორმა და ბუნდოვანია, რა შეიძლება ჩაითვალოს კანონმდებლობით გათვალისწინებული წესით გადახდად, და რატომ არ ექცევა მასში იძულებითი აღსრულების წესის გამოყენება, ან საერთოდ ექცევა თუ არა. </w:t>
            </w:r>
          </w:p>
          <w:p w14:paraId="50CEF3B5" w14:textId="77777777" w:rsidR="007551CD" w:rsidRDefault="007551CD" w:rsidP="007551CD">
            <w:pPr>
              <w:pStyle w:val="a5"/>
              <w:suppressAutoHyphens/>
              <w:spacing w:line="276" w:lineRule="auto"/>
              <w:ind w:left="0"/>
              <w:jc w:val="both"/>
              <w:rPr>
                <w:rFonts w:ascii="Sylfaen" w:hAnsi="Sylfaen"/>
                <w:lang w:val="ka-GE"/>
              </w:rPr>
            </w:pPr>
          </w:p>
          <w:p w14:paraId="2E685520" w14:textId="77777777" w:rsidR="007551CD" w:rsidRDefault="007551CD" w:rsidP="007551CD">
            <w:pPr>
              <w:pStyle w:val="a5"/>
              <w:suppressAutoHyphens/>
              <w:spacing w:line="276" w:lineRule="auto"/>
              <w:ind w:left="0"/>
              <w:jc w:val="both"/>
              <w:rPr>
                <w:rFonts w:ascii="Sylfaen" w:hAnsi="Sylfaen"/>
                <w:lang w:val="ka-GE"/>
              </w:rPr>
            </w:pP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73967574" w14:textId="77777777" w:rsidR="007551CD" w:rsidRDefault="007551CD" w:rsidP="007551CD">
            <w:pPr>
              <w:pStyle w:val="a5"/>
              <w:suppressAutoHyphens/>
              <w:spacing w:line="276" w:lineRule="auto"/>
              <w:ind w:left="0"/>
              <w:jc w:val="both"/>
              <w:rPr>
                <w:rFonts w:ascii="Sylfaen" w:hAnsi="Sylfaen"/>
                <w:lang w:val="ka-GE"/>
              </w:rPr>
            </w:pPr>
          </w:p>
          <w:p w14:paraId="6E24D242" w14:textId="77777777" w:rsidR="007551CD" w:rsidRDefault="007551CD" w:rsidP="007551CD">
            <w:pPr>
              <w:pStyle w:val="a5"/>
              <w:suppressAutoHyphens/>
              <w:spacing w:line="276" w:lineRule="auto"/>
              <w:ind w:left="0"/>
              <w:jc w:val="both"/>
              <w:rPr>
                <w:rFonts w:ascii="Sylfaen" w:hAnsi="Sylfaen"/>
                <w:color w:val="000000"/>
                <w:shd w:val="clear" w:color="auto" w:fill="FFFFFF"/>
                <w:lang w:val="ka-GE"/>
              </w:rPr>
            </w:pPr>
            <w:r>
              <w:rPr>
                <w:rFonts w:ascii="Sylfaen" w:hAnsi="Sylfaen"/>
                <w:lang w:val="ka-GE"/>
              </w:rPr>
              <w:lastRenderedPageBreak/>
              <w:t xml:space="preserve">ასევე </w:t>
            </w: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w:t>
            </w:r>
            <w:r>
              <w:rPr>
                <w:rFonts w:ascii="Sylfaen" w:hAnsi="Sylfaen"/>
                <w:lang w:val="ka-GE"/>
              </w:rPr>
              <w:t xml:space="preserve"> </w:t>
            </w:r>
            <w:r w:rsidRPr="00E04578">
              <w:rPr>
                <w:rFonts w:ascii="Sylfaen" w:hAnsi="Sylfaen"/>
                <w:lang w:val="ka-GE"/>
              </w:rPr>
              <w:t xml:space="preserve">გარკვეულ </w:t>
            </w:r>
            <w:r w:rsidRPr="00E04578">
              <w:rPr>
                <w:rFonts w:ascii="Sylfaen" w:hAnsi="Sylfaen" w:cs="Sylfaen"/>
                <w:color w:val="000000"/>
                <w:shd w:val="clear" w:color="auto" w:fill="FFFFFF"/>
                <w:lang w:val="ka-GE"/>
              </w:rPr>
              <w:t>შემთხვევ</w:t>
            </w:r>
            <w:r>
              <w:rPr>
                <w:rFonts w:ascii="Sylfaen" w:hAnsi="Sylfaen" w:cs="Sylfaen"/>
                <w:color w:val="000000"/>
                <w:shd w:val="clear" w:color="auto" w:fill="FFFFFF"/>
                <w:lang w:val="ka-GE"/>
              </w:rPr>
              <w:t>ა</w:t>
            </w:r>
            <w:r w:rsidRPr="00E04578">
              <w:rPr>
                <w:rFonts w:ascii="Sylfaen" w:hAnsi="Sylfaen" w:cs="Sylfaen"/>
                <w:color w:val="000000"/>
                <w:shd w:val="clear" w:color="auto" w:fill="FFFFFF"/>
                <w:lang w:val="ka-GE"/>
              </w:rPr>
              <w:t>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თავად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შორის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განსხვავებებიდან</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გამომდინარე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შესაძლოა,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თანაბარი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მოთხოვნის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დაწესება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განაპირობებდეს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უსამართლო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რეჟიმის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შექმნას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სწორედ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ამგვარი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შემთხვევების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თანასწორობის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უფლების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სფეროში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მოქცევას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ემსახურება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საკონსტიტუციო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სასამართლოს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უკვე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პრაქტიკა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რომლის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თანახმადაც</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მიიჩნევა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არსებითად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უთანასწორო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მიმართ</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თანაბარი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მოპყრობის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დაწესება,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სათანადო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გამართლების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გარეშე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იხ</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საქართველოს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საკონსტიტუციო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სასამართლოს</w:t>
            </w:r>
            <w:r w:rsidRPr="00E04578">
              <w:rPr>
                <w:rFonts w:ascii="Sylfaen" w:hAnsi="Sylfaen"/>
                <w:color w:val="000000"/>
                <w:shd w:val="clear" w:color="auto" w:fill="FFFFFF"/>
                <w:lang w:val="ka-GE"/>
              </w:rPr>
              <w:t xml:space="preserve"> 2011 </w:t>
            </w:r>
            <w:r w:rsidRPr="00E04578">
              <w:rPr>
                <w:rFonts w:ascii="Sylfaen" w:hAnsi="Sylfaen" w:cs="Sylfaen"/>
                <w:color w:val="000000"/>
                <w:shd w:val="clear" w:color="auto" w:fill="FFFFFF"/>
                <w:lang w:val="ka-GE"/>
              </w:rPr>
              <w:t>წლის</w:t>
            </w:r>
            <w:r w:rsidRPr="00E04578">
              <w:rPr>
                <w:rFonts w:ascii="Sylfaen" w:hAnsi="Sylfaen"/>
                <w:color w:val="000000"/>
                <w:shd w:val="clear" w:color="auto" w:fill="FFFFFF"/>
                <w:lang w:val="ka-GE"/>
              </w:rPr>
              <w:t xml:space="preserve"> 22 </w:t>
            </w:r>
            <w:r w:rsidRPr="00E04578">
              <w:rPr>
                <w:rFonts w:ascii="Sylfaen" w:hAnsi="Sylfaen" w:cs="Sylfaen"/>
                <w:color w:val="000000"/>
                <w:shd w:val="clear" w:color="auto" w:fill="FFFFFF"/>
                <w:lang w:val="ka-GE"/>
              </w:rPr>
              <w:t>დეკემბრის</w:t>
            </w:r>
            <w:r w:rsidRPr="00E04578">
              <w:rPr>
                <w:rFonts w:ascii="Sylfaen" w:hAnsi="Sylfaen"/>
                <w:color w:val="000000"/>
                <w:shd w:val="clear" w:color="auto" w:fill="FFFFFF"/>
                <w:lang w:val="ka-GE"/>
              </w:rPr>
              <w:t xml:space="preserve"> №1/1/477 </w:t>
            </w:r>
            <w:r w:rsidRPr="00E04578">
              <w:rPr>
                <w:rFonts w:ascii="Sylfaen" w:hAnsi="Sylfaen" w:cs="Sylfaen"/>
                <w:color w:val="000000"/>
                <w:shd w:val="clear" w:color="auto" w:fill="FFFFFF"/>
                <w:lang w:val="ka-GE"/>
              </w:rPr>
              <w:t>გადაწყვეტილება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საქმეზე</w:t>
            </w:r>
            <w:r w:rsidRPr="00E04578">
              <w:rPr>
                <w:rFonts w:ascii="Sylfaen" w:hAnsi="Sylfaen"/>
                <w:color w:val="000000"/>
                <w:shd w:val="clear" w:color="auto" w:fill="FFFFFF"/>
                <w:lang w:val="ka-GE"/>
              </w:rPr>
              <w:t xml:space="preserve"> </w:t>
            </w:r>
            <w:r w:rsidRPr="00E04578">
              <w:rPr>
                <w:rFonts w:ascii="Sylfaen" w:hAnsi="Sylfaen"/>
                <w:i/>
                <w:color w:val="000000"/>
                <w:shd w:val="clear" w:color="auto" w:fill="FFFFFF"/>
                <w:lang w:val="ka-GE"/>
              </w:rPr>
              <w:t>„</w:t>
            </w:r>
            <w:r w:rsidRPr="00E04578">
              <w:rPr>
                <w:rFonts w:ascii="Sylfaen" w:hAnsi="Sylfaen" w:cs="Sylfaen"/>
                <w:i/>
                <w:color w:val="000000"/>
                <w:shd w:val="clear" w:color="auto" w:fill="FFFFFF"/>
                <w:lang w:val="ka-GE"/>
              </w:rPr>
              <w:t>საქართველოს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სახალხო</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დამცველი</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საქართველოს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პარლამენტის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წინააღმდეგ</w:t>
            </w:r>
            <w:r w:rsidRPr="00E04578">
              <w:rPr>
                <w:rFonts w:ascii="Sylfaen" w:hAnsi="Sylfaen"/>
                <w:i/>
                <w:color w:val="000000"/>
                <w:shd w:val="clear" w:color="auto" w:fill="FFFFFF"/>
                <w:lang w:val="ka-GE"/>
              </w:rPr>
              <w:t>“,</w:t>
            </w:r>
            <w:r w:rsidRPr="00E04578">
              <w:rPr>
                <w:rFonts w:ascii="Sylfaen" w:hAnsi="Sylfaen"/>
                <w:color w:val="000000"/>
                <w:shd w:val="clear" w:color="auto" w:fill="FFFFFF"/>
                <w:lang w:val="ka-GE"/>
              </w:rPr>
              <w:t xml:space="preserve"> II-64-70).</w:t>
            </w:r>
          </w:p>
          <w:p w14:paraId="15A31634" w14:textId="77777777" w:rsidR="007551CD" w:rsidRDefault="007551CD" w:rsidP="007551CD">
            <w:pPr>
              <w:pStyle w:val="a5"/>
              <w:suppressAutoHyphens/>
              <w:spacing w:line="276" w:lineRule="auto"/>
              <w:ind w:left="0"/>
              <w:jc w:val="both"/>
              <w:rPr>
                <w:rFonts w:ascii="Sylfaen" w:hAnsi="Sylfaen"/>
                <w:color w:val="000000"/>
                <w:shd w:val="clear" w:color="auto" w:fill="FFFFFF"/>
                <w:lang w:val="ka-GE"/>
              </w:rPr>
            </w:pPr>
          </w:p>
          <w:p w14:paraId="2C9795D8" w14:textId="77777777" w:rsidR="007551CD" w:rsidRDefault="007551CD" w:rsidP="007551CD">
            <w:pPr>
              <w:pStyle w:val="a5"/>
              <w:suppressAutoHyphens/>
              <w:spacing w:line="276" w:lineRule="auto"/>
              <w:ind w:left="0"/>
              <w:jc w:val="both"/>
              <w:rPr>
                <w:rFonts w:ascii="Sylfaen" w:hAnsi="Sylfaen"/>
                <w:color w:val="000000"/>
                <w:lang w:val="ka-GE"/>
              </w:rPr>
            </w:pPr>
            <w:r>
              <w:rPr>
                <w:rFonts w:ascii="Sylfaen" w:hAnsi="Sylfaen"/>
                <w:color w:val="000000"/>
                <w:shd w:val="clear" w:color="auto" w:fill="FFFFFF"/>
                <w:lang w:val="ka-GE"/>
              </w:rPr>
              <w:t xml:space="preserve">უფრო მეტიც, სასამართლო იზიარებს მსჯელობას იმასთან დაკავშირებით, რომ ჯარიმის ვერ გადახდის გამო, როდესაც წინასწარ ცნობილია საპატიო მიზეზები თუ რატომ ვერ ხდება ჯარიმის გადახდა (გადახდისუუნარობა), სავალდებულო პატიმრობა წარმოადგენს შეუსაბამობას </w:t>
            </w:r>
            <w:r w:rsidRPr="00134CB1">
              <w:rPr>
                <w:rFonts w:ascii="Sylfaen" w:hAnsi="Sylfaen"/>
                <w:color w:val="000000"/>
                <w:lang w:val="ka-GE"/>
              </w:rPr>
              <w:t xml:space="preserve">საქართველოს კონსტიტუციის </w:t>
            </w:r>
            <w:r>
              <w:rPr>
                <w:rFonts w:ascii="Sylfaen" w:hAnsi="Sylfaen"/>
                <w:color w:val="000000"/>
                <w:lang w:val="ka-GE"/>
              </w:rPr>
              <w:t>მე-13 მუხლის პირველ პუნქტის მიმართებით. შესაბამისად,  სასამართლოს არ ეძლევა საშუალება რეალურად შეაფასოს ვითარება, რადგან არსებულ პირობებში სასამართლოს მიერ დანიშნულმა უფრო მსუბუქმა (სამართლიანი და ჰუმანური) სახდელმა შესაძლოა უფრო მძიმე პირობებში ამყოფოს სამართალდამრღვევი.</w:t>
            </w:r>
          </w:p>
          <w:p w14:paraId="4E5C47D9" w14:textId="77777777" w:rsidR="007551CD" w:rsidRDefault="007551CD" w:rsidP="007551CD">
            <w:pPr>
              <w:pStyle w:val="a5"/>
              <w:suppressAutoHyphens/>
              <w:spacing w:line="276" w:lineRule="auto"/>
              <w:ind w:left="0"/>
              <w:jc w:val="both"/>
              <w:rPr>
                <w:rFonts w:ascii="Sylfaen" w:hAnsi="Sylfaen"/>
                <w:color w:val="000000"/>
                <w:lang w:val="ka-GE"/>
              </w:rPr>
            </w:pPr>
          </w:p>
          <w:p w14:paraId="4AEAA0A5" w14:textId="05BDFAE2" w:rsidR="00C03A2E" w:rsidRPr="00701DB8" w:rsidRDefault="007551CD" w:rsidP="007551CD">
            <w:pPr>
              <w:pStyle w:val="a5"/>
              <w:tabs>
                <w:tab w:val="left" w:pos="220"/>
                <w:tab w:val="left" w:pos="567"/>
                <w:tab w:val="left" w:pos="720"/>
              </w:tabs>
              <w:spacing w:line="276" w:lineRule="auto"/>
              <w:ind w:left="0"/>
              <w:jc w:val="both"/>
              <w:rPr>
                <w:rFonts w:ascii="Sylfaen" w:hAnsi="Sylfaen"/>
                <w:color w:val="000000" w:themeColor="text1"/>
              </w:rPr>
            </w:pPr>
            <w:r>
              <w:rPr>
                <w:rFonts w:ascii="Sylfaen" w:hAnsi="Sylfaen"/>
                <w:lang w:val="ka-GE"/>
              </w:rPr>
              <w:t xml:space="preserve">შესაბამისად, </w:t>
            </w:r>
            <w:r w:rsidRPr="006A40F0">
              <w:rPr>
                <w:rFonts w:ascii="Sylfaen" w:hAnsi="Sylfaen"/>
                <w:lang w:val="ka-GE"/>
              </w:rPr>
              <w:t>მიმაჩნია რომ საქართველოს ადმინისტრაციულ სამართალდარღვევათა კოდექსის 166-ე და 173-ე მუხლის შენიშვნების მე-4 ნაწილები არღვევს პირის, საქართველოს კონსტიტუციის</w:t>
            </w:r>
            <w:r w:rsidRPr="00134CB1">
              <w:rPr>
                <w:rFonts w:ascii="Sylfaen" w:hAnsi="Sylfaen"/>
                <w:color w:val="000000"/>
                <w:lang w:val="ka-GE"/>
              </w:rPr>
              <w:t xml:space="preserve"> მე-9 მუხლის მე-2 პუნქტ</w:t>
            </w:r>
            <w:r>
              <w:rPr>
                <w:rFonts w:ascii="Sylfaen" w:hAnsi="Sylfaen"/>
                <w:color w:val="000000"/>
                <w:lang w:val="ka-GE"/>
              </w:rPr>
              <w:t xml:space="preserve">ით, მე-11 მუხლის პირველ პუნქტით და მე-13 მუხლის პირველი პუნქტით </w:t>
            </w:r>
            <w:r w:rsidRPr="006A40F0">
              <w:rPr>
                <w:rFonts w:ascii="Sylfaen" w:hAnsi="Sylfaen"/>
                <w:lang w:val="ka-GE"/>
              </w:rPr>
              <w:t xml:space="preserve">გათვალისწინებულ უფლებებს. კერძოდ, </w:t>
            </w:r>
            <w:r>
              <w:rPr>
                <w:rFonts w:ascii="Sylfaen" w:hAnsi="Sylfaen"/>
                <w:lang w:val="ka-GE"/>
              </w:rPr>
              <w:t xml:space="preserve">მხოლოდ </w:t>
            </w:r>
            <w:r w:rsidRPr="006A40F0">
              <w:rPr>
                <w:rFonts w:ascii="Sylfaen" w:hAnsi="Sylfaen"/>
                <w:lang w:val="ka-GE"/>
              </w:rPr>
              <w:t xml:space="preserve">ჯარიმის გადაუხდელობის გამო მინიმუმ 30 დღიანი ადმინისტრაციული პატიმრობის გამოყენების სავალდებულოობა არის აშკარად არაპროპორციული სასჯელი საქართველოს კონსტიტუციის მე-9 მუხლის მიზნებისთვის, ისევე როგორც პირის ამგვარ ნორმატიულ მდგომარეობაში ჩაყენება საქართველოს კონსტიტუციის მე-11 მუხლის პირველი პუნქტის დარღვევა, კერძოდ, არსებითად </w:t>
            </w:r>
            <w:r>
              <w:rPr>
                <w:rFonts w:ascii="Sylfaen" w:hAnsi="Sylfaen"/>
                <w:lang w:val="ka-GE"/>
              </w:rPr>
              <w:t>არაერთგვაროვან ვითარებაში მყოფი</w:t>
            </w:r>
            <w:r w:rsidRPr="006A40F0">
              <w:rPr>
                <w:rFonts w:ascii="Sylfaen" w:hAnsi="Sylfaen"/>
                <w:lang w:val="ka-GE"/>
              </w:rPr>
              <w:t xml:space="preserve"> პირების</w:t>
            </w:r>
            <w:r>
              <w:rPr>
                <w:rFonts w:ascii="Sylfaen" w:hAnsi="Sylfaen"/>
                <w:lang w:val="ka-GE"/>
              </w:rPr>
              <w:t xml:space="preserve"> მიმართ</w:t>
            </w:r>
            <w:r w:rsidRPr="006A40F0">
              <w:rPr>
                <w:rFonts w:ascii="Sylfaen" w:hAnsi="Sylfaen"/>
                <w:lang w:val="ka-GE"/>
              </w:rPr>
              <w:t xml:space="preserve"> თანასწორ</w:t>
            </w:r>
            <w:r>
              <w:rPr>
                <w:rFonts w:ascii="Sylfaen" w:hAnsi="Sylfaen"/>
                <w:lang w:val="ka-GE"/>
              </w:rPr>
              <w:t>ი</w:t>
            </w:r>
            <w:r w:rsidRPr="006A40F0">
              <w:rPr>
                <w:rFonts w:ascii="Sylfaen" w:hAnsi="Sylfaen"/>
                <w:lang w:val="ka-GE"/>
              </w:rPr>
              <w:t xml:space="preserve"> მოპყრობა</w:t>
            </w:r>
            <w:r>
              <w:rPr>
                <w:rFonts w:ascii="Sylfaen" w:hAnsi="Sylfaen"/>
                <w:lang w:val="ka-GE"/>
              </w:rPr>
              <w:t>, ასევე,</w:t>
            </w:r>
            <w:r w:rsidRPr="006A40F0">
              <w:rPr>
                <w:rFonts w:ascii="Sylfaen" w:hAnsi="Sylfaen"/>
                <w:lang w:val="ka-GE"/>
              </w:rPr>
              <w:t xml:space="preserve"> შესაძლოდ სახდელდადებული პირის იმგვარ ნორმატიულ რეალობაში ჩაყენება, რომელში არსებითად შეეზღუდება სასჯელის ინდივიდუალიზაციის შესაძლებლობა.  </w:t>
            </w:r>
            <w:r>
              <w:rPr>
                <w:rFonts w:ascii="Sylfaen" w:hAnsi="Sylfaen"/>
                <w:lang w:val="ka-GE"/>
              </w:rPr>
              <w:t xml:space="preserve">ასევე </w:t>
            </w:r>
            <w:r w:rsidRPr="00134CB1">
              <w:rPr>
                <w:rFonts w:ascii="Sylfaen" w:hAnsi="Sylfaen"/>
                <w:color w:val="000000"/>
                <w:lang w:val="ka-GE"/>
              </w:rPr>
              <w:t>საქართველოს კონსტიტუციის</w:t>
            </w:r>
            <w:r>
              <w:rPr>
                <w:rFonts w:ascii="Sylfaen" w:hAnsi="Sylfaen"/>
                <w:color w:val="000000"/>
                <w:lang w:val="ka-GE"/>
              </w:rPr>
              <w:t xml:space="preserve"> მე-13 მუხლის პირველი პუნქტით გარანტირებული</w:t>
            </w:r>
            <w:r w:rsidRPr="006A40F0">
              <w:rPr>
                <w:rFonts w:ascii="Sylfaen" w:hAnsi="Sylfaen"/>
                <w:lang w:val="ka-GE"/>
              </w:rPr>
              <w:t xml:space="preserve"> უფლებ</w:t>
            </w:r>
            <w:r>
              <w:rPr>
                <w:rFonts w:ascii="Sylfaen" w:hAnsi="Sylfaen"/>
                <w:lang w:val="ka-GE"/>
              </w:rPr>
              <w:t>ი</w:t>
            </w:r>
            <w:r w:rsidRPr="006A40F0">
              <w:rPr>
                <w:rFonts w:ascii="Sylfaen" w:hAnsi="Sylfaen"/>
                <w:lang w:val="ka-GE"/>
              </w:rPr>
              <w:t>ს</w:t>
            </w:r>
            <w:r>
              <w:rPr>
                <w:rFonts w:ascii="Sylfaen" w:hAnsi="Sylfaen"/>
                <w:lang w:val="ka-GE"/>
              </w:rPr>
              <w:t xml:space="preserve"> დარღვევა, როცა ფინანსური/სოციალური მდგომარეობიდან გამომდინარე, ხანგრძლივი დროის განმავლობაში არ არის დაცული </w:t>
            </w:r>
            <w:proofErr w:type="spellStart"/>
            <w:r w:rsidRPr="00DC416E">
              <w:rPr>
                <w:rFonts w:ascii="Sylfaen" w:hAnsi="Sylfaen"/>
              </w:rPr>
              <w:t>ადამიანის</w:t>
            </w:r>
            <w:proofErr w:type="spellEnd"/>
            <w:r w:rsidRPr="00DC416E">
              <w:rPr>
                <w:rFonts w:ascii="Sylfaen" w:hAnsi="Sylfaen"/>
              </w:rPr>
              <w:t xml:space="preserve"> </w:t>
            </w:r>
            <w:proofErr w:type="spellStart"/>
            <w:r w:rsidRPr="00DC416E">
              <w:rPr>
                <w:rFonts w:ascii="Sylfaen" w:hAnsi="Sylfaen"/>
              </w:rPr>
              <w:t>თავისუფლება</w:t>
            </w:r>
            <w:proofErr w:type="spellEnd"/>
            <w:r>
              <w:rPr>
                <w:rFonts w:ascii="Sylfaen" w:hAnsi="Sylfaen"/>
              </w:rPr>
              <w:t>.</w:t>
            </w:r>
          </w:p>
          <w:p w14:paraId="1324F79B" w14:textId="77777777" w:rsidR="00D15EDC" w:rsidRDefault="00D15EDC" w:rsidP="00D15EDC">
            <w:pPr>
              <w:pStyle w:val="a5"/>
              <w:tabs>
                <w:tab w:val="left" w:pos="567"/>
              </w:tabs>
              <w:spacing w:line="276" w:lineRule="auto"/>
              <w:ind w:left="0"/>
              <w:jc w:val="both"/>
              <w:rPr>
                <w:rFonts w:ascii="Sylfaen" w:hAnsi="Sylfaen"/>
                <w:lang w:val="ka-GE"/>
              </w:rPr>
            </w:pPr>
          </w:p>
          <w:p w14:paraId="227783A4" w14:textId="77777777" w:rsidR="007551CD" w:rsidRPr="00C90054" w:rsidRDefault="00D15EDC" w:rsidP="007551CD">
            <w:pPr>
              <w:pStyle w:val="a5"/>
              <w:tabs>
                <w:tab w:val="left" w:pos="142"/>
                <w:tab w:val="left" w:pos="567"/>
              </w:tabs>
              <w:spacing w:after="200" w:line="276" w:lineRule="auto"/>
              <w:ind w:left="0"/>
              <w:jc w:val="both"/>
              <w:rPr>
                <w:rFonts w:ascii="Sylfaen" w:hAnsi="Sylfaen"/>
                <w:color w:val="000000"/>
                <w:lang w:val="ka-GE"/>
              </w:rPr>
            </w:pPr>
            <w:r>
              <w:rPr>
                <w:rFonts w:ascii="Sylfaen" w:hAnsi="Sylfaen"/>
                <w:lang w:val="ka-GE"/>
              </w:rPr>
              <w:t xml:space="preserve">ამდენად, სასამართლოს მიაჩნია, რომ უნდა </w:t>
            </w:r>
            <w:r w:rsidR="007551CD" w:rsidRPr="00C90054">
              <w:rPr>
                <w:rFonts w:ascii="Sylfaen" w:hAnsi="Sylfaen" w:cs="Sylfaen"/>
                <w:color w:val="000000"/>
                <w:lang w:val="ka-GE"/>
              </w:rPr>
              <w:t>მიემართოს</w:t>
            </w:r>
            <w:r w:rsidR="007551CD" w:rsidRPr="00C90054">
              <w:rPr>
                <w:rFonts w:ascii="Sylfaen" w:hAnsi="Sylfaen"/>
                <w:color w:val="000000"/>
                <w:lang w:val="ka-GE"/>
              </w:rPr>
              <w:t xml:space="preserve"> </w:t>
            </w:r>
            <w:r w:rsidR="007551CD" w:rsidRPr="00C90054">
              <w:rPr>
                <w:rFonts w:ascii="Sylfaen" w:hAnsi="Sylfaen" w:cs="Sylfaen"/>
                <w:color w:val="000000"/>
                <w:lang w:val="ka-GE"/>
              </w:rPr>
              <w:t>კონსტიტუციური წარდგინებით</w:t>
            </w:r>
            <w:r w:rsidR="007551CD" w:rsidRPr="00C90054">
              <w:rPr>
                <w:rFonts w:ascii="Sylfaen" w:hAnsi="Sylfaen"/>
                <w:color w:val="000000"/>
                <w:lang w:val="ka-GE"/>
              </w:rPr>
              <w:t xml:space="preserve"> </w:t>
            </w:r>
            <w:r w:rsidR="007551CD" w:rsidRPr="00C90054">
              <w:rPr>
                <w:rFonts w:ascii="Sylfaen" w:hAnsi="Sylfaen" w:cs="Sylfaen"/>
                <w:color w:val="000000"/>
                <w:lang w:val="ka-GE"/>
              </w:rPr>
              <w:t>საქართველოს</w:t>
            </w:r>
            <w:r w:rsidR="007551CD"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166-ე მუხლის შენიშვნის მე-4 პუნქტის - ,,</w:t>
            </w:r>
            <w:proofErr w:type="spellStart"/>
            <w:r w:rsidR="007551CD" w:rsidRPr="00C90054">
              <w:rPr>
                <w:rFonts w:ascii="Sylfaen" w:hAnsi="Sylfaen"/>
                <w:color w:val="000000"/>
              </w:rPr>
              <w:t>თუ</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მუხლის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რომელიმე</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ნაწილით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გათვალისწინებული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სამართალდარღვევის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lastRenderedPageBreak/>
              <w:t>ჩადენისთვის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ადმინისტრაციულსახდელდადებულ</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პირს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აღნიშნული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სამართალდარღვევის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ჩადენისთვის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დაკისრებული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ჯარიმა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საქართველოს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კანონმდებლობით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დადგენილი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წესით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არ</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გადაუხდია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მუხლის</w:t>
            </w:r>
            <w:proofErr w:type="spellEnd"/>
            <w:r w:rsidR="007551CD" w:rsidRPr="00C90054">
              <w:rPr>
                <w:rFonts w:ascii="Sylfaen" w:hAnsi="Sylfaen"/>
                <w:color w:val="000000"/>
              </w:rPr>
              <w:t xml:space="preserve"> მე-2 </w:t>
            </w:r>
            <w:proofErr w:type="spellStart"/>
            <w:r w:rsidR="007551CD" w:rsidRPr="00C90054">
              <w:rPr>
                <w:rFonts w:ascii="Sylfaen" w:hAnsi="Sylfaen"/>
                <w:color w:val="000000"/>
              </w:rPr>
              <w:t>ნაწილით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გათვალისწინებული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სამართალდარღვევის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ჩადენის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შემთხვევაში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მიმართ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სახდელის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სახით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ჯარიმა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არ</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გამოიყენება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და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მას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შეეფარდება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პატიმრობა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არანაკლებ</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მუხლის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შესაბამისი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ნაწილით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გათვალისწინებული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პატიმრობის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მაქსიმალური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ვადის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ნახევარი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ვადისა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გარდა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იმ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შემთხვევისა</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როდესაც</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არსებობს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კოდექსის</w:t>
            </w:r>
            <w:proofErr w:type="spellEnd"/>
            <w:r w:rsidR="007551CD" w:rsidRPr="00C90054">
              <w:rPr>
                <w:rFonts w:ascii="Sylfaen" w:hAnsi="Sylfaen"/>
                <w:color w:val="000000"/>
              </w:rPr>
              <w:t xml:space="preserve"> 32-ე </w:t>
            </w:r>
            <w:proofErr w:type="spellStart"/>
            <w:r w:rsidR="007551CD" w:rsidRPr="00C90054">
              <w:rPr>
                <w:rFonts w:ascii="Sylfaen" w:hAnsi="Sylfaen"/>
                <w:color w:val="000000"/>
              </w:rPr>
              <w:t>მუხლის</w:t>
            </w:r>
            <w:proofErr w:type="spellEnd"/>
            <w:r w:rsidR="007551CD" w:rsidRPr="00C90054">
              <w:rPr>
                <w:rFonts w:ascii="Sylfaen" w:hAnsi="Sylfaen"/>
                <w:color w:val="000000"/>
              </w:rPr>
              <w:t xml:space="preserve"> მე-3 </w:t>
            </w:r>
            <w:proofErr w:type="spellStart"/>
            <w:r w:rsidR="007551CD" w:rsidRPr="00C90054">
              <w:rPr>
                <w:rFonts w:ascii="Sylfaen" w:hAnsi="Sylfaen"/>
                <w:color w:val="000000"/>
              </w:rPr>
              <w:t>ნაწილით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გათვალისწინებული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გარემოება</w:t>
            </w:r>
            <w:proofErr w:type="spellEnd"/>
            <w:r w:rsidR="007551CD" w:rsidRPr="00C90054">
              <w:rPr>
                <w:rFonts w:ascii="Sylfaen" w:hAnsi="Sylfaen"/>
                <w:color w:val="000000"/>
              </w:rPr>
              <w:t>”-</w:t>
            </w:r>
            <w:r w:rsidR="007551CD" w:rsidRPr="00C90054">
              <w:rPr>
                <w:rFonts w:ascii="Sylfaen" w:hAnsi="Sylfaen" w:cs="Sylfaen"/>
                <w:color w:val="000000"/>
                <w:lang w:val="ka-GE"/>
              </w:rPr>
              <w:t xml:space="preserve"> იმ ნორმატიული შინაარსის </w:t>
            </w:r>
            <w:r w:rsidR="007551CD" w:rsidRPr="00C90054">
              <w:rPr>
                <w:rFonts w:ascii="Sylfaen" w:hAnsi="Sylfaen"/>
                <w:color w:val="000000"/>
                <w:lang w:val="ka-GE"/>
              </w:rPr>
              <w:t xml:space="preserve">საქართველოს კონსტიტუციის მე-9 მუხლის მე-2 პუნქტთან, </w:t>
            </w:r>
            <w:r w:rsidR="007551CD">
              <w:rPr>
                <w:rFonts w:ascii="Sylfaen" w:hAnsi="Sylfaen"/>
                <w:color w:val="000000"/>
                <w:lang w:val="ka-GE"/>
              </w:rPr>
              <w:t xml:space="preserve">მე-11 მუხლის პირველ პუნქტთან და მე-13 მუხლის პირველ პუნქტთან </w:t>
            </w:r>
            <w:r w:rsidR="007551CD" w:rsidRPr="00C90054">
              <w:rPr>
                <w:rFonts w:ascii="Sylfaen" w:hAnsi="Sylfaen"/>
                <w:color w:val="000000"/>
                <w:lang w:val="ka-GE"/>
              </w:rPr>
              <w:t xml:space="preserve">შესაბამისობის დადგენის თაობაზე, </w:t>
            </w:r>
            <w:r w:rsidR="007551CD"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007551CD" w:rsidRPr="00C90054">
              <w:rPr>
                <w:rFonts w:ascii="Sylfaen" w:hAnsi="Sylfaen"/>
                <w:color w:val="000000"/>
              </w:rPr>
              <w:t>ამ</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მუხლის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რომელიმე</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ნაწილით</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გათვალისწინებული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ადმინისტრაციული</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სამართალდარღვევის</w:t>
            </w:r>
            <w:proofErr w:type="spellEnd"/>
            <w:r w:rsidR="007551CD" w:rsidRPr="00C90054">
              <w:rPr>
                <w:rFonts w:ascii="Sylfaen" w:hAnsi="Sylfaen"/>
                <w:color w:val="000000"/>
              </w:rPr>
              <w:t xml:space="preserve"> </w:t>
            </w:r>
            <w:proofErr w:type="spellStart"/>
            <w:r w:rsidR="007551CD" w:rsidRPr="00C90054">
              <w:rPr>
                <w:rFonts w:ascii="Sylfaen" w:hAnsi="Sylfaen"/>
                <w:color w:val="000000"/>
              </w:rPr>
              <w:t>ჩადენის</w:t>
            </w:r>
            <w:proofErr w:type="spellEnd"/>
            <w:r w:rsidR="007551CD"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r w:rsidR="007551CD">
              <w:rPr>
                <w:rFonts w:ascii="Sylfaen" w:hAnsi="Sylfaen" w:cs="Sylfaen"/>
                <w:color w:val="000000"/>
                <w:lang w:val="ka-GE"/>
              </w:rPr>
              <w:t>.</w:t>
            </w:r>
            <w:r w:rsidR="007551CD" w:rsidRPr="00C90054">
              <w:rPr>
                <w:rFonts w:ascii="Sylfaen" w:hAnsi="Sylfaen" w:cs="Sylfaen"/>
                <w:color w:val="000000"/>
                <w:lang w:val="ka-GE"/>
              </w:rPr>
              <w:t xml:space="preserve"> </w:t>
            </w:r>
          </w:p>
          <w:p w14:paraId="17840D06" w14:textId="77777777" w:rsidR="007551CD" w:rsidRDefault="007551CD" w:rsidP="007551CD">
            <w:pPr>
              <w:pStyle w:val="a5"/>
              <w:tabs>
                <w:tab w:val="left" w:pos="142"/>
                <w:tab w:val="left" w:pos="567"/>
              </w:tabs>
              <w:spacing w:after="200" w:line="276" w:lineRule="auto"/>
              <w:ind w:left="0"/>
              <w:jc w:val="both"/>
              <w:rPr>
                <w:rFonts w:ascii="Sylfaen" w:hAnsi="Sylfaen" w:cs="Sylfaen"/>
                <w:color w:val="000000"/>
                <w:lang w:val="ka-GE"/>
              </w:rPr>
            </w:pPr>
          </w:p>
          <w:p w14:paraId="2F606102" w14:textId="379CDAD6" w:rsidR="00D15EDC" w:rsidRPr="00701DB8" w:rsidRDefault="007551CD" w:rsidP="007551CD">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lang w:val="ka-GE"/>
              </w:rPr>
              <w:t xml:space="preserve">ასევე, უნდა </w:t>
            </w:r>
            <w:r w:rsidRPr="00C90054">
              <w:rPr>
                <w:rFonts w:ascii="Sylfaen" w:hAnsi="Sylfaen" w:cs="Sylfaen"/>
                <w:color w:val="000000"/>
                <w:lang w:val="ka-GE"/>
              </w:rPr>
              <w:t>მიემართოს</w:t>
            </w:r>
            <w:r w:rsidRPr="00C90054">
              <w:rPr>
                <w:rFonts w:ascii="Sylfaen" w:hAnsi="Sylfaen"/>
                <w:color w:val="000000"/>
                <w:lang w:val="ka-GE"/>
              </w:rPr>
              <w:t xml:space="preserve"> </w:t>
            </w:r>
            <w:r w:rsidRPr="00C90054">
              <w:rPr>
                <w:rFonts w:ascii="Sylfaen" w:hAnsi="Sylfaen" w:cs="Sylfaen"/>
                <w:color w:val="000000"/>
                <w:lang w:val="ka-GE"/>
              </w:rPr>
              <w:t>კონსტიტუციური წარდგინებით</w:t>
            </w:r>
            <w:r w:rsidRPr="00C90054">
              <w:rPr>
                <w:rFonts w:ascii="Sylfaen" w:hAnsi="Sylfaen"/>
                <w:color w:val="000000"/>
                <w:lang w:val="ka-GE"/>
              </w:rPr>
              <w:t xml:space="preserve"> </w:t>
            </w:r>
            <w:r w:rsidRPr="00C90054">
              <w:rPr>
                <w:rFonts w:ascii="Sylfaen" w:hAnsi="Sylfaen" w:cs="Sylfaen"/>
                <w:color w:val="000000"/>
                <w:lang w:val="ka-GE"/>
              </w:rPr>
              <w:t>საქართველოს</w:t>
            </w:r>
            <w:r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173-ე მუხლის შენიშვნის მე-4 პუნქტის - ,,</w:t>
            </w:r>
            <w:proofErr w:type="spellStart"/>
            <w:r w:rsidRPr="00C90054">
              <w:rPr>
                <w:rFonts w:ascii="Sylfaen" w:hAnsi="Sylfaen"/>
                <w:color w:val="000000"/>
              </w:rPr>
              <w:t>თუ</w:t>
            </w:r>
            <w:proofErr w:type="spellEnd"/>
            <w:r w:rsidRPr="00C90054">
              <w:rPr>
                <w:rFonts w:ascii="Sylfaen" w:hAnsi="Sylfaen"/>
                <w:color w:val="000000"/>
              </w:rPr>
              <w:t xml:space="preserve"> </w:t>
            </w:r>
            <w:proofErr w:type="spellStart"/>
            <w:r w:rsidRPr="00C90054">
              <w:rPr>
                <w:rFonts w:ascii="Sylfaen" w:hAnsi="Sylfaen"/>
                <w:color w:val="000000"/>
              </w:rPr>
              <w:t>ამ</w:t>
            </w:r>
            <w:proofErr w:type="spellEnd"/>
            <w:r w:rsidRPr="00C90054">
              <w:rPr>
                <w:rFonts w:ascii="Sylfaen" w:hAnsi="Sylfaen"/>
                <w:color w:val="000000"/>
              </w:rPr>
              <w:t xml:space="preserve"> </w:t>
            </w:r>
            <w:proofErr w:type="spellStart"/>
            <w:r w:rsidRPr="00C90054">
              <w:rPr>
                <w:rFonts w:ascii="Sylfaen" w:hAnsi="Sylfaen"/>
                <w:color w:val="000000"/>
              </w:rPr>
              <w:t>მუხლის</w:t>
            </w:r>
            <w:proofErr w:type="spellEnd"/>
            <w:r w:rsidRPr="00C90054">
              <w:rPr>
                <w:rFonts w:ascii="Sylfaen" w:hAnsi="Sylfaen"/>
                <w:color w:val="000000"/>
              </w:rPr>
              <w:t xml:space="preserve"> </w:t>
            </w:r>
            <w:proofErr w:type="spellStart"/>
            <w:r w:rsidRPr="00C90054">
              <w:rPr>
                <w:rFonts w:ascii="Sylfaen" w:hAnsi="Sylfaen"/>
                <w:color w:val="000000"/>
              </w:rPr>
              <w:t>რომელიმე</w:t>
            </w:r>
            <w:proofErr w:type="spellEnd"/>
            <w:r w:rsidRPr="00C90054">
              <w:rPr>
                <w:rFonts w:ascii="Sylfaen" w:hAnsi="Sylfaen"/>
                <w:color w:val="000000"/>
              </w:rPr>
              <w:t xml:space="preserve"> </w:t>
            </w:r>
            <w:proofErr w:type="spellStart"/>
            <w:r w:rsidRPr="00C90054">
              <w:rPr>
                <w:rFonts w:ascii="Sylfaen" w:hAnsi="Sylfaen"/>
                <w:color w:val="000000"/>
              </w:rPr>
              <w:t>ნაწილით</w:t>
            </w:r>
            <w:proofErr w:type="spellEnd"/>
            <w:r w:rsidRPr="00C90054">
              <w:rPr>
                <w:rFonts w:ascii="Sylfaen" w:hAnsi="Sylfaen"/>
                <w:color w:val="000000"/>
              </w:rPr>
              <w:t xml:space="preserve"> </w:t>
            </w:r>
            <w:proofErr w:type="spellStart"/>
            <w:r w:rsidRPr="00C90054">
              <w:rPr>
                <w:rFonts w:ascii="Sylfaen" w:hAnsi="Sylfaen"/>
                <w:color w:val="000000"/>
              </w:rPr>
              <w:t>გათვალისწინებული</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სამართალდარღვევის</w:t>
            </w:r>
            <w:proofErr w:type="spellEnd"/>
            <w:r w:rsidRPr="00C90054">
              <w:rPr>
                <w:rFonts w:ascii="Sylfaen" w:hAnsi="Sylfaen"/>
                <w:color w:val="000000"/>
              </w:rPr>
              <w:t xml:space="preserve"> </w:t>
            </w:r>
            <w:proofErr w:type="spellStart"/>
            <w:r w:rsidRPr="00C90054">
              <w:rPr>
                <w:rFonts w:ascii="Sylfaen" w:hAnsi="Sylfaen"/>
                <w:color w:val="000000"/>
              </w:rPr>
              <w:t>ჩადენისთვის</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ადმინისტრაციულსახდელდადებულ</w:t>
            </w:r>
            <w:proofErr w:type="spellEnd"/>
            <w:r w:rsidRPr="00C90054">
              <w:rPr>
                <w:rFonts w:ascii="Sylfaen" w:hAnsi="Sylfaen"/>
                <w:color w:val="000000"/>
              </w:rPr>
              <w:t xml:space="preserve"> </w:t>
            </w:r>
            <w:proofErr w:type="spellStart"/>
            <w:r w:rsidRPr="00C90054">
              <w:rPr>
                <w:rFonts w:ascii="Sylfaen" w:hAnsi="Sylfaen"/>
                <w:color w:val="000000"/>
              </w:rPr>
              <w:t>პირს</w:t>
            </w:r>
            <w:proofErr w:type="spellEnd"/>
            <w:r w:rsidRPr="00C90054">
              <w:rPr>
                <w:rFonts w:ascii="Sylfaen" w:hAnsi="Sylfaen"/>
                <w:color w:val="000000"/>
              </w:rPr>
              <w:t xml:space="preserve"> </w:t>
            </w:r>
            <w:proofErr w:type="spellStart"/>
            <w:r w:rsidRPr="00C90054">
              <w:rPr>
                <w:rFonts w:ascii="Sylfaen" w:hAnsi="Sylfaen"/>
                <w:color w:val="000000"/>
              </w:rPr>
              <w:t>აღნიშნული</w:t>
            </w:r>
            <w:proofErr w:type="spellEnd"/>
            <w:r w:rsidRPr="00C90054">
              <w:rPr>
                <w:rFonts w:ascii="Sylfaen" w:hAnsi="Sylfaen"/>
                <w:color w:val="000000"/>
              </w:rPr>
              <w:t xml:space="preserve"> </w:t>
            </w:r>
            <w:proofErr w:type="spellStart"/>
            <w:r w:rsidRPr="00C90054">
              <w:rPr>
                <w:rFonts w:ascii="Sylfaen" w:hAnsi="Sylfaen"/>
                <w:color w:val="000000"/>
              </w:rPr>
              <w:t>სამართალდარღვევის</w:t>
            </w:r>
            <w:proofErr w:type="spellEnd"/>
            <w:r w:rsidRPr="00C90054">
              <w:rPr>
                <w:rFonts w:ascii="Sylfaen" w:hAnsi="Sylfaen"/>
                <w:color w:val="000000"/>
              </w:rPr>
              <w:t xml:space="preserve"> </w:t>
            </w:r>
            <w:proofErr w:type="spellStart"/>
            <w:r w:rsidRPr="00C90054">
              <w:rPr>
                <w:rFonts w:ascii="Sylfaen" w:hAnsi="Sylfaen"/>
                <w:color w:val="000000"/>
              </w:rPr>
              <w:t>ჩადენისთვის</w:t>
            </w:r>
            <w:proofErr w:type="spellEnd"/>
            <w:r w:rsidRPr="00C90054">
              <w:rPr>
                <w:rFonts w:ascii="Sylfaen" w:hAnsi="Sylfaen"/>
                <w:color w:val="000000"/>
              </w:rPr>
              <w:t xml:space="preserve"> </w:t>
            </w:r>
            <w:proofErr w:type="spellStart"/>
            <w:r w:rsidRPr="00C90054">
              <w:rPr>
                <w:rFonts w:ascii="Sylfaen" w:hAnsi="Sylfaen"/>
                <w:color w:val="000000"/>
              </w:rPr>
              <w:t>დაკისრებული</w:t>
            </w:r>
            <w:proofErr w:type="spellEnd"/>
            <w:r w:rsidRPr="00C90054">
              <w:rPr>
                <w:rFonts w:ascii="Sylfaen" w:hAnsi="Sylfaen"/>
                <w:color w:val="000000"/>
              </w:rPr>
              <w:t xml:space="preserve"> </w:t>
            </w:r>
            <w:proofErr w:type="spellStart"/>
            <w:r w:rsidRPr="00C90054">
              <w:rPr>
                <w:rFonts w:ascii="Sylfaen" w:hAnsi="Sylfaen"/>
                <w:color w:val="000000"/>
              </w:rPr>
              <w:t>ჯარიმა</w:t>
            </w:r>
            <w:proofErr w:type="spellEnd"/>
            <w:r w:rsidRPr="00C90054">
              <w:rPr>
                <w:rFonts w:ascii="Sylfaen" w:hAnsi="Sylfaen"/>
                <w:color w:val="000000"/>
              </w:rPr>
              <w:t xml:space="preserve"> </w:t>
            </w:r>
            <w:proofErr w:type="spellStart"/>
            <w:r w:rsidRPr="00C90054">
              <w:rPr>
                <w:rFonts w:ascii="Sylfaen" w:hAnsi="Sylfaen"/>
                <w:color w:val="000000"/>
              </w:rPr>
              <w:t>საქართველოს</w:t>
            </w:r>
            <w:proofErr w:type="spellEnd"/>
            <w:r w:rsidRPr="00C90054">
              <w:rPr>
                <w:rFonts w:ascii="Sylfaen" w:hAnsi="Sylfaen"/>
                <w:color w:val="000000"/>
              </w:rPr>
              <w:t xml:space="preserve"> </w:t>
            </w:r>
            <w:proofErr w:type="spellStart"/>
            <w:r w:rsidRPr="00C90054">
              <w:rPr>
                <w:rFonts w:ascii="Sylfaen" w:hAnsi="Sylfaen"/>
                <w:color w:val="000000"/>
              </w:rPr>
              <w:t>კანონმდებლობით</w:t>
            </w:r>
            <w:proofErr w:type="spellEnd"/>
            <w:r w:rsidRPr="00C90054">
              <w:rPr>
                <w:rFonts w:ascii="Sylfaen" w:hAnsi="Sylfaen"/>
                <w:color w:val="000000"/>
              </w:rPr>
              <w:t xml:space="preserve"> </w:t>
            </w:r>
            <w:proofErr w:type="spellStart"/>
            <w:r w:rsidRPr="00C90054">
              <w:rPr>
                <w:rFonts w:ascii="Sylfaen" w:hAnsi="Sylfaen"/>
                <w:color w:val="000000"/>
              </w:rPr>
              <w:t>დადგენილი</w:t>
            </w:r>
            <w:proofErr w:type="spellEnd"/>
            <w:r w:rsidRPr="00C90054">
              <w:rPr>
                <w:rFonts w:ascii="Sylfaen" w:hAnsi="Sylfaen"/>
                <w:color w:val="000000"/>
              </w:rPr>
              <w:t xml:space="preserve"> </w:t>
            </w:r>
            <w:proofErr w:type="spellStart"/>
            <w:r w:rsidRPr="00C90054">
              <w:rPr>
                <w:rFonts w:ascii="Sylfaen" w:hAnsi="Sylfaen"/>
                <w:color w:val="000000"/>
              </w:rPr>
              <w:t>წესით</w:t>
            </w:r>
            <w:proofErr w:type="spellEnd"/>
            <w:r w:rsidRPr="00C90054">
              <w:rPr>
                <w:rFonts w:ascii="Sylfaen" w:hAnsi="Sylfaen"/>
                <w:color w:val="000000"/>
              </w:rPr>
              <w:t xml:space="preserve"> </w:t>
            </w:r>
            <w:proofErr w:type="spellStart"/>
            <w:r w:rsidRPr="00C90054">
              <w:rPr>
                <w:rFonts w:ascii="Sylfaen" w:hAnsi="Sylfaen"/>
                <w:color w:val="000000"/>
              </w:rPr>
              <w:t>არ</w:t>
            </w:r>
            <w:proofErr w:type="spellEnd"/>
            <w:r w:rsidRPr="00C90054">
              <w:rPr>
                <w:rFonts w:ascii="Sylfaen" w:hAnsi="Sylfaen"/>
                <w:color w:val="000000"/>
              </w:rPr>
              <w:t xml:space="preserve"> </w:t>
            </w:r>
            <w:proofErr w:type="spellStart"/>
            <w:r w:rsidRPr="00C90054">
              <w:rPr>
                <w:rFonts w:ascii="Sylfaen" w:hAnsi="Sylfaen"/>
                <w:color w:val="000000"/>
              </w:rPr>
              <w:t>გადაუხდია</w:t>
            </w:r>
            <w:proofErr w:type="spellEnd"/>
            <w:r w:rsidRPr="00C90054">
              <w:rPr>
                <w:rFonts w:ascii="Sylfaen" w:hAnsi="Sylfaen"/>
                <w:color w:val="000000"/>
              </w:rPr>
              <w:t xml:space="preserve">, </w:t>
            </w:r>
            <w:proofErr w:type="spellStart"/>
            <w:r w:rsidRPr="00C90054">
              <w:rPr>
                <w:rFonts w:ascii="Sylfaen" w:hAnsi="Sylfaen"/>
                <w:color w:val="000000"/>
              </w:rPr>
              <w:t>ამ</w:t>
            </w:r>
            <w:proofErr w:type="spellEnd"/>
            <w:r w:rsidRPr="00C90054">
              <w:rPr>
                <w:rFonts w:ascii="Sylfaen" w:hAnsi="Sylfaen"/>
                <w:color w:val="000000"/>
              </w:rPr>
              <w:t xml:space="preserve"> </w:t>
            </w:r>
            <w:proofErr w:type="spellStart"/>
            <w:r w:rsidRPr="00C90054">
              <w:rPr>
                <w:rFonts w:ascii="Sylfaen" w:hAnsi="Sylfaen"/>
                <w:color w:val="000000"/>
              </w:rPr>
              <w:t>მუხლის</w:t>
            </w:r>
            <w:proofErr w:type="spellEnd"/>
            <w:r w:rsidRPr="00C90054">
              <w:rPr>
                <w:rFonts w:ascii="Sylfaen" w:hAnsi="Sylfaen"/>
                <w:color w:val="000000"/>
              </w:rPr>
              <w:t xml:space="preserve"> მე-3 </w:t>
            </w:r>
            <w:proofErr w:type="spellStart"/>
            <w:r w:rsidRPr="00C90054">
              <w:rPr>
                <w:rFonts w:ascii="Sylfaen" w:hAnsi="Sylfaen"/>
                <w:color w:val="000000"/>
              </w:rPr>
              <w:t>ნაწილით</w:t>
            </w:r>
            <w:proofErr w:type="spellEnd"/>
            <w:r w:rsidRPr="00C90054">
              <w:rPr>
                <w:rFonts w:ascii="Sylfaen" w:hAnsi="Sylfaen"/>
                <w:color w:val="000000"/>
              </w:rPr>
              <w:t xml:space="preserve"> </w:t>
            </w:r>
            <w:proofErr w:type="spellStart"/>
            <w:r w:rsidRPr="00C90054">
              <w:rPr>
                <w:rFonts w:ascii="Sylfaen" w:hAnsi="Sylfaen"/>
                <w:color w:val="000000"/>
              </w:rPr>
              <w:t>გათვალისწინებული</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სამართალდარღვევის</w:t>
            </w:r>
            <w:proofErr w:type="spellEnd"/>
            <w:r w:rsidRPr="00C90054">
              <w:rPr>
                <w:rFonts w:ascii="Sylfaen" w:hAnsi="Sylfaen"/>
                <w:color w:val="000000"/>
              </w:rPr>
              <w:t xml:space="preserve"> </w:t>
            </w:r>
            <w:proofErr w:type="spellStart"/>
            <w:r w:rsidRPr="00C90054">
              <w:rPr>
                <w:rFonts w:ascii="Sylfaen" w:hAnsi="Sylfaen"/>
                <w:color w:val="000000"/>
              </w:rPr>
              <w:t>ჩადენის</w:t>
            </w:r>
            <w:proofErr w:type="spellEnd"/>
            <w:r w:rsidRPr="00C90054">
              <w:rPr>
                <w:rFonts w:ascii="Sylfaen" w:hAnsi="Sylfaen"/>
                <w:color w:val="000000"/>
              </w:rPr>
              <w:t xml:space="preserve"> </w:t>
            </w:r>
            <w:proofErr w:type="spellStart"/>
            <w:r w:rsidRPr="00C90054">
              <w:rPr>
                <w:rFonts w:ascii="Sylfaen" w:hAnsi="Sylfaen"/>
                <w:color w:val="000000"/>
              </w:rPr>
              <w:t>შემთხვევაში</w:t>
            </w:r>
            <w:proofErr w:type="spellEnd"/>
            <w:r w:rsidRPr="00C90054">
              <w:rPr>
                <w:rFonts w:ascii="Sylfaen" w:hAnsi="Sylfaen"/>
                <w:color w:val="000000"/>
              </w:rPr>
              <w:t xml:space="preserve"> </w:t>
            </w:r>
            <w:proofErr w:type="spellStart"/>
            <w:r w:rsidRPr="00C90054">
              <w:rPr>
                <w:rFonts w:ascii="Sylfaen" w:hAnsi="Sylfaen"/>
                <w:color w:val="000000"/>
              </w:rPr>
              <w:t>მის</w:t>
            </w:r>
            <w:proofErr w:type="spellEnd"/>
            <w:r w:rsidRPr="00C90054">
              <w:rPr>
                <w:rFonts w:ascii="Sylfaen" w:hAnsi="Sylfaen"/>
                <w:color w:val="000000"/>
              </w:rPr>
              <w:t xml:space="preserve"> </w:t>
            </w:r>
            <w:proofErr w:type="spellStart"/>
            <w:r w:rsidRPr="00C90054">
              <w:rPr>
                <w:rFonts w:ascii="Sylfaen" w:hAnsi="Sylfaen"/>
                <w:color w:val="000000"/>
              </w:rPr>
              <w:t>მიმართ</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სახდელის</w:t>
            </w:r>
            <w:proofErr w:type="spellEnd"/>
            <w:r w:rsidRPr="00C90054">
              <w:rPr>
                <w:rFonts w:ascii="Sylfaen" w:hAnsi="Sylfaen"/>
                <w:color w:val="000000"/>
              </w:rPr>
              <w:t xml:space="preserve"> </w:t>
            </w:r>
            <w:proofErr w:type="spellStart"/>
            <w:r w:rsidRPr="00C90054">
              <w:rPr>
                <w:rFonts w:ascii="Sylfaen" w:hAnsi="Sylfaen"/>
                <w:color w:val="000000"/>
              </w:rPr>
              <w:t>სახით</w:t>
            </w:r>
            <w:proofErr w:type="spellEnd"/>
            <w:r w:rsidRPr="00C90054">
              <w:rPr>
                <w:rFonts w:ascii="Sylfaen" w:hAnsi="Sylfaen"/>
                <w:color w:val="000000"/>
              </w:rPr>
              <w:t xml:space="preserve"> </w:t>
            </w:r>
            <w:proofErr w:type="spellStart"/>
            <w:r w:rsidRPr="00C90054">
              <w:rPr>
                <w:rFonts w:ascii="Sylfaen" w:hAnsi="Sylfaen"/>
                <w:color w:val="000000"/>
              </w:rPr>
              <w:t>ჯარიმა</w:t>
            </w:r>
            <w:proofErr w:type="spellEnd"/>
            <w:r w:rsidRPr="00C90054">
              <w:rPr>
                <w:rFonts w:ascii="Sylfaen" w:hAnsi="Sylfaen"/>
                <w:color w:val="000000"/>
              </w:rPr>
              <w:t xml:space="preserve"> </w:t>
            </w:r>
            <w:proofErr w:type="spellStart"/>
            <w:r w:rsidRPr="00C90054">
              <w:rPr>
                <w:rFonts w:ascii="Sylfaen" w:hAnsi="Sylfaen"/>
                <w:color w:val="000000"/>
              </w:rPr>
              <w:t>არ</w:t>
            </w:r>
            <w:proofErr w:type="spellEnd"/>
            <w:r w:rsidRPr="00C90054">
              <w:rPr>
                <w:rFonts w:ascii="Sylfaen" w:hAnsi="Sylfaen"/>
                <w:color w:val="000000"/>
              </w:rPr>
              <w:t xml:space="preserve"> </w:t>
            </w:r>
            <w:proofErr w:type="spellStart"/>
            <w:r w:rsidRPr="00C90054">
              <w:rPr>
                <w:rFonts w:ascii="Sylfaen" w:hAnsi="Sylfaen"/>
                <w:color w:val="000000"/>
              </w:rPr>
              <w:t>გამოიყენება</w:t>
            </w:r>
            <w:proofErr w:type="spellEnd"/>
            <w:r w:rsidRPr="00C90054">
              <w:rPr>
                <w:rFonts w:ascii="Sylfaen" w:hAnsi="Sylfaen"/>
                <w:color w:val="000000"/>
              </w:rPr>
              <w:t xml:space="preserve"> </w:t>
            </w:r>
            <w:proofErr w:type="spellStart"/>
            <w:r w:rsidRPr="00C90054">
              <w:rPr>
                <w:rFonts w:ascii="Sylfaen" w:hAnsi="Sylfaen"/>
                <w:color w:val="000000"/>
              </w:rPr>
              <w:t>და</w:t>
            </w:r>
            <w:proofErr w:type="spellEnd"/>
            <w:r w:rsidRPr="00C90054">
              <w:rPr>
                <w:rFonts w:ascii="Sylfaen" w:hAnsi="Sylfaen"/>
                <w:color w:val="000000"/>
              </w:rPr>
              <w:t xml:space="preserve"> </w:t>
            </w:r>
            <w:proofErr w:type="spellStart"/>
            <w:r w:rsidRPr="00C90054">
              <w:rPr>
                <w:rFonts w:ascii="Sylfaen" w:hAnsi="Sylfaen"/>
                <w:color w:val="000000"/>
              </w:rPr>
              <w:t>მას</w:t>
            </w:r>
            <w:proofErr w:type="spellEnd"/>
            <w:r w:rsidRPr="00C90054">
              <w:rPr>
                <w:rFonts w:ascii="Sylfaen" w:hAnsi="Sylfaen"/>
                <w:color w:val="000000"/>
              </w:rPr>
              <w:t xml:space="preserve"> </w:t>
            </w:r>
            <w:proofErr w:type="spellStart"/>
            <w:r w:rsidRPr="00C90054">
              <w:rPr>
                <w:rFonts w:ascii="Sylfaen" w:hAnsi="Sylfaen"/>
                <w:color w:val="000000"/>
              </w:rPr>
              <w:t>შეეფარდება</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პატიმრობა</w:t>
            </w:r>
            <w:proofErr w:type="spellEnd"/>
            <w:r w:rsidRPr="00C90054">
              <w:rPr>
                <w:rFonts w:ascii="Sylfaen" w:hAnsi="Sylfaen"/>
                <w:color w:val="000000"/>
              </w:rPr>
              <w:t xml:space="preserve"> </w:t>
            </w:r>
            <w:proofErr w:type="spellStart"/>
            <w:r w:rsidRPr="00C90054">
              <w:rPr>
                <w:rFonts w:ascii="Sylfaen" w:hAnsi="Sylfaen"/>
                <w:color w:val="000000"/>
              </w:rPr>
              <w:t>არანაკლებ</w:t>
            </w:r>
            <w:proofErr w:type="spellEnd"/>
            <w:r w:rsidRPr="00C90054">
              <w:rPr>
                <w:rFonts w:ascii="Sylfaen" w:hAnsi="Sylfaen"/>
                <w:color w:val="000000"/>
              </w:rPr>
              <w:t xml:space="preserve"> </w:t>
            </w:r>
            <w:proofErr w:type="spellStart"/>
            <w:r w:rsidRPr="00C90054">
              <w:rPr>
                <w:rFonts w:ascii="Sylfaen" w:hAnsi="Sylfaen"/>
                <w:color w:val="000000"/>
              </w:rPr>
              <w:t>ამ</w:t>
            </w:r>
            <w:proofErr w:type="spellEnd"/>
            <w:r w:rsidRPr="00C90054">
              <w:rPr>
                <w:rFonts w:ascii="Sylfaen" w:hAnsi="Sylfaen"/>
                <w:color w:val="000000"/>
              </w:rPr>
              <w:t xml:space="preserve"> </w:t>
            </w:r>
            <w:proofErr w:type="spellStart"/>
            <w:r w:rsidRPr="00C90054">
              <w:rPr>
                <w:rFonts w:ascii="Sylfaen" w:hAnsi="Sylfaen"/>
                <w:color w:val="000000"/>
              </w:rPr>
              <w:t>მუხლის</w:t>
            </w:r>
            <w:proofErr w:type="spellEnd"/>
            <w:r w:rsidRPr="00C90054">
              <w:rPr>
                <w:rFonts w:ascii="Sylfaen" w:hAnsi="Sylfaen"/>
                <w:color w:val="000000"/>
              </w:rPr>
              <w:t xml:space="preserve"> </w:t>
            </w:r>
            <w:proofErr w:type="spellStart"/>
            <w:r w:rsidRPr="00C90054">
              <w:rPr>
                <w:rFonts w:ascii="Sylfaen" w:hAnsi="Sylfaen"/>
                <w:color w:val="000000"/>
              </w:rPr>
              <w:t>შესაბამისი</w:t>
            </w:r>
            <w:proofErr w:type="spellEnd"/>
            <w:r w:rsidRPr="00C90054">
              <w:rPr>
                <w:rFonts w:ascii="Sylfaen" w:hAnsi="Sylfaen"/>
                <w:color w:val="000000"/>
              </w:rPr>
              <w:t xml:space="preserve"> </w:t>
            </w:r>
            <w:proofErr w:type="spellStart"/>
            <w:r w:rsidRPr="00C90054">
              <w:rPr>
                <w:rFonts w:ascii="Sylfaen" w:hAnsi="Sylfaen"/>
                <w:color w:val="000000"/>
              </w:rPr>
              <w:t>ნაწილით</w:t>
            </w:r>
            <w:proofErr w:type="spellEnd"/>
            <w:r w:rsidRPr="00C90054">
              <w:rPr>
                <w:rFonts w:ascii="Sylfaen" w:hAnsi="Sylfaen"/>
                <w:color w:val="000000"/>
              </w:rPr>
              <w:t xml:space="preserve"> </w:t>
            </w:r>
            <w:proofErr w:type="spellStart"/>
            <w:r w:rsidRPr="00C90054">
              <w:rPr>
                <w:rFonts w:ascii="Sylfaen" w:hAnsi="Sylfaen"/>
                <w:color w:val="000000"/>
              </w:rPr>
              <w:t>გათვალისწინებული</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პატიმრობის</w:t>
            </w:r>
            <w:proofErr w:type="spellEnd"/>
            <w:r w:rsidRPr="00C90054">
              <w:rPr>
                <w:rFonts w:ascii="Sylfaen" w:hAnsi="Sylfaen"/>
                <w:color w:val="000000"/>
              </w:rPr>
              <w:t xml:space="preserve"> </w:t>
            </w:r>
            <w:proofErr w:type="spellStart"/>
            <w:r w:rsidRPr="00C90054">
              <w:rPr>
                <w:rFonts w:ascii="Sylfaen" w:hAnsi="Sylfaen"/>
                <w:color w:val="000000"/>
              </w:rPr>
              <w:t>მაქსიმალური</w:t>
            </w:r>
            <w:proofErr w:type="spellEnd"/>
            <w:r w:rsidRPr="00C90054">
              <w:rPr>
                <w:rFonts w:ascii="Sylfaen" w:hAnsi="Sylfaen"/>
                <w:color w:val="000000"/>
              </w:rPr>
              <w:t xml:space="preserve"> </w:t>
            </w:r>
            <w:proofErr w:type="spellStart"/>
            <w:r w:rsidRPr="00C90054">
              <w:rPr>
                <w:rFonts w:ascii="Sylfaen" w:hAnsi="Sylfaen"/>
                <w:color w:val="000000"/>
              </w:rPr>
              <w:t>ვადის</w:t>
            </w:r>
            <w:proofErr w:type="spellEnd"/>
            <w:r w:rsidRPr="00C90054">
              <w:rPr>
                <w:rFonts w:ascii="Sylfaen" w:hAnsi="Sylfaen"/>
                <w:color w:val="000000"/>
              </w:rPr>
              <w:t xml:space="preserve"> </w:t>
            </w:r>
            <w:proofErr w:type="spellStart"/>
            <w:r w:rsidRPr="00C90054">
              <w:rPr>
                <w:rFonts w:ascii="Sylfaen" w:hAnsi="Sylfaen"/>
                <w:color w:val="000000"/>
              </w:rPr>
              <w:t>ნახევარი</w:t>
            </w:r>
            <w:proofErr w:type="spellEnd"/>
            <w:r w:rsidRPr="00C90054">
              <w:rPr>
                <w:rFonts w:ascii="Sylfaen" w:hAnsi="Sylfaen"/>
                <w:color w:val="000000"/>
              </w:rPr>
              <w:t xml:space="preserve"> </w:t>
            </w:r>
            <w:proofErr w:type="spellStart"/>
            <w:r w:rsidRPr="00C90054">
              <w:rPr>
                <w:rFonts w:ascii="Sylfaen" w:hAnsi="Sylfaen"/>
                <w:color w:val="000000"/>
              </w:rPr>
              <w:t>ვადისა</w:t>
            </w:r>
            <w:proofErr w:type="spellEnd"/>
            <w:r w:rsidRPr="00C90054">
              <w:rPr>
                <w:rFonts w:ascii="Sylfaen" w:hAnsi="Sylfaen"/>
                <w:color w:val="000000"/>
              </w:rPr>
              <w:t xml:space="preserve">, </w:t>
            </w:r>
            <w:proofErr w:type="spellStart"/>
            <w:r w:rsidRPr="00C90054">
              <w:rPr>
                <w:rFonts w:ascii="Sylfaen" w:hAnsi="Sylfaen"/>
                <w:color w:val="000000"/>
              </w:rPr>
              <w:t>გარდა</w:t>
            </w:r>
            <w:proofErr w:type="spellEnd"/>
            <w:r w:rsidRPr="00C90054">
              <w:rPr>
                <w:rFonts w:ascii="Sylfaen" w:hAnsi="Sylfaen"/>
                <w:color w:val="000000"/>
              </w:rPr>
              <w:t xml:space="preserve"> </w:t>
            </w:r>
            <w:proofErr w:type="spellStart"/>
            <w:r w:rsidRPr="00C90054">
              <w:rPr>
                <w:rFonts w:ascii="Sylfaen" w:hAnsi="Sylfaen"/>
                <w:color w:val="000000"/>
              </w:rPr>
              <w:t>იმ</w:t>
            </w:r>
            <w:proofErr w:type="spellEnd"/>
            <w:r w:rsidRPr="00C90054">
              <w:rPr>
                <w:rFonts w:ascii="Sylfaen" w:hAnsi="Sylfaen"/>
                <w:color w:val="000000"/>
              </w:rPr>
              <w:t xml:space="preserve"> </w:t>
            </w:r>
            <w:proofErr w:type="spellStart"/>
            <w:r w:rsidRPr="00C90054">
              <w:rPr>
                <w:rFonts w:ascii="Sylfaen" w:hAnsi="Sylfaen"/>
                <w:color w:val="000000"/>
              </w:rPr>
              <w:t>შემთხვევისა</w:t>
            </w:r>
            <w:proofErr w:type="spellEnd"/>
            <w:r w:rsidRPr="00C90054">
              <w:rPr>
                <w:rFonts w:ascii="Sylfaen" w:hAnsi="Sylfaen"/>
                <w:color w:val="000000"/>
              </w:rPr>
              <w:t xml:space="preserve">, </w:t>
            </w:r>
            <w:proofErr w:type="spellStart"/>
            <w:r w:rsidRPr="00C90054">
              <w:rPr>
                <w:rFonts w:ascii="Sylfaen" w:hAnsi="Sylfaen"/>
                <w:color w:val="000000"/>
              </w:rPr>
              <w:t>როდესაც</w:t>
            </w:r>
            <w:proofErr w:type="spellEnd"/>
            <w:r w:rsidRPr="00C90054">
              <w:rPr>
                <w:rFonts w:ascii="Sylfaen" w:hAnsi="Sylfaen"/>
                <w:color w:val="000000"/>
              </w:rPr>
              <w:t xml:space="preserve"> </w:t>
            </w:r>
            <w:proofErr w:type="spellStart"/>
            <w:r w:rsidRPr="00C90054">
              <w:rPr>
                <w:rFonts w:ascii="Sylfaen" w:hAnsi="Sylfaen"/>
                <w:color w:val="000000"/>
              </w:rPr>
              <w:t>არსებობს</w:t>
            </w:r>
            <w:proofErr w:type="spellEnd"/>
            <w:r w:rsidRPr="00C90054">
              <w:rPr>
                <w:rFonts w:ascii="Sylfaen" w:hAnsi="Sylfaen"/>
                <w:color w:val="000000"/>
              </w:rPr>
              <w:t xml:space="preserve"> </w:t>
            </w:r>
            <w:proofErr w:type="spellStart"/>
            <w:r w:rsidRPr="00C90054">
              <w:rPr>
                <w:rFonts w:ascii="Sylfaen" w:hAnsi="Sylfaen"/>
                <w:color w:val="000000"/>
              </w:rPr>
              <w:t>ამ</w:t>
            </w:r>
            <w:proofErr w:type="spellEnd"/>
            <w:r w:rsidRPr="00C90054">
              <w:rPr>
                <w:rFonts w:ascii="Sylfaen" w:hAnsi="Sylfaen"/>
                <w:color w:val="000000"/>
              </w:rPr>
              <w:t xml:space="preserve"> </w:t>
            </w:r>
            <w:proofErr w:type="spellStart"/>
            <w:r w:rsidRPr="00C90054">
              <w:rPr>
                <w:rFonts w:ascii="Sylfaen" w:hAnsi="Sylfaen"/>
                <w:color w:val="000000"/>
              </w:rPr>
              <w:t>კოდექსის</w:t>
            </w:r>
            <w:proofErr w:type="spellEnd"/>
            <w:r w:rsidRPr="00C90054">
              <w:rPr>
                <w:rFonts w:ascii="Sylfaen" w:hAnsi="Sylfaen"/>
                <w:color w:val="000000"/>
              </w:rPr>
              <w:t xml:space="preserve"> 32-ე </w:t>
            </w:r>
            <w:proofErr w:type="spellStart"/>
            <w:r w:rsidRPr="00C90054">
              <w:rPr>
                <w:rFonts w:ascii="Sylfaen" w:hAnsi="Sylfaen"/>
                <w:color w:val="000000"/>
              </w:rPr>
              <w:t>მუხლის</w:t>
            </w:r>
            <w:proofErr w:type="spellEnd"/>
            <w:r w:rsidRPr="00C90054">
              <w:rPr>
                <w:rFonts w:ascii="Sylfaen" w:hAnsi="Sylfaen"/>
                <w:color w:val="000000"/>
              </w:rPr>
              <w:t xml:space="preserve"> მე-3 </w:t>
            </w:r>
            <w:proofErr w:type="spellStart"/>
            <w:r w:rsidRPr="00C90054">
              <w:rPr>
                <w:rFonts w:ascii="Sylfaen" w:hAnsi="Sylfaen"/>
                <w:color w:val="000000"/>
              </w:rPr>
              <w:t>ნაწილით</w:t>
            </w:r>
            <w:proofErr w:type="spellEnd"/>
            <w:r w:rsidRPr="00C90054">
              <w:rPr>
                <w:rFonts w:ascii="Sylfaen" w:hAnsi="Sylfaen"/>
                <w:color w:val="000000"/>
              </w:rPr>
              <w:t xml:space="preserve"> </w:t>
            </w:r>
            <w:proofErr w:type="spellStart"/>
            <w:r w:rsidRPr="00C90054">
              <w:rPr>
                <w:rFonts w:ascii="Sylfaen" w:hAnsi="Sylfaen"/>
                <w:color w:val="000000"/>
              </w:rPr>
              <w:t>გათვალისწინებული</w:t>
            </w:r>
            <w:proofErr w:type="spellEnd"/>
            <w:r w:rsidRPr="00C90054">
              <w:rPr>
                <w:rFonts w:ascii="Sylfaen" w:hAnsi="Sylfaen"/>
                <w:color w:val="000000"/>
              </w:rPr>
              <w:t xml:space="preserve"> </w:t>
            </w:r>
            <w:proofErr w:type="spellStart"/>
            <w:r w:rsidRPr="00C90054">
              <w:rPr>
                <w:rFonts w:ascii="Sylfaen" w:hAnsi="Sylfaen"/>
                <w:color w:val="000000"/>
              </w:rPr>
              <w:t>გარემოება</w:t>
            </w:r>
            <w:proofErr w:type="spellEnd"/>
            <w:r w:rsidRPr="00C90054">
              <w:rPr>
                <w:rFonts w:ascii="Sylfaen" w:hAnsi="Sylfaen"/>
                <w:color w:val="000000"/>
              </w:rPr>
              <w:t>”-</w:t>
            </w:r>
            <w:r w:rsidRPr="00C90054">
              <w:rPr>
                <w:rFonts w:ascii="Sylfaen" w:hAnsi="Sylfaen" w:cs="Sylfaen"/>
                <w:color w:val="000000"/>
                <w:lang w:val="ka-GE"/>
              </w:rPr>
              <w:t xml:space="preserve"> იმ ნორმატიული შინაარსის </w:t>
            </w:r>
            <w:r w:rsidRPr="00C90054">
              <w:rPr>
                <w:rFonts w:ascii="Sylfaen" w:hAnsi="Sylfaen"/>
                <w:color w:val="000000"/>
                <w:lang w:val="ka-GE"/>
              </w:rPr>
              <w:t xml:space="preserve">საქართველოს კონსტიტუციის საქართველოს კონსტიტუციის მე-9 მუხლის მე-2 პუნქტთან, მე-11 მუხლის პირველ პუნქტთან და მე-13 მუხლის პირველ პუნქტთან შესაბამისობის დადგენის თაობაზე, </w:t>
            </w:r>
            <w:r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Pr="00C90054">
              <w:rPr>
                <w:rFonts w:ascii="Sylfaen" w:hAnsi="Sylfaen"/>
                <w:color w:val="000000"/>
              </w:rPr>
              <w:t>ამ</w:t>
            </w:r>
            <w:proofErr w:type="spellEnd"/>
            <w:r w:rsidRPr="00C90054">
              <w:rPr>
                <w:rFonts w:ascii="Sylfaen" w:hAnsi="Sylfaen"/>
                <w:color w:val="000000"/>
              </w:rPr>
              <w:t xml:space="preserve"> </w:t>
            </w:r>
            <w:proofErr w:type="spellStart"/>
            <w:r w:rsidRPr="00C90054">
              <w:rPr>
                <w:rFonts w:ascii="Sylfaen" w:hAnsi="Sylfaen"/>
                <w:color w:val="000000"/>
              </w:rPr>
              <w:t>მუხლის</w:t>
            </w:r>
            <w:proofErr w:type="spellEnd"/>
            <w:r w:rsidRPr="00C90054">
              <w:rPr>
                <w:rFonts w:ascii="Sylfaen" w:hAnsi="Sylfaen"/>
                <w:color w:val="000000"/>
              </w:rPr>
              <w:t xml:space="preserve"> </w:t>
            </w:r>
            <w:proofErr w:type="spellStart"/>
            <w:r w:rsidRPr="00C90054">
              <w:rPr>
                <w:rFonts w:ascii="Sylfaen" w:hAnsi="Sylfaen"/>
                <w:color w:val="000000"/>
              </w:rPr>
              <w:t>რომელიმე</w:t>
            </w:r>
            <w:proofErr w:type="spellEnd"/>
            <w:r w:rsidRPr="00C90054">
              <w:rPr>
                <w:rFonts w:ascii="Sylfaen" w:hAnsi="Sylfaen"/>
                <w:color w:val="000000"/>
              </w:rPr>
              <w:t xml:space="preserve"> </w:t>
            </w:r>
            <w:proofErr w:type="spellStart"/>
            <w:r w:rsidRPr="00C90054">
              <w:rPr>
                <w:rFonts w:ascii="Sylfaen" w:hAnsi="Sylfaen"/>
                <w:color w:val="000000"/>
              </w:rPr>
              <w:t>ნაწილით</w:t>
            </w:r>
            <w:proofErr w:type="spellEnd"/>
            <w:r w:rsidRPr="00C90054">
              <w:rPr>
                <w:rFonts w:ascii="Sylfaen" w:hAnsi="Sylfaen"/>
                <w:color w:val="000000"/>
              </w:rPr>
              <w:t xml:space="preserve"> </w:t>
            </w:r>
            <w:proofErr w:type="spellStart"/>
            <w:r w:rsidRPr="00C90054">
              <w:rPr>
                <w:rFonts w:ascii="Sylfaen" w:hAnsi="Sylfaen"/>
                <w:color w:val="000000"/>
              </w:rPr>
              <w:t>გათვალისწინებული</w:t>
            </w:r>
            <w:proofErr w:type="spellEnd"/>
            <w:r w:rsidRPr="00C90054">
              <w:rPr>
                <w:rFonts w:ascii="Sylfaen" w:hAnsi="Sylfaen"/>
                <w:color w:val="000000"/>
              </w:rPr>
              <w:t xml:space="preserve"> </w:t>
            </w:r>
            <w:proofErr w:type="spellStart"/>
            <w:r w:rsidRPr="00C90054">
              <w:rPr>
                <w:rFonts w:ascii="Sylfaen" w:hAnsi="Sylfaen"/>
                <w:color w:val="000000"/>
              </w:rPr>
              <w:t>ადმინისტრაციული</w:t>
            </w:r>
            <w:proofErr w:type="spellEnd"/>
            <w:r w:rsidRPr="00C90054">
              <w:rPr>
                <w:rFonts w:ascii="Sylfaen" w:hAnsi="Sylfaen"/>
                <w:color w:val="000000"/>
              </w:rPr>
              <w:t xml:space="preserve"> </w:t>
            </w:r>
            <w:proofErr w:type="spellStart"/>
            <w:r w:rsidRPr="00C90054">
              <w:rPr>
                <w:rFonts w:ascii="Sylfaen" w:hAnsi="Sylfaen"/>
                <w:color w:val="000000"/>
              </w:rPr>
              <w:t>სამართალდარღვევის</w:t>
            </w:r>
            <w:proofErr w:type="spellEnd"/>
            <w:r w:rsidRPr="00C90054">
              <w:rPr>
                <w:rFonts w:ascii="Sylfaen" w:hAnsi="Sylfaen"/>
                <w:color w:val="000000"/>
              </w:rPr>
              <w:t xml:space="preserve"> </w:t>
            </w:r>
            <w:proofErr w:type="spellStart"/>
            <w:r w:rsidRPr="00C90054">
              <w:rPr>
                <w:rFonts w:ascii="Sylfaen" w:hAnsi="Sylfaen"/>
                <w:color w:val="000000"/>
              </w:rPr>
              <w:t>ჩადენის</w:t>
            </w:r>
            <w:proofErr w:type="spellEnd"/>
            <w:r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r w:rsidR="00701DB8" w:rsidRPr="00712688">
              <w:rPr>
                <w:rFonts w:ascii="Sylfaen" w:hAnsi="Sylfaen"/>
                <w:color w:val="000000" w:themeColor="text1"/>
                <w:lang w:val="ka-GE"/>
              </w:rPr>
              <w:t>.</w:t>
            </w:r>
          </w:p>
          <w:bookmarkEnd w:id="1"/>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1EC85E07"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520745">
              <w:rPr>
                <w:rFonts w:ascii="Sylfaen" w:hAnsi="Sylfaen" w:cs="Sylfaen"/>
                <w:color w:val="000000"/>
                <w:lang w:val="ka-GE"/>
              </w:rPr>
              <w:t>2</w:t>
            </w:r>
            <w:r w:rsidR="007551CD">
              <w:rPr>
                <w:rFonts w:ascii="Sylfaen" w:hAnsi="Sylfaen" w:cs="Sylfaen"/>
                <w:color w:val="000000"/>
                <w:lang w:val="ka-GE"/>
              </w:rPr>
              <w:t>6</w:t>
            </w:r>
            <w:r w:rsidR="002F36B5">
              <w:rPr>
                <w:rFonts w:ascii="Sylfaen" w:hAnsi="Sylfaen" w:cs="Sylfaen"/>
                <w:color w:val="000000"/>
                <w:lang w:val="ka-GE"/>
              </w:rPr>
              <w:t xml:space="preserve"> </w:t>
            </w:r>
            <w:r w:rsidR="00520745">
              <w:rPr>
                <w:rFonts w:ascii="Sylfaen" w:hAnsi="Sylfaen" w:cs="Sylfaen"/>
                <w:color w:val="000000"/>
                <w:lang w:val="ka-GE"/>
              </w:rPr>
              <w:t>ნოე</w:t>
            </w:r>
            <w:r w:rsidR="002F36B5">
              <w:rPr>
                <w:rFonts w:ascii="Sylfaen" w:hAnsi="Sylfaen" w:cs="Sylfaen"/>
                <w:color w:val="000000"/>
                <w:lang w:val="ka-GE"/>
              </w:rPr>
              <w:t>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B0D3B" w14:textId="77777777" w:rsidR="00954124" w:rsidRDefault="00954124" w:rsidP="008E78F7">
      <w:r>
        <w:separator/>
      </w:r>
    </w:p>
  </w:endnote>
  <w:endnote w:type="continuationSeparator" w:id="0">
    <w:p w14:paraId="5096E3B9" w14:textId="77777777" w:rsidR="00954124" w:rsidRDefault="00954124"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enlo Regular">
    <w:altName w:val="Arial"/>
    <w:charset w:val="00"/>
    <w:family w:val="modern"/>
    <w:pitch w:val="fixed"/>
    <w:sig w:usb0="E60022FF" w:usb1="D200F9FB" w:usb2="02000028"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CB692" w14:textId="77777777" w:rsidR="00954124" w:rsidRDefault="00954124" w:rsidP="008E78F7">
      <w:r>
        <w:separator/>
      </w:r>
    </w:p>
  </w:footnote>
  <w:footnote w:type="continuationSeparator" w:id="0">
    <w:p w14:paraId="294BA318" w14:textId="77777777" w:rsidR="00954124" w:rsidRDefault="00954124"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E66D5"/>
    <w:multiLevelType w:val="hybridMultilevel"/>
    <w:tmpl w:val="2C7038C8"/>
    <w:lvl w:ilvl="0" w:tplc="D64488A4">
      <w:start w:val="24"/>
      <w:numFmt w:val="decimal"/>
      <w:lvlText w:val="%1."/>
      <w:lvlJc w:val="left"/>
      <w:pPr>
        <w:ind w:left="720" w:hanging="360"/>
      </w:pPr>
      <w:rPr>
        <w:rFonts w:cs="Menlo Regul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5"/>
  </w:num>
  <w:num w:numId="5">
    <w:abstractNumId w:val="2"/>
  </w:num>
  <w:num w:numId="6">
    <w:abstractNumId w:val="11"/>
  </w:num>
  <w:num w:numId="7">
    <w:abstractNumId w:val="8"/>
  </w:num>
  <w:num w:numId="8">
    <w:abstractNumId w:val="3"/>
  </w:num>
  <w:num w:numId="9">
    <w:abstractNumId w:val="20"/>
  </w:num>
  <w:num w:numId="10">
    <w:abstractNumId w:val="17"/>
  </w:num>
  <w:num w:numId="11">
    <w:abstractNumId w:val="16"/>
  </w:num>
  <w:num w:numId="12">
    <w:abstractNumId w:val="13"/>
  </w:num>
  <w:num w:numId="13">
    <w:abstractNumId w:val="22"/>
  </w:num>
  <w:num w:numId="14">
    <w:abstractNumId w:val="4"/>
  </w:num>
  <w:num w:numId="15">
    <w:abstractNumId w:val="24"/>
  </w:num>
  <w:num w:numId="16">
    <w:abstractNumId w:val="7"/>
  </w:num>
  <w:num w:numId="17">
    <w:abstractNumId w:val="14"/>
  </w:num>
  <w:num w:numId="18">
    <w:abstractNumId w:val="12"/>
  </w:num>
  <w:num w:numId="19">
    <w:abstractNumId w:val="15"/>
  </w:num>
  <w:num w:numId="20">
    <w:abstractNumId w:val="10"/>
  </w:num>
  <w:num w:numId="21">
    <w:abstractNumId w:val="0"/>
  </w:num>
  <w:num w:numId="22">
    <w:abstractNumId w:val="19"/>
  </w:num>
  <w:num w:numId="23">
    <w:abstractNumId w:val="18"/>
  </w:num>
  <w:num w:numId="24">
    <w:abstractNumId w:val="9"/>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4D0"/>
    <w:rsid w:val="00042F7C"/>
    <w:rsid w:val="00065B16"/>
    <w:rsid w:val="00092B9D"/>
    <w:rsid w:val="000B233D"/>
    <w:rsid w:val="000B68AF"/>
    <w:rsid w:val="000C0133"/>
    <w:rsid w:val="000D40EC"/>
    <w:rsid w:val="000E52B3"/>
    <w:rsid w:val="000F67E9"/>
    <w:rsid w:val="000F6D03"/>
    <w:rsid w:val="00101D70"/>
    <w:rsid w:val="00117AFE"/>
    <w:rsid w:val="0012108E"/>
    <w:rsid w:val="0014040A"/>
    <w:rsid w:val="00144FCF"/>
    <w:rsid w:val="00191598"/>
    <w:rsid w:val="00193608"/>
    <w:rsid w:val="001A6D1B"/>
    <w:rsid w:val="001B4620"/>
    <w:rsid w:val="001C395E"/>
    <w:rsid w:val="001D5566"/>
    <w:rsid w:val="001D73F9"/>
    <w:rsid w:val="001F609E"/>
    <w:rsid w:val="00230F8F"/>
    <w:rsid w:val="00232778"/>
    <w:rsid w:val="00260E75"/>
    <w:rsid w:val="00282FD3"/>
    <w:rsid w:val="00283084"/>
    <w:rsid w:val="002A0BF4"/>
    <w:rsid w:val="002B3AC5"/>
    <w:rsid w:val="002C13A6"/>
    <w:rsid w:val="002D2CCE"/>
    <w:rsid w:val="002D70A5"/>
    <w:rsid w:val="002F127B"/>
    <w:rsid w:val="002F36B5"/>
    <w:rsid w:val="0030610A"/>
    <w:rsid w:val="00336A11"/>
    <w:rsid w:val="0034265A"/>
    <w:rsid w:val="003504BB"/>
    <w:rsid w:val="00362C7A"/>
    <w:rsid w:val="00384803"/>
    <w:rsid w:val="00390195"/>
    <w:rsid w:val="0039567A"/>
    <w:rsid w:val="003F19FD"/>
    <w:rsid w:val="00410787"/>
    <w:rsid w:val="00420FD8"/>
    <w:rsid w:val="00432677"/>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20745"/>
    <w:rsid w:val="00542E05"/>
    <w:rsid w:val="00550B75"/>
    <w:rsid w:val="00560A86"/>
    <w:rsid w:val="005C04EA"/>
    <w:rsid w:val="005C11B3"/>
    <w:rsid w:val="005D02E9"/>
    <w:rsid w:val="005D11C7"/>
    <w:rsid w:val="005E0FA0"/>
    <w:rsid w:val="005E64E9"/>
    <w:rsid w:val="005E6511"/>
    <w:rsid w:val="005F1C3F"/>
    <w:rsid w:val="005F3DBE"/>
    <w:rsid w:val="00603DC2"/>
    <w:rsid w:val="006256A5"/>
    <w:rsid w:val="00635558"/>
    <w:rsid w:val="00660B3C"/>
    <w:rsid w:val="00677570"/>
    <w:rsid w:val="006A123B"/>
    <w:rsid w:val="006C2E72"/>
    <w:rsid w:val="006E0704"/>
    <w:rsid w:val="006E54D0"/>
    <w:rsid w:val="00701DB8"/>
    <w:rsid w:val="00704F9A"/>
    <w:rsid w:val="007170A5"/>
    <w:rsid w:val="00726013"/>
    <w:rsid w:val="007551CD"/>
    <w:rsid w:val="007667F5"/>
    <w:rsid w:val="00772E3D"/>
    <w:rsid w:val="007806D5"/>
    <w:rsid w:val="00794999"/>
    <w:rsid w:val="007B78D8"/>
    <w:rsid w:val="007C7445"/>
    <w:rsid w:val="007D2977"/>
    <w:rsid w:val="00812CD3"/>
    <w:rsid w:val="008224C3"/>
    <w:rsid w:val="00844695"/>
    <w:rsid w:val="0085176D"/>
    <w:rsid w:val="00856EC4"/>
    <w:rsid w:val="00876D2D"/>
    <w:rsid w:val="008832C2"/>
    <w:rsid w:val="008A4DE3"/>
    <w:rsid w:val="008A5D95"/>
    <w:rsid w:val="008A7A50"/>
    <w:rsid w:val="008B51EC"/>
    <w:rsid w:val="008B6019"/>
    <w:rsid w:val="008B6066"/>
    <w:rsid w:val="008C197C"/>
    <w:rsid w:val="008E78F7"/>
    <w:rsid w:val="00916A9E"/>
    <w:rsid w:val="00940604"/>
    <w:rsid w:val="00954124"/>
    <w:rsid w:val="009608A1"/>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22438"/>
    <w:rsid w:val="00A31E75"/>
    <w:rsid w:val="00A31F85"/>
    <w:rsid w:val="00A52DEE"/>
    <w:rsid w:val="00A5536C"/>
    <w:rsid w:val="00A5617B"/>
    <w:rsid w:val="00A65591"/>
    <w:rsid w:val="00A667C8"/>
    <w:rsid w:val="00A83662"/>
    <w:rsid w:val="00A91957"/>
    <w:rsid w:val="00AD1736"/>
    <w:rsid w:val="00AD230D"/>
    <w:rsid w:val="00AD5826"/>
    <w:rsid w:val="00AE2067"/>
    <w:rsid w:val="00B2616C"/>
    <w:rsid w:val="00B33600"/>
    <w:rsid w:val="00B53546"/>
    <w:rsid w:val="00B84893"/>
    <w:rsid w:val="00B93430"/>
    <w:rsid w:val="00BB614D"/>
    <w:rsid w:val="00BC267F"/>
    <w:rsid w:val="00BE695F"/>
    <w:rsid w:val="00BF1E16"/>
    <w:rsid w:val="00C03A2E"/>
    <w:rsid w:val="00C03EFC"/>
    <w:rsid w:val="00C50CA7"/>
    <w:rsid w:val="00C5678B"/>
    <w:rsid w:val="00C73B88"/>
    <w:rsid w:val="00C978AB"/>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12F4"/>
    <w:rsid w:val="00E436DC"/>
    <w:rsid w:val="00E67B2E"/>
    <w:rsid w:val="00E84747"/>
    <w:rsid w:val="00E9016C"/>
    <w:rsid w:val="00E91521"/>
    <w:rsid w:val="00E964DF"/>
    <w:rsid w:val="00E97E33"/>
    <w:rsid w:val="00EA5A8B"/>
    <w:rsid w:val="00EA5FC8"/>
    <w:rsid w:val="00EB5D80"/>
    <w:rsid w:val="00EC65F9"/>
    <w:rsid w:val="00EF4EA8"/>
    <w:rsid w:val="00F01540"/>
    <w:rsid w:val="00F04D4A"/>
    <w:rsid w:val="00F168A6"/>
    <w:rsid w:val="00F224E7"/>
    <w:rsid w:val="00F24501"/>
    <w:rsid w:val="00F32931"/>
    <w:rsid w:val="00F40194"/>
    <w:rsid w:val="00F552B4"/>
    <w:rsid w:val="00F6625F"/>
    <w:rsid w:val="00F715DD"/>
    <w:rsid w:val="00F84292"/>
    <w:rsid w:val="00F86FF6"/>
    <w:rsid w:val="00F94C1A"/>
    <w:rsid w:val="00FC19D9"/>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7551CD"/>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basedOn w:val="a0"/>
    <w:uiPriority w:val="99"/>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paragraph" w:customStyle="1" w:styleId="abzacixml">
    <w:name w:val="abzacixml"/>
    <w:basedOn w:val="a"/>
    <w:rsid w:val="00876D2D"/>
    <w:pPr>
      <w:ind w:firstLine="284"/>
      <w:jc w:val="both"/>
    </w:pPr>
    <w:rPr>
      <w:rFonts w:eastAsiaTheme="minorEastAsia"/>
      <w:sz w:val="22"/>
      <w:szCs w:val="22"/>
      <w:lang w:val="en-GB" w:eastAsia="en-GB"/>
    </w:rPr>
  </w:style>
  <w:style w:type="paragraph" w:styleId="af1">
    <w:name w:val="Body Text"/>
    <w:basedOn w:val="a"/>
    <w:link w:val="af2"/>
    <w:uiPriority w:val="99"/>
    <w:semiHidden/>
    <w:unhideWhenUsed/>
    <w:rsid w:val="00876D2D"/>
    <w:pPr>
      <w:spacing w:after="120"/>
    </w:pPr>
  </w:style>
  <w:style w:type="character" w:customStyle="1" w:styleId="af2">
    <w:name w:val="Основной текст Знак"/>
    <w:basedOn w:val="a0"/>
    <w:link w:val="af1"/>
    <w:uiPriority w:val="99"/>
    <w:semiHidden/>
    <w:rsid w:val="00876D2D"/>
    <w:rPr>
      <w:rFonts w:ascii="Times New Roman" w:eastAsia="Times New Roman" w:hAnsi="Times New Roman" w:cs="Times New Roman"/>
      <w:sz w:val="24"/>
      <w:szCs w:val="24"/>
    </w:rPr>
  </w:style>
  <w:style w:type="character" w:customStyle="1" w:styleId="s6b621b36">
    <w:name w:val="s6b621b36"/>
    <w:rsid w:val="00C03A2E"/>
  </w:style>
  <w:style w:type="character" w:customStyle="1" w:styleId="s7d2086b4">
    <w:name w:val="s7d2086b4"/>
    <w:rsid w:val="00C03A2E"/>
  </w:style>
  <w:style w:type="paragraph" w:customStyle="1" w:styleId="muxlixml">
    <w:name w:val="muxlixml"/>
    <w:basedOn w:val="a"/>
    <w:rsid w:val="00FC19D9"/>
    <w:pPr>
      <w:spacing w:before="100" w:beforeAutospacing="1" w:after="100" w:afterAutospacing="1"/>
    </w:pPr>
  </w:style>
  <w:style w:type="character" w:customStyle="1" w:styleId="50">
    <w:name w:val="Заголовок 5 Знак"/>
    <w:basedOn w:val="a0"/>
    <w:link w:val="5"/>
    <w:uiPriority w:val="9"/>
    <w:semiHidden/>
    <w:rsid w:val="007551CD"/>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14129-8545-4B0D-AFC0-D4D170B5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4833</Words>
  <Characters>27554</Characters>
  <Application>Microsoft Office Word</Application>
  <DocSecurity>8</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2025-12-04T09:07:00Z</dcterms:modified>
</cp:coreProperties>
</file>