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ABB20" w14:textId="11E10EF8" w:rsidR="009C7A6D" w:rsidRPr="00C5485F" w:rsidRDefault="009C7A6D" w:rsidP="00755137">
      <w:pPr>
        <w:pStyle w:val="Heading1"/>
        <w:spacing w:before="0" w:after="100" w:afterAutospacing="1" w:line="276" w:lineRule="auto"/>
        <w:jc w:val="center"/>
        <w:rPr>
          <w:rFonts w:ascii="Sylfaen" w:hAnsi="Sylfaen"/>
          <w:b/>
          <w:bCs/>
          <w:color w:val="auto"/>
          <w:sz w:val="24"/>
          <w:szCs w:val="24"/>
          <w:lang w:val="ka-GE"/>
        </w:rPr>
      </w:pPr>
      <w:bookmarkStart w:id="0" w:name="_GoBack"/>
      <w:r w:rsidRPr="00C5485F">
        <w:rPr>
          <w:rFonts w:ascii="Sylfaen" w:hAnsi="Sylfaen"/>
          <w:b/>
          <w:bCs/>
          <w:color w:val="auto"/>
          <w:sz w:val="24"/>
          <w:szCs w:val="24"/>
          <w:lang w:val="ka-GE"/>
        </w:rPr>
        <w:t xml:space="preserve">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2025 წლის </w:t>
      </w:r>
      <w:r w:rsidR="00DD7D06" w:rsidRPr="00C5485F">
        <w:rPr>
          <w:rFonts w:ascii="Sylfaen" w:hAnsi="Sylfaen"/>
          <w:b/>
          <w:bCs/>
          <w:color w:val="auto"/>
          <w:sz w:val="24"/>
          <w:szCs w:val="24"/>
          <w:lang w:val="ka-GE"/>
        </w:rPr>
        <w:t>11</w:t>
      </w:r>
      <w:r w:rsidRPr="00C5485F">
        <w:rPr>
          <w:rFonts w:ascii="Sylfaen" w:hAnsi="Sylfaen"/>
          <w:b/>
          <w:bCs/>
          <w:color w:val="auto"/>
          <w:sz w:val="24"/>
          <w:szCs w:val="24"/>
          <w:lang w:val="ka-GE"/>
        </w:rPr>
        <w:t xml:space="preserve"> </w:t>
      </w:r>
      <w:r w:rsidR="00DD7D06" w:rsidRPr="00C5485F">
        <w:rPr>
          <w:rFonts w:ascii="Sylfaen" w:hAnsi="Sylfaen"/>
          <w:b/>
          <w:bCs/>
          <w:color w:val="auto"/>
          <w:sz w:val="24"/>
          <w:szCs w:val="24"/>
          <w:lang w:val="ka-GE"/>
        </w:rPr>
        <w:t>დეკემბრის</w:t>
      </w:r>
      <w:r w:rsidRPr="00C5485F">
        <w:rPr>
          <w:rFonts w:ascii="Sylfaen" w:hAnsi="Sylfaen"/>
          <w:b/>
          <w:bCs/>
          <w:color w:val="auto"/>
          <w:sz w:val="24"/>
          <w:szCs w:val="24"/>
          <w:lang w:val="ka-GE"/>
        </w:rPr>
        <w:t xml:space="preserve"> №3/</w:t>
      </w:r>
      <w:r w:rsidR="000F4488" w:rsidRPr="00C5485F">
        <w:rPr>
          <w:rFonts w:ascii="Sylfaen" w:hAnsi="Sylfaen"/>
          <w:b/>
          <w:bCs/>
          <w:color w:val="auto"/>
          <w:sz w:val="24"/>
          <w:szCs w:val="24"/>
          <w:lang w:val="ka-GE"/>
        </w:rPr>
        <w:t>11</w:t>
      </w:r>
      <w:r w:rsidRPr="00C5485F">
        <w:rPr>
          <w:rFonts w:ascii="Sylfaen" w:hAnsi="Sylfaen"/>
          <w:b/>
          <w:bCs/>
          <w:color w:val="auto"/>
          <w:sz w:val="24"/>
          <w:szCs w:val="24"/>
          <w:lang w:val="ka-GE"/>
        </w:rPr>
        <w:t>/16</w:t>
      </w:r>
      <w:r w:rsidR="00DD7D06" w:rsidRPr="00C5485F">
        <w:rPr>
          <w:rFonts w:ascii="Sylfaen" w:hAnsi="Sylfaen"/>
          <w:b/>
          <w:bCs/>
          <w:color w:val="auto"/>
          <w:sz w:val="24"/>
          <w:szCs w:val="24"/>
          <w:lang w:val="ka-GE"/>
        </w:rPr>
        <w:t>89</w:t>
      </w:r>
      <w:r w:rsidRPr="00C5485F">
        <w:rPr>
          <w:rFonts w:ascii="Sylfaen" w:hAnsi="Sylfaen"/>
          <w:b/>
          <w:bCs/>
          <w:color w:val="auto"/>
          <w:sz w:val="24"/>
          <w:szCs w:val="24"/>
          <w:lang w:val="ka-GE"/>
        </w:rPr>
        <w:t xml:space="preserve"> გადაწყვეტილებასთან დაკავშირებით</w:t>
      </w:r>
    </w:p>
    <w:bookmarkEnd w:id="0"/>
    <w:p w14:paraId="14696962" w14:textId="066455AF" w:rsidR="009C7A6D" w:rsidRDefault="009C7A6D"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C5485F">
        <w:rPr>
          <w:rFonts w:ascii="Sylfaen" w:hAnsi="Sylfaen"/>
          <w:sz w:val="24"/>
          <w:szCs w:val="24"/>
          <w:lang w:val="ka-GE"/>
        </w:rPr>
        <w:t xml:space="preserve">გამოვხატავთ რა ჩვენი კოლეგებისადმი – საქართველოს საკონსტიტუციო სასამართლოს პლენუმის წევრებისადმი პატივისცემას, </w:t>
      </w:r>
      <w:r w:rsidR="00A2740E" w:rsidRPr="00C5485F">
        <w:rPr>
          <w:rFonts w:ascii="Sylfaen" w:hAnsi="Sylfaen"/>
          <w:sz w:val="24"/>
          <w:szCs w:val="24"/>
          <w:lang w:val="ka-GE"/>
        </w:rPr>
        <w:t>იმავდროულად</w:t>
      </w:r>
      <w:r w:rsidRPr="00C5485F">
        <w:rPr>
          <w:rFonts w:ascii="Sylfaen" w:hAnsi="Sylfaen"/>
          <w:sz w:val="24"/>
          <w:szCs w:val="24"/>
          <w:lang w:val="ka-GE"/>
        </w:rPr>
        <w:t xml:space="preserve">,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გამოვთქვამთ განსხვავებულ აზრს საქართველოს საკონსტიტუციო სასამართლოს პლენუმის 2025 წლის </w:t>
      </w:r>
      <w:r w:rsidR="00F20D1E" w:rsidRPr="00C5485F">
        <w:rPr>
          <w:rFonts w:ascii="Sylfaen" w:hAnsi="Sylfaen"/>
          <w:sz w:val="24"/>
          <w:szCs w:val="24"/>
          <w:lang w:val="ka-GE"/>
        </w:rPr>
        <w:t>11 დეკემბრის</w:t>
      </w:r>
      <w:r w:rsidRPr="00C5485F">
        <w:rPr>
          <w:rFonts w:ascii="Sylfaen" w:hAnsi="Sylfaen"/>
          <w:sz w:val="24"/>
          <w:szCs w:val="24"/>
          <w:lang w:val="ka-GE"/>
        </w:rPr>
        <w:t xml:space="preserve"> №3/</w:t>
      </w:r>
      <w:r w:rsidR="000F4488" w:rsidRPr="00C5485F">
        <w:rPr>
          <w:rFonts w:ascii="Sylfaen" w:hAnsi="Sylfaen"/>
          <w:sz w:val="24"/>
          <w:szCs w:val="24"/>
          <w:lang w:val="ka-GE"/>
        </w:rPr>
        <w:t>11</w:t>
      </w:r>
      <w:r w:rsidRPr="00C5485F">
        <w:rPr>
          <w:rFonts w:ascii="Sylfaen" w:hAnsi="Sylfaen"/>
          <w:sz w:val="24"/>
          <w:szCs w:val="24"/>
          <w:lang w:val="ka-GE"/>
        </w:rPr>
        <w:t>/16</w:t>
      </w:r>
      <w:r w:rsidR="00205126" w:rsidRPr="00C5485F">
        <w:rPr>
          <w:rFonts w:ascii="Sylfaen" w:hAnsi="Sylfaen"/>
          <w:sz w:val="24"/>
          <w:szCs w:val="24"/>
          <w:lang w:val="ka-GE"/>
        </w:rPr>
        <w:t>89</w:t>
      </w:r>
      <w:r w:rsidRPr="00C5485F">
        <w:rPr>
          <w:rFonts w:ascii="Sylfaen" w:hAnsi="Sylfaen"/>
          <w:sz w:val="24"/>
          <w:szCs w:val="24"/>
          <w:lang w:val="ka-GE"/>
        </w:rPr>
        <w:t xml:space="preserve"> გადაწყვეტილებასთან (შემდგომში – №3/</w:t>
      </w:r>
      <w:r w:rsidR="000F4488" w:rsidRPr="00C5485F">
        <w:rPr>
          <w:rFonts w:ascii="Sylfaen" w:hAnsi="Sylfaen"/>
          <w:sz w:val="24"/>
          <w:szCs w:val="24"/>
          <w:lang w:val="ka-GE"/>
        </w:rPr>
        <w:t>11</w:t>
      </w:r>
      <w:r w:rsidRPr="00C5485F">
        <w:rPr>
          <w:rFonts w:ascii="Sylfaen" w:hAnsi="Sylfaen"/>
          <w:sz w:val="24"/>
          <w:szCs w:val="24"/>
          <w:lang w:val="ka-GE"/>
        </w:rPr>
        <w:t>/16</w:t>
      </w:r>
      <w:r w:rsidR="004531EA" w:rsidRPr="00C5485F">
        <w:rPr>
          <w:rFonts w:ascii="Sylfaen" w:hAnsi="Sylfaen"/>
          <w:sz w:val="24"/>
          <w:szCs w:val="24"/>
          <w:lang w:val="ka-GE"/>
        </w:rPr>
        <w:t>89</w:t>
      </w:r>
      <w:r w:rsidRPr="00C5485F">
        <w:rPr>
          <w:rFonts w:ascii="Sylfaen" w:hAnsi="Sylfaen"/>
          <w:sz w:val="24"/>
          <w:szCs w:val="24"/>
          <w:lang w:val="ka-GE"/>
        </w:rPr>
        <w:t xml:space="preserve"> გადაწყვეტილება) დაკავშირებით.</w:t>
      </w:r>
    </w:p>
    <w:p w14:paraId="309DC36A" w14:textId="3D5A4DE0" w:rsidR="00DC3138" w:rsidRPr="00DC3138" w:rsidRDefault="00DC3138" w:rsidP="00755137">
      <w:pPr>
        <w:pStyle w:val="Heading1"/>
        <w:spacing w:before="0" w:after="100" w:afterAutospacing="1" w:line="276" w:lineRule="auto"/>
        <w:ind w:firstLine="284"/>
        <w:rPr>
          <w:rFonts w:ascii="Sylfaen" w:hAnsi="Sylfaen"/>
          <w:b/>
          <w:bCs/>
          <w:color w:val="auto"/>
          <w:sz w:val="24"/>
          <w:szCs w:val="24"/>
          <w:lang w:val="ka-GE"/>
        </w:rPr>
      </w:pPr>
      <w:r w:rsidRPr="00DC3138">
        <w:rPr>
          <w:rFonts w:ascii="Sylfaen" w:hAnsi="Sylfaen"/>
          <w:b/>
          <w:bCs/>
          <w:color w:val="auto"/>
          <w:sz w:val="24"/>
          <w:szCs w:val="24"/>
          <w:lang w:val="ka-GE"/>
        </w:rPr>
        <w:t>შესავალი</w:t>
      </w:r>
    </w:p>
    <w:p w14:paraId="77D90FDC" w14:textId="7A129BFB" w:rsidR="00205126" w:rsidRPr="00C5485F" w:rsidRDefault="00205126"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C5485F">
        <w:rPr>
          <w:rFonts w:ascii="Sylfaen" w:hAnsi="Sylfaen"/>
          <w:sz w:val="24"/>
          <w:szCs w:val="24"/>
          <w:lang w:val="ka-GE"/>
        </w:rPr>
        <w:t xml:space="preserve">№1689 კონსტიტუციური სარჩელით, </w:t>
      </w:r>
      <w:r w:rsidR="000F4488" w:rsidRPr="00C5485F">
        <w:rPr>
          <w:rFonts w:ascii="Sylfaen" w:hAnsi="Sylfaen"/>
          <w:sz w:val="24"/>
          <w:szCs w:val="24"/>
          <w:lang w:val="ka-GE"/>
        </w:rPr>
        <w:t>საქართველოს კონსტიტუციის 31-ე მუხლის პირველ პუნქტთან მიმართებით</w:t>
      </w:r>
      <w:r w:rsidR="00755137">
        <w:rPr>
          <w:rFonts w:ascii="Sylfaen" w:hAnsi="Sylfaen"/>
          <w:sz w:val="24"/>
          <w:szCs w:val="24"/>
          <w:lang w:val="ka-GE"/>
        </w:rPr>
        <w:t>,</w:t>
      </w:r>
      <w:r w:rsidR="000F4488" w:rsidRPr="00C5485F">
        <w:rPr>
          <w:rFonts w:ascii="Sylfaen" w:hAnsi="Sylfaen"/>
          <w:sz w:val="24"/>
          <w:szCs w:val="24"/>
          <w:lang w:val="ka-GE"/>
        </w:rPr>
        <w:t xml:space="preserve"> სადავოდ </w:t>
      </w:r>
      <w:r w:rsidR="00755137">
        <w:rPr>
          <w:rFonts w:ascii="Sylfaen" w:hAnsi="Sylfaen"/>
          <w:sz w:val="24"/>
          <w:szCs w:val="24"/>
          <w:lang w:val="ka-GE"/>
        </w:rPr>
        <w:t xml:space="preserve">იყო გამხდარი </w:t>
      </w:r>
      <w:r w:rsidR="000F4488" w:rsidRPr="00C5485F">
        <w:rPr>
          <w:rFonts w:ascii="Sylfaen" w:hAnsi="Sylfaen"/>
          <w:sz w:val="24"/>
          <w:szCs w:val="24"/>
          <w:lang w:val="ka-GE"/>
        </w:rPr>
        <w:t xml:space="preserve">საქართველოს სამოქალაქო საპროცესო კოდექსის 426-ე მუხლის მე-4 ნაწილის იმ ნორმატიული შინაარსის კონსტიტუციურობა, რომელიც შეეხება საქართველოს სამოქალაქო საპროცესო კოდექსის 423-ე მუხლის პირველი ნაწილის „გ“ ქვეპუნქტით გათვალისწინებული საფუძვლით, პირის მიერ ახლად აღმოჩენილი გარემოების გამო, დასრულებული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w:t>
      </w:r>
    </w:p>
    <w:p w14:paraId="5BEC714B" w14:textId="6229E10E" w:rsidR="000F4488" w:rsidRPr="00C5485F" w:rsidRDefault="001442F4"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C5485F">
        <w:rPr>
          <w:rFonts w:ascii="Sylfaen" w:hAnsi="Sylfaen"/>
          <w:sz w:val="24"/>
          <w:szCs w:val="24"/>
          <w:lang w:val="ka-GE"/>
        </w:rPr>
        <w:t>№3/</w:t>
      </w:r>
      <w:r w:rsidR="000F4488" w:rsidRPr="00C5485F">
        <w:rPr>
          <w:rFonts w:ascii="Sylfaen" w:hAnsi="Sylfaen"/>
          <w:sz w:val="24"/>
          <w:szCs w:val="24"/>
          <w:lang w:val="ka-GE"/>
        </w:rPr>
        <w:t>11</w:t>
      </w:r>
      <w:r w:rsidRPr="00C5485F">
        <w:rPr>
          <w:rFonts w:ascii="Sylfaen" w:hAnsi="Sylfaen"/>
          <w:sz w:val="24"/>
          <w:szCs w:val="24"/>
          <w:lang w:val="ka-GE"/>
        </w:rPr>
        <w:t>/</w:t>
      </w:r>
      <w:r w:rsidR="004531EA" w:rsidRPr="00C5485F">
        <w:rPr>
          <w:rFonts w:ascii="Sylfaen" w:hAnsi="Sylfaen"/>
          <w:sz w:val="24"/>
          <w:szCs w:val="24"/>
          <w:lang w:val="ka-GE"/>
        </w:rPr>
        <w:t>1689</w:t>
      </w:r>
      <w:r w:rsidRPr="00C5485F">
        <w:rPr>
          <w:rFonts w:ascii="Sylfaen" w:hAnsi="Sylfaen"/>
          <w:sz w:val="24"/>
          <w:szCs w:val="24"/>
          <w:lang w:val="ka-GE"/>
        </w:rPr>
        <w:t xml:space="preserve"> გადაწყვეტილებით, </w:t>
      </w:r>
      <w:r w:rsidR="00205126" w:rsidRPr="00C5485F">
        <w:rPr>
          <w:rFonts w:ascii="Sylfaen" w:hAnsi="Sylfaen"/>
          <w:sz w:val="24"/>
          <w:szCs w:val="24"/>
          <w:lang w:val="ka-GE"/>
        </w:rPr>
        <w:t xml:space="preserve">საქართველოს </w:t>
      </w:r>
      <w:r w:rsidR="009C7A6D" w:rsidRPr="00C5485F">
        <w:rPr>
          <w:rFonts w:ascii="Sylfaen" w:hAnsi="Sylfaen"/>
          <w:sz w:val="24"/>
          <w:szCs w:val="24"/>
          <w:lang w:val="ka-GE"/>
        </w:rPr>
        <w:t>საკონსტიტუციო სასამართლომ</w:t>
      </w:r>
      <w:r w:rsidR="00727567" w:rsidRPr="00C5485F">
        <w:rPr>
          <w:rFonts w:ascii="Sylfaen" w:hAnsi="Sylfaen"/>
          <w:sz w:val="24"/>
          <w:szCs w:val="24"/>
          <w:lang w:val="ka-GE"/>
        </w:rPr>
        <w:t xml:space="preserve"> </w:t>
      </w:r>
      <w:r w:rsidR="004531EA" w:rsidRPr="00C5485F">
        <w:rPr>
          <w:rFonts w:ascii="Sylfaen" w:hAnsi="Sylfaen"/>
          <w:sz w:val="24"/>
          <w:szCs w:val="24"/>
          <w:lang w:val="ka-GE"/>
        </w:rPr>
        <w:t xml:space="preserve">ნაწილობრივ დააკმაყოფილა მოსარჩელე მხარის მოთხოვნა და არაკონსტიტუციურად ცნო </w:t>
      </w:r>
      <w:r w:rsidR="00FA60F2">
        <w:rPr>
          <w:rFonts w:ascii="Sylfaen" w:hAnsi="Sylfaen" w:cs="Sylfaen"/>
          <w:color w:val="000000"/>
          <w:sz w:val="24"/>
          <w:szCs w:val="24"/>
          <w:shd w:val="clear" w:color="auto" w:fill="FFFFFF"/>
          <w:lang w:val="ka-GE"/>
        </w:rPr>
        <w:t xml:space="preserve">სადავო ნორმის </w:t>
      </w:r>
      <w:r w:rsidR="00B26B87" w:rsidRPr="00C5485F">
        <w:rPr>
          <w:rFonts w:ascii="Sylfaen" w:hAnsi="Sylfaen"/>
          <w:sz w:val="24"/>
          <w:szCs w:val="24"/>
          <w:lang w:val="ka-GE"/>
        </w:rPr>
        <w:t>მხოლოდ</w:t>
      </w:r>
      <w:r w:rsidR="004531EA" w:rsidRPr="00C5485F">
        <w:rPr>
          <w:rFonts w:ascii="Sylfaen" w:hAnsi="Sylfaen"/>
          <w:color w:val="000000"/>
          <w:sz w:val="24"/>
          <w:szCs w:val="24"/>
          <w:shd w:val="clear" w:color="auto" w:fill="FFFFFF"/>
          <w:lang w:val="ka-GE"/>
        </w:rPr>
        <w:t xml:space="preserve"> </w:t>
      </w:r>
      <w:r w:rsidR="004531EA" w:rsidRPr="00C5485F">
        <w:rPr>
          <w:rFonts w:ascii="Sylfaen" w:hAnsi="Sylfaen" w:cs="Sylfaen"/>
          <w:color w:val="000000"/>
          <w:sz w:val="24"/>
          <w:szCs w:val="24"/>
          <w:shd w:val="clear" w:color="auto" w:fill="FFFFFF"/>
          <w:lang w:val="ka-GE"/>
        </w:rPr>
        <w:t>ის</w:t>
      </w:r>
      <w:r w:rsidR="004531EA" w:rsidRPr="00C5485F">
        <w:rPr>
          <w:rFonts w:ascii="Sylfaen" w:hAnsi="Sylfaen"/>
          <w:color w:val="000000"/>
          <w:sz w:val="24"/>
          <w:szCs w:val="24"/>
          <w:shd w:val="clear" w:color="auto" w:fill="FFFFFF"/>
          <w:lang w:val="ka-GE"/>
        </w:rPr>
        <w:t xml:space="preserve"> </w:t>
      </w:r>
      <w:r w:rsidR="004531EA" w:rsidRPr="00C5485F">
        <w:rPr>
          <w:rFonts w:ascii="Sylfaen" w:hAnsi="Sylfaen" w:cs="Sylfaen"/>
          <w:color w:val="000000"/>
          <w:sz w:val="24"/>
          <w:szCs w:val="24"/>
          <w:shd w:val="clear" w:color="auto" w:fill="FFFFFF"/>
          <w:lang w:val="ka-GE"/>
        </w:rPr>
        <w:t>ნორმატიული</w:t>
      </w:r>
      <w:r w:rsidR="004531EA" w:rsidRPr="00C5485F">
        <w:rPr>
          <w:rFonts w:ascii="Sylfaen" w:hAnsi="Sylfaen"/>
          <w:color w:val="000000"/>
          <w:sz w:val="24"/>
          <w:szCs w:val="24"/>
          <w:shd w:val="clear" w:color="auto" w:fill="FFFFFF"/>
          <w:lang w:val="ka-GE"/>
        </w:rPr>
        <w:t xml:space="preserve"> </w:t>
      </w:r>
      <w:r w:rsidR="004531EA" w:rsidRPr="00C5485F">
        <w:rPr>
          <w:rFonts w:ascii="Sylfaen" w:hAnsi="Sylfaen" w:cs="Sylfaen"/>
          <w:color w:val="000000"/>
          <w:sz w:val="24"/>
          <w:szCs w:val="24"/>
          <w:shd w:val="clear" w:color="auto" w:fill="FFFFFF"/>
          <w:lang w:val="ka-GE"/>
        </w:rPr>
        <w:t>შინაარსი</w:t>
      </w:r>
      <w:r w:rsidR="004531EA" w:rsidRPr="00C5485F">
        <w:rPr>
          <w:rFonts w:ascii="Sylfaen" w:hAnsi="Sylfaen"/>
          <w:color w:val="000000"/>
          <w:sz w:val="24"/>
          <w:szCs w:val="24"/>
          <w:shd w:val="clear" w:color="auto" w:fill="FFFFFF"/>
          <w:lang w:val="ka-GE"/>
        </w:rPr>
        <w:t>,</w:t>
      </w:r>
      <w:r w:rsidR="00205126" w:rsidRPr="00C5485F">
        <w:rPr>
          <w:rFonts w:ascii="Sylfaen" w:hAnsi="Sylfaen"/>
          <w:color w:val="000000"/>
          <w:sz w:val="24"/>
          <w:szCs w:val="24"/>
          <w:shd w:val="clear" w:color="auto" w:fill="FFFFFF"/>
          <w:lang w:val="ka-GE"/>
        </w:rPr>
        <w:t xml:space="preserve"> რომელიც </w:t>
      </w:r>
      <w:r w:rsidR="000F4488" w:rsidRPr="00C5485F">
        <w:rPr>
          <w:rFonts w:ascii="Sylfaen" w:hAnsi="Sylfaen"/>
          <w:sz w:val="24"/>
          <w:szCs w:val="24"/>
          <w:lang w:val="ka-GE"/>
        </w:rPr>
        <w:t>შეეხება საქართველოს სამოქალაქო საპროცესო კოდექსის 423-ე მუხლის პირველი ნაწილის „გ“ ქვეპუნქტით გათვალისწინებული საფუძვლით პირის მიერ დასრულებული საქმის წარმოების განახლების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w:t>
      </w:r>
      <w:r w:rsidR="002C7B72">
        <w:rPr>
          <w:rFonts w:ascii="Sylfaen" w:hAnsi="Sylfaen"/>
          <w:sz w:val="24"/>
          <w:szCs w:val="24"/>
          <w:lang w:val="ka-GE"/>
        </w:rPr>
        <w:t>,</w:t>
      </w:r>
      <w:r w:rsidR="000F4488" w:rsidRPr="00C5485F">
        <w:rPr>
          <w:rFonts w:ascii="Sylfaen" w:hAnsi="Sylfaen"/>
          <w:sz w:val="24"/>
          <w:szCs w:val="24"/>
          <w:lang w:val="ka-GE"/>
        </w:rPr>
        <w:t xml:space="preserve"> იმ შემთხვევაში, როდესაც გამოძიება დაიწყო დასრულებული საქმის წარმოების განახლებისათვის დადგენილი 5-წლიანი ხანდაზმულობის ვადის პერიოდში, მაგრამ სისხლის სამართლის საქმეზე გამამტყუნებელი განაჩენი კანონიერ ძალაში შევიდა 5-წლიანი აღმკვეთი ვადის ამოწურვის შემდეგ.</w:t>
      </w:r>
    </w:p>
    <w:p w14:paraId="206B1ABE" w14:textId="244860A4" w:rsidR="00F23E8A" w:rsidRDefault="000F4488"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C5485F">
        <w:rPr>
          <w:rFonts w:ascii="Sylfaen" w:hAnsi="Sylfaen"/>
          <w:sz w:val="24"/>
          <w:szCs w:val="24"/>
          <w:lang w:val="ka-GE"/>
        </w:rPr>
        <w:t>წინამდებარე საქმეზე, საქართველოს საკონსტიტუციო სასამართლო</w:t>
      </w:r>
      <w:r w:rsidR="005805DA" w:rsidRPr="00C5485F">
        <w:rPr>
          <w:rFonts w:ascii="Sylfaen" w:hAnsi="Sylfaen"/>
          <w:sz w:val="24"/>
          <w:szCs w:val="24"/>
          <w:lang w:val="ka-GE"/>
        </w:rPr>
        <w:t xml:space="preserve">ს პლენუმის შემადგენლობამ, </w:t>
      </w:r>
      <w:r w:rsidR="00CF5976">
        <w:rPr>
          <w:rFonts w:ascii="Sylfaen" w:hAnsi="Sylfaen" w:cs="Sylfaen"/>
          <w:color w:val="000000"/>
          <w:sz w:val="24"/>
          <w:szCs w:val="24"/>
          <w:shd w:val="clear" w:color="auto" w:fill="FFFFFF"/>
          <w:lang w:val="ka-GE"/>
        </w:rPr>
        <w:t>სადავო ნორმით</w:t>
      </w:r>
      <w:r w:rsidR="005805DA" w:rsidRPr="00C5485F">
        <w:rPr>
          <w:rFonts w:ascii="Sylfaen" w:hAnsi="Sylfaen" w:cs="Sylfaen"/>
          <w:color w:val="000000"/>
          <w:sz w:val="24"/>
          <w:szCs w:val="24"/>
          <w:shd w:val="clear" w:color="auto" w:fill="FFFFFF"/>
          <w:lang w:val="ka-GE"/>
        </w:rPr>
        <w:t xml:space="preserve"> </w:t>
      </w:r>
      <w:r w:rsidR="0026079C">
        <w:rPr>
          <w:rFonts w:ascii="Sylfaen" w:hAnsi="Sylfaen" w:cs="Sylfaen"/>
          <w:color w:val="000000"/>
          <w:sz w:val="24"/>
          <w:szCs w:val="24"/>
          <w:shd w:val="clear" w:color="auto" w:fill="FFFFFF"/>
          <w:lang w:val="ka-GE"/>
        </w:rPr>
        <w:t>დადგენილი</w:t>
      </w:r>
      <w:r w:rsidR="005805DA" w:rsidRPr="00C5485F">
        <w:rPr>
          <w:rFonts w:ascii="Sylfaen" w:hAnsi="Sylfaen" w:cs="Sylfaen"/>
          <w:color w:val="000000"/>
          <w:sz w:val="24"/>
          <w:szCs w:val="24"/>
          <w:shd w:val="clear" w:color="auto" w:fill="FFFFFF"/>
          <w:lang w:val="ka-GE"/>
        </w:rPr>
        <w:t xml:space="preserve"> 5-წლიანი</w:t>
      </w:r>
      <w:r w:rsidR="005805DA" w:rsidRPr="00C5485F">
        <w:rPr>
          <w:rFonts w:ascii="Sylfaen" w:hAnsi="Sylfaen"/>
          <w:sz w:val="24"/>
          <w:szCs w:val="24"/>
          <w:lang w:val="ka-GE"/>
        </w:rPr>
        <w:t xml:space="preserve"> </w:t>
      </w:r>
      <w:r w:rsidR="005E4A99" w:rsidRPr="00C5485F">
        <w:rPr>
          <w:rFonts w:ascii="Sylfaen" w:hAnsi="Sylfaen"/>
          <w:sz w:val="24"/>
          <w:szCs w:val="24"/>
          <w:lang w:val="ka-GE"/>
        </w:rPr>
        <w:t>ხანდაზმულობის ვადი</w:t>
      </w:r>
      <w:r w:rsidR="00B717AF">
        <w:rPr>
          <w:rFonts w:ascii="Sylfaen" w:hAnsi="Sylfaen"/>
          <w:sz w:val="24"/>
          <w:szCs w:val="24"/>
          <w:lang w:val="ka-GE"/>
        </w:rPr>
        <w:t>სგან</w:t>
      </w:r>
      <w:r w:rsidR="005E4A99" w:rsidRPr="00C5485F">
        <w:rPr>
          <w:rFonts w:ascii="Sylfaen" w:hAnsi="Sylfaen"/>
          <w:sz w:val="24"/>
          <w:szCs w:val="24"/>
          <w:lang w:val="ka-GE"/>
        </w:rPr>
        <w:t xml:space="preserve"> გადახრის</w:t>
      </w:r>
      <w:r w:rsidR="002C7B72">
        <w:rPr>
          <w:rFonts w:ascii="Sylfaen" w:hAnsi="Sylfaen"/>
          <w:sz w:val="24"/>
          <w:szCs w:val="24"/>
          <w:lang w:val="ka-GE"/>
        </w:rPr>
        <w:t xml:space="preserve"> დასაშვებობის</w:t>
      </w:r>
      <w:r w:rsidR="005E4A99" w:rsidRPr="00C5485F">
        <w:rPr>
          <w:rFonts w:ascii="Sylfaen" w:hAnsi="Sylfaen"/>
          <w:sz w:val="24"/>
          <w:szCs w:val="24"/>
          <w:lang w:val="ka-GE"/>
        </w:rPr>
        <w:t xml:space="preserve"> შეფასებისას, ყურადღება გაამახვილა დროის სვლასთან ერთად</w:t>
      </w:r>
      <w:r w:rsidR="008318E8">
        <w:rPr>
          <w:rFonts w:ascii="Sylfaen" w:hAnsi="Sylfaen"/>
          <w:sz w:val="24"/>
          <w:szCs w:val="24"/>
          <w:lang w:val="ka-GE"/>
        </w:rPr>
        <w:t xml:space="preserve">, განახლებული სამართალწარმოების </w:t>
      </w:r>
      <w:r w:rsidR="008318E8">
        <w:rPr>
          <w:rFonts w:ascii="Sylfaen" w:hAnsi="Sylfaen"/>
          <w:sz w:val="24"/>
          <w:szCs w:val="24"/>
          <w:lang w:val="ka-GE"/>
        </w:rPr>
        <w:lastRenderedPageBreak/>
        <w:t>ფარგლებში,</w:t>
      </w:r>
      <w:r w:rsidR="005E4A99" w:rsidRPr="00C5485F">
        <w:rPr>
          <w:rFonts w:ascii="Sylfaen" w:hAnsi="Sylfaen"/>
          <w:sz w:val="24"/>
          <w:szCs w:val="24"/>
          <w:lang w:val="ka-GE"/>
        </w:rPr>
        <w:t xml:space="preserve"> ფაქტების დადგენის სირთულეებზე და, ამ მოტივით, </w:t>
      </w:r>
      <w:r w:rsidR="005805DA" w:rsidRPr="00C5485F">
        <w:rPr>
          <w:rFonts w:ascii="Sylfaen" w:hAnsi="Sylfaen"/>
          <w:sz w:val="24"/>
          <w:szCs w:val="24"/>
          <w:lang w:val="ka-GE"/>
        </w:rPr>
        <w:t xml:space="preserve">ერთმანეთისგან გამიჯნა </w:t>
      </w:r>
      <w:r w:rsidR="005E4A99" w:rsidRPr="00C5485F">
        <w:rPr>
          <w:rFonts w:ascii="Sylfaen" w:hAnsi="Sylfaen"/>
          <w:sz w:val="24"/>
          <w:szCs w:val="24"/>
          <w:lang w:val="ka-GE"/>
        </w:rPr>
        <w:t>შემთხვევათა ორი ტიპი</w:t>
      </w:r>
      <w:r w:rsidR="007C3F0D">
        <w:rPr>
          <w:rFonts w:ascii="Sylfaen" w:hAnsi="Sylfaen"/>
          <w:sz w:val="24"/>
          <w:szCs w:val="24"/>
        </w:rPr>
        <w:t>.</w:t>
      </w:r>
      <w:r w:rsidR="005E4A99" w:rsidRPr="00C5485F">
        <w:rPr>
          <w:rFonts w:ascii="Sylfaen" w:hAnsi="Sylfaen"/>
          <w:sz w:val="24"/>
          <w:szCs w:val="24"/>
          <w:lang w:val="ka-GE"/>
        </w:rPr>
        <w:t xml:space="preserve"> კერძოდ, </w:t>
      </w:r>
      <w:r w:rsidR="007C3F0D">
        <w:rPr>
          <w:rFonts w:ascii="Sylfaen" w:hAnsi="Sylfaen"/>
          <w:sz w:val="24"/>
          <w:szCs w:val="24"/>
          <w:lang w:val="ka-GE"/>
        </w:rPr>
        <w:t xml:space="preserve">საქართველოს საკონსტიტუციო სასამართლოს პლენუმმა </w:t>
      </w:r>
      <w:r w:rsidR="007C3F0D" w:rsidRPr="00C5485F">
        <w:rPr>
          <w:rFonts w:ascii="Sylfaen" w:hAnsi="Sylfaen"/>
          <w:sz w:val="24"/>
          <w:szCs w:val="24"/>
          <w:lang w:val="ka-GE"/>
        </w:rPr>
        <w:t>განსხვავებული სტანდარტებით შეაფასა</w:t>
      </w:r>
      <w:r w:rsidR="007C3F0D">
        <w:rPr>
          <w:rFonts w:ascii="Sylfaen" w:hAnsi="Sylfaen"/>
          <w:sz w:val="24"/>
          <w:szCs w:val="24"/>
          <w:lang w:val="ka-GE"/>
        </w:rPr>
        <w:t>:</w:t>
      </w:r>
      <w:r w:rsidR="007C3F0D" w:rsidRPr="00C5485F">
        <w:rPr>
          <w:rFonts w:ascii="Sylfaen" w:hAnsi="Sylfaen"/>
          <w:sz w:val="24"/>
          <w:szCs w:val="24"/>
          <w:lang w:val="ka-GE"/>
        </w:rPr>
        <w:t xml:space="preserve"> </w:t>
      </w:r>
      <w:r w:rsidR="005E4A99" w:rsidRPr="00C5485F">
        <w:rPr>
          <w:rFonts w:ascii="Sylfaen" w:hAnsi="Sylfaen"/>
          <w:sz w:val="24"/>
          <w:szCs w:val="24"/>
          <w:lang w:val="ka-GE"/>
        </w:rPr>
        <w:t>(ა) 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გამოძიება დაიწყო</w:t>
      </w:r>
      <w:r w:rsidR="003E4144" w:rsidRPr="00C5485F">
        <w:rPr>
          <w:rFonts w:ascii="Sylfaen" w:hAnsi="Sylfaen"/>
          <w:sz w:val="24"/>
          <w:szCs w:val="24"/>
          <w:lang w:val="ka-GE"/>
        </w:rPr>
        <w:t xml:space="preserve">, შესაბამის სამოქალაქო საქმეზე, </w:t>
      </w:r>
      <w:r w:rsidR="005E4A99" w:rsidRPr="00C5485F">
        <w:rPr>
          <w:rFonts w:ascii="Sylfaen" w:hAnsi="Sylfaen"/>
          <w:sz w:val="24"/>
          <w:szCs w:val="24"/>
          <w:lang w:val="ka-GE"/>
        </w:rPr>
        <w:t>კანონიერ ძალაში შესული სასამართლო გადაწყვეტილების</w:t>
      </w:r>
      <w:r w:rsidR="003E4144" w:rsidRPr="00C5485F">
        <w:rPr>
          <w:rFonts w:ascii="Sylfaen" w:hAnsi="Sylfaen"/>
          <w:sz w:val="24"/>
          <w:szCs w:val="24"/>
          <w:lang w:val="ka-GE"/>
        </w:rPr>
        <w:t xml:space="preserve"> ახლად აღმოჩენილ გარემოებათა საფუძვლით გასაჩივრებისა და </w:t>
      </w:r>
      <w:r w:rsidR="00B71D42">
        <w:rPr>
          <w:rFonts w:ascii="Sylfaen" w:hAnsi="Sylfaen"/>
          <w:sz w:val="24"/>
          <w:szCs w:val="24"/>
          <w:lang w:val="ka-GE"/>
        </w:rPr>
        <w:t xml:space="preserve">საქმის </w:t>
      </w:r>
      <w:r w:rsidR="005E4A99" w:rsidRPr="00C5485F">
        <w:rPr>
          <w:rFonts w:ascii="Sylfaen" w:hAnsi="Sylfaen"/>
          <w:sz w:val="24"/>
          <w:szCs w:val="24"/>
          <w:lang w:val="ka-GE"/>
        </w:rPr>
        <w:t xml:space="preserve">წარმოების განახლების შესახებ განცხადების სასამართლოში შეტანის </w:t>
      </w:r>
      <w:r w:rsidR="003E4144" w:rsidRPr="00C5485F">
        <w:rPr>
          <w:rFonts w:ascii="Sylfaen" w:hAnsi="Sylfaen"/>
          <w:sz w:val="24"/>
          <w:szCs w:val="24"/>
          <w:lang w:val="ka-GE"/>
        </w:rPr>
        <w:t xml:space="preserve">5-წლიანი ხანდაზმულობის ვადაში, მაგრამ განაჩენი კანონიერ ძალაში შევიდა ამ ვადის ამოწურვის შემდეგ; და (ბ) შემთხვევა, როდესაც მხარის, მისი წარმომადგენლის ან მოსამართლის მხრიდან სავარაუდოდ ჩადენილ დანაშაულზე გამოძიების დაწყებაც და გამამტყუნებელი განაჩენის კანონიერ ძალაში შესვლაც უკავშირდება </w:t>
      </w:r>
      <w:r w:rsidR="00546792">
        <w:rPr>
          <w:rFonts w:ascii="Sylfaen" w:hAnsi="Sylfaen"/>
          <w:sz w:val="24"/>
          <w:szCs w:val="24"/>
          <w:lang w:val="ka-GE"/>
        </w:rPr>
        <w:t xml:space="preserve">სამოქალაქო საქმეზე </w:t>
      </w:r>
      <w:r w:rsidR="003E4144" w:rsidRPr="00C5485F">
        <w:rPr>
          <w:rFonts w:ascii="Sylfaen" w:hAnsi="Sylfaen"/>
          <w:sz w:val="24"/>
          <w:szCs w:val="24"/>
          <w:lang w:val="ka-GE"/>
        </w:rPr>
        <w:t xml:space="preserve">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w:t>
      </w:r>
      <w:r w:rsidR="00B71D42">
        <w:rPr>
          <w:rFonts w:ascii="Sylfaen" w:hAnsi="Sylfaen"/>
          <w:sz w:val="24"/>
          <w:szCs w:val="24"/>
          <w:lang w:val="ka-GE"/>
        </w:rPr>
        <w:t xml:space="preserve">საქმის </w:t>
      </w:r>
      <w:r w:rsidR="003E4144" w:rsidRPr="00C5485F">
        <w:rPr>
          <w:rFonts w:ascii="Sylfaen" w:hAnsi="Sylfaen"/>
          <w:sz w:val="24"/>
          <w:szCs w:val="24"/>
          <w:lang w:val="ka-GE"/>
        </w:rPr>
        <w:t xml:space="preserve">წარმოების განახლების შესახებ განცხადების სასამართლოში შეტანის 5-წლიანი ვადის შემდგომ პერიოდს. </w:t>
      </w:r>
      <w:r w:rsidR="003E4144" w:rsidRPr="00995F1F">
        <w:rPr>
          <w:rFonts w:ascii="Sylfaen" w:hAnsi="Sylfaen"/>
          <w:sz w:val="24"/>
          <w:szCs w:val="24"/>
          <w:lang w:val="ka-GE"/>
        </w:rPr>
        <w:t xml:space="preserve">№3/11/1689 გადაწყვეტილებით, არაკონსტიტუციურად </w:t>
      </w:r>
      <w:r w:rsidR="00084E69">
        <w:rPr>
          <w:rFonts w:ascii="Sylfaen" w:hAnsi="Sylfaen"/>
          <w:sz w:val="24"/>
          <w:szCs w:val="24"/>
          <w:lang w:val="ka-GE"/>
        </w:rPr>
        <w:t>იქნა ცნობილი</w:t>
      </w:r>
      <w:r w:rsidR="003E4144" w:rsidRPr="00995F1F">
        <w:rPr>
          <w:rFonts w:ascii="Sylfaen" w:hAnsi="Sylfaen"/>
          <w:sz w:val="24"/>
          <w:szCs w:val="24"/>
          <w:lang w:val="ka-GE"/>
        </w:rPr>
        <w:t xml:space="preserve"> </w:t>
      </w:r>
      <w:r w:rsidR="008318E8">
        <w:rPr>
          <w:rFonts w:ascii="Sylfaen" w:hAnsi="Sylfaen" w:cs="Sylfaen"/>
          <w:color w:val="000000"/>
          <w:sz w:val="24"/>
          <w:szCs w:val="24"/>
          <w:shd w:val="clear" w:color="auto" w:fill="FFFFFF"/>
          <w:lang w:val="ka-GE"/>
        </w:rPr>
        <w:t>სადავო ნორმ</w:t>
      </w:r>
      <w:r w:rsidR="00563066">
        <w:rPr>
          <w:rFonts w:ascii="Sylfaen" w:hAnsi="Sylfaen" w:cs="Sylfaen"/>
          <w:color w:val="000000"/>
          <w:sz w:val="24"/>
          <w:szCs w:val="24"/>
          <w:shd w:val="clear" w:color="auto" w:fill="FFFFFF"/>
          <w:lang w:val="ka-GE"/>
        </w:rPr>
        <w:t>ი</w:t>
      </w:r>
      <w:r w:rsidR="008318E8">
        <w:rPr>
          <w:rFonts w:ascii="Sylfaen" w:hAnsi="Sylfaen" w:cs="Sylfaen"/>
          <w:color w:val="000000"/>
          <w:sz w:val="24"/>
          <w:szCs w:val="24"/>
          <w:shd w:val="clear" w:color="auto" w:fill="FFFFFF"/>
          <w:lang w:val="ka-GE"/>
        </w:rPr>
        <w:t>თ</w:t>
      </w:r>
      <w:r w:rsidR="003E4144" w:rsidRPr="00995F1F">
        <w:rPr>
          <w:rFonts w:ascii="Sylfaen" w:hAnsi="Sylfaen" w:cs="Sylfaen"/>
          <w:color w:val="000000"/>
          <w:sz w:val="24"/>
          <w:szCs w:val="24"/>
          <w:shd w:val="clear" w:color="auto" w:fill="FFFFFF"/>
          <w:lang w:val="ka-GE"/>
        </w:rPr>
        <w:t xml:space="preserve"> დადგენილი</w:t>
      </w:r>
      <w:r w:rsidR="008D1A8B" w:rsidRPr="00995F1F">
        <w:rPr>
          <w:rFonts w:ascii="Sylfaen" w:hAnsi="Sylfaen" w:cs="Sylfaen"/>
          <w:color w:val="000000"/>
          <w:sz w:val="24"/>
          <w:szCs w:val="24"/>
          <w:shd w:val="clear" w:color="auto" w:fill="FFFFFF"/>
          <w:lang w:val="ka-GE"/>
        </w:rPr>
        <w:t xml:space="preserve"> 5-წლიანი ხანდაზმულობის ვადა პირველ შემთხვევასთან მიმართებით</w:t>
      </w:r>
      <w:r w:rsidR="007F3F5F" w:rsidRPr="00995F1F">
        <w:rPr>
          <w:rFonts w:ascii="Sylfaen" w:hAnsi="Sylfaen" w:cs="Sylfaen"/>
          <w:color w:val="000000"/>
          <w:sz w:val="24"/>
          <w:szCs w:val="24"/>
          <w:shd w:val="clear" w:color="auto" w:fill="FFFFFF"/>
          <w:lang w:val="ka-GE"/>
        </w:rPr>
        <w:t>. ჩვენმა კოლეგებმა მიიჩნიეს, რომ</w:t>
      </w:r>
      <w:r w:rsidR="008D1A8B" w:rsidRPr="00995F1F">
        <w:rPr>
          <w:rFonts w:ascii="Sylfaen" w:hAnsi="Sylfaen" w:cs="Sylfaen"/>
          <w:color w:val="000000"/>
          <w:sz w:val="24"/>
          <w:szCs w:val="24"/>
          <w:shd w:val="clear" w:color="auto" w:fill="FFFFFF"/>
          <w:lang w:val="ka-GE"/>
        </w:rPr>
        <w:t xml:space="preserve"> </w:t>
      </w:r>
      <w:r w:rsidR="00563066">
        <w:rPr>
          <w:rFonts w:ascii="Sylfaen" w:hAnsi="Sylfaen"/>
          <w:sz w:val="24"/>
          <w:szCs w:val="24"/>
          <w:lang w:val="ka-GE"/>
        </w:rPr>
        <w:t>ამგვარ</w:t>
      </w:r>
      <w:r w:rsidR="007F3F5F" w:rsidRPr="00995F1F">
        <w:rPr>
          <w:rFonts w:ascii="Sylfaen" w:hAnsi="Sylfaen"/>
          <w:sz w:val="24"/>
          <w:szCs w:val="24"/>
          <w:lang w:val="ka-GE"/>
        </w:rPr>
        <w:t xml:space="preserve"> ვითარებაში, ინდივიდის </w:t>
      </w:r>
      <w:r w:rsidR="006F659D" w:rsidRPr="00995F1F">
        <w:rPr>
          <w:rFonts w:ascii="Sylfaen" w:hAnsi="Sylfaen"/>
          <w:sz w:val="24"/>
          <w:szCs w:val="24"/>
          <w:lang w:val="ka-GE"/>
        </w:rPr>
        <w:t>სამართლიანი სასამართლო განხილვის</w:t>
      </w:r>
      <w:r w:rsidR="007F3F5F" w:rsidRPr="00995F1F">
        <w:rPr>
          <w:rFonts w:ascii="Sylfaen" w:hAnsi="Sylfaen"/>
          <w:sz w:val="24"/>
          <w:szCs w:val="24"/>
          <w:lang w:val="ka-GE"/>
        </w:rPr>
        <w:t xml:space="preserve"> უფლება უფრო წონადია, ვიდრე სამართლებრივი უსაფრთხოების,</w:t>
      </w:r>
      <w:r w:rsidR="006F659D" w:rsidRPr="00995F1F">
        <w:rPr>
          <w:rFonts w:ascii="Sylfaen" w:hAnsi="Sylfaen"/>
          <w:sz w:val="24"/>
          <w:szCs w:val="24"/>
          <w:lang w:val="ka-GE"/>
        </w:rPr>
        <w:t xml:space="preserve"> სამოქალაქო ბრუნვის</w:t>
      </w:r>
      <w:r w:rsidR="007F3F5F" w:rsidRPr="00995F1F">
        <w:rPr>
          <w:rFonts w:ascii="Sylfaen" w:hAnsi="Sylfaen"/>
          <w:sz w:val="24"/>
          <w:szCs w:val="24"/>
          <w:lang w:val="ka-GE"/>
        </w:rPr>
        <w:t xml:space="preserve"> სტაბილურობისა და </w:t>
      </w:r>
      <w:r w:rsidR="006F659D" w:rsidRPr="00995F1F">
        <w:rPr>
          <w:rFonts w:ascii="Sylfaen" w:hAnsi="Sylfaen"/>
          <w:sz w:val="24"/>
          <w:szCs w:val="24"/>
          <w:lang w:val="ka-GE"/>
        </w:rPr>
        <w:t xml:space="preserve">სამართლებრივი </w:t>
      </w:r>
      <w:r w:rsidR="007F3F5F" w:rsidRPr="00995F1F">
        <w:rPr>
          <w:rFonts w:ascii="Sylfaen" w:hAnsi="Sylfaen"/>
          <w:sz w:val="24"/>
          <w:szCs w:val="24"/>
          <w:lang w:val="ka-GE"/>
        </w:rPr>
        <w:t xml:space="preserve">განსაზღვრულობის </w:t>
      </w:r>
      <w:r w:rsidR="00546792">
        <w:rPr>
          <w:rFonts w:ascii="Sylfaen" w:hAnsi="Sylfaen"/>
          <w:sz w:val="24"/>
          <w:szCs w:val="24"/>
          <w:lang w:val="ka-GE"/>
        </w:rPr>
        <w:t xml:space="preserve">უზრუნველყოფის </w:t>
      </w:r>
      <w:r w:rsidR="007F3F5F" w:rsidRPr="00995F1F">
        <w:rPr>
          <w:rFonts w:ascii="Sylfaen" w:hAnsi="Sylfaen"/>
          <w:sz w:val="24"/>
          <w:szCs w:val="24"/>
          <w:lang w:val="ka-GE"/>
        </w:rPr>
        <w:t>მიზნით დაწესებული დროითი შეზღუდვ</w:t>
      </w:r>
      <w:r w:rsidR="00974AA8">
        <w:rPr>
          <w:rFonts w:ascii="Sylfaen" w:hAnsi="Sylfaen"/>
          <w:sz w:val="24"/>
          <w:szCs w:val="24"/>
          <w:lang w:val="ka-GE"/>
        </w:rPr>
        <w:t>ა</w:t>
      </w:r>
      <w:r w:rsidR="007F3F5F" w:rsidRPr="00995F1F">
        <w:rPr>
          <w:rFonts w:ascii="Sylfaen" w:hAnsi="Sylfaen"/>
          <w:sz w:val="24"/>
          <w:szCs w:val="24"/>
          <w:lang w:val="ka-GE"/>
        </w:rPr>
        <w:t xml:space="preserve">. </w:t>
      </w:r>
      <w:r w:rsidR="008F4361" w:rsidRPr="00995F1F">
        <w:rPr>
          <w:rFonts w:ascii="Sylfaen" w:hAnsi="Sylfaen" w:cs="Sylfaen"/>
          <w:color w:val="000000"/>
          <w:sz w:val="24"/>
          <w:szCs w:val="24"/>
          <w:shd w:val="clear" w:color="auto" w:fill="FFFFFF"/>
          <w:lang w:val="ka-GE"/>
        </w:rPr>
        <w:t>შემთხვევათა მეორე კატეგორიასთან მიმართებით</w:t>
      </w:r>
      <w:r w:rsidR="007F3F5F" w:rsidRPr="00995F1F">
        <w:rPr>
          <w:rFonts w:ascii="Sylfaen" w:hAnsi="Sylfaen" w:cs="Sylfaen"/>
          <w:color w:val="000000"/>
          <w:sz w:val="24"/>
          <w:szCs w:val="24"/>
          <w:shd w:val="clear" w:color="auto" w:fill="FFFFFF"/>
          <w:lang w:val="ka-GE"/>
        </w:rPr>
        <w:t xml:space="preserve"> კი </w:t>
      </w:r>
      <w:r w:rsidR="006F659D" w:rsidRPr="00995F1F">
        <w:rPr>
          <w:rFonts w:ascii="Sylfaen" w:hAnsi="Sylfaen" w:cs="Sylfaen"/>
          <w:color w:val="000000"/>
          <w:sz w:val="24"/>
          <w:szCs w:val="24"/>
          <w:shd w:val="clear" w:color="auto" w:fill="FFFFFF"/>
          <w:lang w:val="ka-GE"/>
        </w:rPr>
        <w:t>საპირისპირო ბალანსი დადგინდა</w:t>
      </w:r>
      <w:r w:rsidR="00C227BB" w:rsidRPr="00995F1F">
        <w:rPr>
          <w:rFonts w:ascii="Sylfaen" w:hAnsi="Sylfaen" w:cs="Sylfaen"/>
          <w:color w:val="000000"/>
          <w:sz w:val="24"/>
          <w:szCs w:val="24"/>
          <w:shd w:val="clear" w:color="auto" w:fill="FFFFFF"/>
          <w:lang w:val="ka-GE"/>
        </w:rPr>
        <w:t xml:space="preserve"> (იხ., </w:t>
      </w:r>
      <w:r w:rsidR="00C227BB" w:rsidRPr="00995F1F">
        <w:rPr>
          <w:rFonts w:ascii="Sylfaen" w:hAnsi="Sylfaen"/>
          <w:sz w:val="24"/>
          <w:szCs w:val="24"/>
          <w:lang w:val="ka-GE"/>
        </w:rPr>
        <w:t xml:space="preserve">№3/11/1689 გადაწყვეტილების სამოტივაციო ნაწილის 28-ე−31-ე პარაგრაფები). </w:t>
      </w:r>
    </w:p>
    <w:p w14:paraId="2B94CEAA" w14:textId="62A9E3C9" w:rsidR="00892750" w:rsidRPr="004005C1" w:rsidRDefault="00C227BB" w:rsidP="00E24741">
      <w:pPr>
        <w:pStyle w:val="ListParagraph"/>
        <w:numPr>
          <w:ilvl w:val="0"/>
          <w:numId w:val="1"/>
        </w:numPr>
        <w:spacing w:after="100" w:afterAutospacing="1" w:line="276" w:lineRule="auto"/>
        <w:ind w:left="0" w:firstLine="284"/>
        <w:jc w:val="both"/>
        <w:rPr>
          <w:rFonts w:ascii="Sylfaen" w:hAnsi="Sylfaen"/>
          <w:sz w:val="24"/>
          <w:szCs w:val="24"/>
          <w:lang w:val="ka-GE"/>
        </w:rPr>
      </w:pPr>
      <w:r w:rsidRPr="004005C1">
        <w:rPr>
          <w:rFonts w:ascii="Sylfaen" w:hAnsi="Sylfaen" w:cs="Sylfaen"/>
          <w:sz w:val="24"/>
          <w:szCs w:val="24"/>
          <w:lang w:val="ka-GE"/>
        </w:rPr>
        <w:t>ვერ</w:t>
      </w:r>
      <w:r w:rsidRPr="004005C1">
        <w:rPr>
          <w:rFonts w:ascii="Sylfaen" w:hAnsi="Sylfaen"/>
          <w:sz w:val="24"/>
          <w:szCs w:val="24"/>
          <w:lang w:val="ka-GE"/>
        </w:rPr>
        <w:t xml:space="preserve"> გავიზიარებთ ჩვენი კოლეგების </w:t>
      </w:r>
      <w:r w:rsidR="00000507" w:rsidRPr="004005C1">
        <w:rPr>
          <w:rFonts w:ascii="Sylfaen" w:hAnsi="Sylfaen"/>
          <w:sz w:val="24"/>
          <w:szCs w:val="24"/>
          <w:lang w:val="ka-GE"/>
        </w:rPr>
        <w:t>მხრიდან საკითხის ამგვარ გადაწყვეტას, ვინაიდან მივიჩნევთ, რომ სამოქალაქო საქმეზე კანონიერ ძალაში შესული სასამართლო გადაწყვეტილების</w:t>
      </w:r>
      <w:r w:rsidR="00517DEE" w:rsidRPr="004005C1">
        <w:rPr>
          <w:rFonts w:ascii="Sylfaen" w:hAnsi="Sylfaen"/>
          <w:sz w:val="24"/>
          <w:szCs w:val="24"/>
          <w:lang w:val="ka-GE"/>
        </w:rPr>
        <w:t>, ახლად აღმოჩენილ გარემოებათა საფუძვლით</w:t>
      </w:r>
      <w:r w:rsidR="00764539" w:rsidRPr="004005C1">
        <w:rPr>
          <w:rFonts w:ascii="Sylfaen" w:hAnsi="Sylfaen"/>
          <w:sz w:val="24"/>
          <w:szCs w:val="24"/>
          <w:lang w:val="ka-GE"/>
        </w:rPr>
        <w:t>,</w:t>
      </w:r>
      <w:r w:rsidR="00517DEE" w:rsidRPr="004005C1">
        <w:rPr>
          <w:rFonts w:ascii="Sylfaen" w:hAnsi="Sylfaen"/>
          <w:sz w:val="24"/>
          <w:szCs w:val="24"/>
          <w:lang w:val="ka-GE"/>
        </w:rPr>
        <w:t xml:space="preserve"> გასაჩივრებისა და საქმის წარმოების განახლების შესაძლებლობის</w:t>
      </w:r>
      <w:r w:rsidR="002F1571" w:rsidRPr="004005C1">
        <w:rPr>
          <w:rFonts w:ascii="Sylfaen" w:hAnsi="Sylfaen"/>
          <w:sz w:val="24"/>
          <w:szCs w:val="24"/>
          <w:lang w:val="ka-GE"/>
        </w:rPr>
        <w:t xml:space="preserve"> ფორმალურად </w:t>
      </w:r>
      <w:r w:rsidR="009E41D0" w:rsidRPr="004005C1">
        <w:rPr>
          <w:rFonts w:ascii="Sylfaen" w:hAnsi="Sylfaen"/>
          <w:sz w:val="24"/>
          <w:szCs w:val="24"/>
          <w:lang w:val="ka-GE"/>
        </w:rPr>
        <w:t xml:space="preserve">დაკავშირება </w:t>
      </w:r>
      <w:r w:rsidR="00015E24" w:rsidRPr="004005C1">
        <w:rPr>
          <w:rFonts w:ascii="Sylfaen" w:hAnsi="Sylfaen"/>
          <w:sz w:val="24"/>
          <w:szCs w:val="24"/>
          <w:lang w:val="ka-GE"/>
        </w:rPr>
        <w:t>საქმ</w:t>
      </w:r>
      <w:r w:rsidR="00B237E8" w:rsidRPr="004005C1">
        <w:rPr>
          <w:rFonts w:ascii="Sylfaen" w:hAnsi="Sylfaen"/>
          <w:sz w:val="24"/>
          <w:szCs w:val="24"/>
          <w:lang w:val="ka-GE"/>
        </w:rPr>
        <w:t>ეზე</w:t>
      </w:r>
      <w:r w:rsidR="002F1571" w:rsidRPr="004005C1">
        <w:rPr>
          <w:rFonts w:ascii="Sylfaen" w:hAnsi="Sylfaen"/>
          <w:sz w:val="24"/>
          <w:szCs w:val="24"/>
          <w:lang w:val="ka-GE"/>
        </w:rPr>
        <w:t xml:space="preserve"> </w:t>
      </w:r>
      <w:r w:rsidR="00015E24" w:rsidRPr="004005C1">
        <w:rPr>
          <w:rFonts w:ascii="Sylfaen" w:hAnsi="Sylfaen"/>
          <w:sz w:val="24"/>
          <w:szCs w:val="24"/>
          <w:lang w:val="ka-GE"/>
        </w:rPr>
        <w:t>მხარის, მისი წარმომადგენლის ან მოსამართლის მხრიდან სავარაუდოდ ჩადენილ დანაშაულზე გამოძიებ</w:t>
      </w:r>
      <w:r w:rsidR="00A4458A" w:rsidRPr="004005C1">
        <w:rPr>
          <w:rFonts w:ascii="Sylfaen" w:hAnsi="Sylfaen"/>
          <w:sz w:val="24"/>
          <w:szCs w:val="24"/>
          <w:lang w:val="ka-GE"/>
        </w:rPr>
        <w:t>ის დაწყების კალენდარულ მომენტ</w:t>
      </w:r>
      <w:r w:rsidR="009E41D0" w:rsidRPr="004005C1">
        <w:rPr>
          <w:rFonts w:ascii="Sylfaen" w:hAnsi="Sylfaen"/>
          <w:sz w:val="24"/>
          <w:szCs w:val="24"/>
          <w:lang w:val="ka-GE"/>
        </w:rPr>
        <w:t>თან</w:t>
      </w:r>
      <w:r w:rsidR="004005C1">
        <w:rPr>
          <w:rFonts w:ascii="Sylfaen" w:hAnsi="Sylfaen"/>
          <w:sz w:val="24"/>
          <w:szCs w:val="24"/>
          <w:lang w:val="ka-GE"/>
        </w:rPr>
        <w:t>, ფაქტობრივად, ნიველირებას უკეთებს,</w:t>
      </w:r>
      <w:r w:rsidR="00A4458A" w:rsidRPr="004005C1">
        <w:rPr>
          <w:rFonts w:ascii="Sylfaen" w:hAnsi="Sylfaen"/>
          <w:sz w:val="24"/>
          <w:szCs w:val="24"/>
          <w:lang w:val="ka-GE"/>
        </w:rPr>
        <w:t xml:space="preserve"> ინდივიდების სამართლიანი სასამართლო განხილვის უფლებისგან მომდინარე დაცვის </w:t>
      </w:r>
      <w:r w:rsidR="00155B32" w:rsidRPr="004005C1">
        <w:rPr>
          <w:rFonts w:ascii="Sylfaen" w:hAnsi="Sylfaen"/>
          <w:sz w:val="24"/>
          <w:szCs w:val="24"/>
          <w:lang w:val="ka-GE"/>
        </w:rPr>
        <w:t>გარანტიების</w:t>
      </w:r>
      <w:r w:rsidR="00A4458A" w:rsidRPr="004005C1">
        <w:rPr>
          <w:rFonts w:ascii="Sylfaen" w:hAnsi="Sylfaen"/>
          <w:sz w:val="24"/>
          <w:szCs w:val="24"/>
          <w:lang w:val="ka-GE"/>
        </w:rPr>
        <w:t xml:space="preserve"> ეფექტიანობას</w:t>
      </w:r>
      <w:r w:rsidR="00A4452D">
        <w:rPr>
          <w:rFonts w:ascii="Sylfaen" w:hAnsi="Sylfaen"/>
          <w:sz w:val="24"/>
          <w:szCs w:val="24"/>
          <w:lang w:val="ka-GE"/>
        </w:rPr>
        <w:t>. უფრო კონკრეტულად, მსგავსი მიდგომა შინაარსობრივად</w:t>
      </w:r>
      <w:r w:rsidR="00A4458A" w:rsidRPr="004005C1">
        <w:rPr>
          <w:rFonts w:ascii="Sylfaen" w:hAnsi="Sylfaen"/>
          <w:sz w:val="24"/>
          <w:szCs w:val="24"/>
          <w:lang w:val="ka-GE"/>
        </w:rPr>
        <w:t xml:space="preserve"> </w:t>
      </w:r>
      <w:r w:rsidR="00A4452D">
        <w:rPr>
          <w:rFonts w:ascii="Sylfaen" w:hAnsi="Sylfaen"/>
          <w:sz w:val="24"/>
          <w:szCs w:val="24"/>
          <w:lang w:val="ka-GE"/>
        </w:rPr>
        <w:t>ფიტავს საქართველოს კონსტიტუციის 31-ე მუხლით პირისათვის შეთავაზებულ დაცვის გარანტიებს</w:t>
      </w:r>
      <w:r w:rsidR="00196640">
        <w:rPr>
          <w:rFonts w:ascii="Sylfaen" w:hAnsi="Sylfaen"/>
          <w:sz w:val="24"/>
          <w:szCs w:val="24"/>
          <w:lang w:val="ka-GE"/>
        </w:rPr>
        <w:t>,</w:t>
      </w:r>
      <w:r w:rsidR="00A4452D">
        <w:rPr>
          <w:rFonts w:ascii="Sylfaen" w:hAnsi="Sylfaen"/>
          <w:sz w:val="24"/>
          <w:szCs w:val="24"/>
          <w:lang w:val="ka-GE"/>
        </w:rPr>
        <w:t xml:space="preserve"> იმ</w:t>
      </w:r>
      <w:r w:rsidR="00A4452D" w:rsidRPr="004005C1">
        <w:rPr>
          <w:rFonts w:ascii="Sylfaen" w:hAnsi="Sylfaen"/>
          <w:sz w:val="24"/>
          <w:szCs w:val="24"/>
          <w:lang w:val="ka-GE"/>
        </w:rPr>
        <w:t xml:space="preserve"> </w:t>
      </w:r>
      <w:r w:rsidR="00A4458A" w:rsidRPr="004005C1">
        <w:rPr>
          <w:rFonts w:ascii="Sylfaen" w:hAnsi="Sylfaen"/>
          <w:sz w:val="24"/>
          <w:szCs w:val="24"/>
          <w:lang w:val="ka-GE"/>
        </w:rPr>
        <w:t>შემთხვე</w:t>
      </w:r>
      <w:r w:rsidR="00A4452D">
        <w:rPr>
          <w:rFonts w:ascii="Sylfaen" w:hAnsi="Sylfaen"/>
          <w:sz w:val="24"/>
          <w:szCs w:val="24"/>
          <w:lang w:val="ka-GE"/>
        </w:rPr>
        <w:t>ვა</w:t>
      </w:r>
      <w:r w:rsidR="00A4458A" w:rsidRPr="004005C1">
        <w:rPr>
          <w:rFonts w:ascii="Sylfaen" w:hAnsi="Sylfaen"/>
          <w:sz w:val="24"/>
          <w:szCs w:val="24"/>
          <w:lang w:val="ka-GE"/>
        </w:rPr>
        <w:t>ში, როდესაც</w:t>
      </w:r>
      <w:r w:rsidR="00096F32" w:rsidRPr="004005C1">
        <w:rPr>
          <w:rFonts w:ascii="Sylfaen" w:hAnsi="Sylfaen"/>
          <w:sz w:val="24"/>
          <w:szCs w:val="24"/>
          <w:lang w:val="ka-GE"/>
        </w:rPr>
        <w:t xml:space="preserve"> საქმეზე</w:t>
      </w:r>
      <w:r w:rsidR="00A4458A" w:rsidRPr="004005C1">
        <w:rPr>
          <w:rFonts w:ascii="Sylfaen" w:hAnsi="Sylfaen"/>
          <w:sz w:val="24"/>
          <w:szCs w:val="24"/>
          <w:lang w:val="ka-GE"/>
        </w:rPr>
        <w:t xml:space="preserve"> </w:t>
      </w:r>
      <w:r w:rsidR="00643AA4" w:rsidRPr="004005C1">
        <w:rPr>
          <w:rFonts w:ascii="Sylfaen" w:hAnsi="Sylfaen"/>
          <w:sz w:val="24"/>
          <w:szCs w:val="24"/>
          <w:lang w:val="ka-GE"/>
        </w:rPr>
        <w:t>დანაშაულის ჩადენა</w:t>
      </w:r>
      <w:r w:rsidR="0042149F" w:rsidRPr="004005C1">
        <w:rPr>
          <w:rFonts w:ascii="Sylfaen" w:hAnsi="Sylfaen"/>
          <w:sz w:val="24"/>
          <w:szCs w:val="24"/>
          <w:lang w:val="ka-GE"/>
        </w:rPr>
        <w:t xml:space="preserve"> ობიექტურად დადასტურებულია კანონიერ ძალაში შესული სასამართლო განაჩენით, თუმცა </w:t>
      </w:r>
      <w:r w:rsidR="00764539" w:rsidRPr="004005C1">
        <w:rPr>
          <w:rFonts w:ascii="Sylfaen" w:hAnsi="Sylfaen"/>
          <w:sz w:val="24"/>
          <w:szCs w:val="24"/>
          <w:lang w:val="ka-GE"/>
        </w:rPr>
        <w:t xml:space="preserve">გამოძიება </w:t>
      </w:r>
      <w:r w:rsidR="00084E69" w:rsidRPr="004005C1">
        <w:rPr>
          <w:rFonts w:ascii="Sylfaen" w:hAnsi="Sylfaen"/>
          <w:sz w:val="24"/>
          <w:szCs w:val="24"/>
          <w:lang w:val="ka-GE"/>
        </w:rPr>
        <w:t>არ</w:t>
      </w:r>
      <w:r w:rsidR="00E3699B" w:rsidRPr="004005C1">
        <w:rPr>
          <w:rFonts w:ascii="Sylfaen" w:hAnsi="Sylfaen"/>
          <w:sz w:val="24"/>
          <w:szCs w:val="24"/>
          <w:lang w:val="ka-GE"/>
        </w:rPr>
        <w:t xml:space="preserve"> ან </w:t>
      </w:r>
      <w:r w:rsidR="00764539" w:rsidRPr="004005C1">
        <w:rPr>
          <w:rFonts w:ascii="Sylfaen" w:hAnsi="Sylfaen"/>
          <w:sz w:val="24"/>
          <w:szCs w:val="24"/>
          <w:lang w:val="ka-GE"/>
        </w:rPr>
        <w:t>ვერ დაიწყო</w:t>
      </w:r>
      <w:r w:rsidR="00892750" w:rsidRPr="004005C1">
        <w:rPr>
          <w:rFonts w:ascii="Sylfaen" w:hAnsi="Sylfaen"/>
          <w:sz w:val="24"/>
          <w:szCs w:val="24"/>
          <w:lang w:val="ka-GE"/>
        </w:rPr>
        <w:t xml:space="preserve"> საქართველოს სამოქალაქო საპროცესო კოდექსის 426-ე მუხლის მე-4 ნაწილით განსაზღვრულ, </w:t>
      </w:r>
      <w:r w:rsidR="00892750" w:rsidRPr="004005C1">
        <w:rPr>
          <w:rFonts w:ascii="Sylfaen" w:hAnsi="Sylfaen" w:cs="Sylfaen"/>
          <w:color w:val="000000"/>
          <w:sz w:val="24"/>
          <w:szCs w:val="24"/>
          <w:shd w:val="clear" w:color="auto" w:fill="FFFFFF"/>
          <w:lang w:val="ka-GE"/>
        </w:rPr>
        <w:t xml:space="preserve">5-წლიანი ხანდაზმულობის </w:t>
      </w:r>
      <w:r w:rsidR="00892750" w:rsidRPr="004005C1">
        <w:rPr>
          <w:rFonts w:ascii="Sylfaen" w:hAnsi="Sylfaen"/>
          <w:sz w:val="24"/>
          <w:szCs w:val="24"/>
          <w:lang w:val="ka-GE"/>
        </w:rPr>
        <w:t>ვადაში</w:t>
      </w:r>
      <w:r w:rsidR="00C01D7B" w:rsidRPr="004005C1">
        <w:rPr>
          <w:rFonts w:ascii="Sylfaen" w:hAnsi="Sylfaen"/>
          <w:sz w:val="24"/>
          <w:szCs w:val="24"/>
          <w:lang w:val="ka-GE"/>
        </w:rPr>
        <w:t>,</w:t>
      </w:r>
      <w:r w:rsidR="009461D0" w:rsidRPr="004005C1">
        <w:rPr>
          <w:rFonts w:ascii="Sylfaen" w:hAnsi="Sylfaen"/>
          <w:sz w:val="24"/>
          <w:szCs w:val="24"/>
          <w:lang w:val="ka-GE"/>
        </w:rPr>
        <w:t xml:space="preserve"> </w:t>
      </w:r>
      <w:r w:rsidR="00C01D7B" w:rsidRPr="004005C1">
        <w:rPr>
          <w:rFonts w:ascii="Sylfaen" w:hAnsi="Sylfaen"/>
          <w:sz w:val="24"/>
          <w:szCs w:val="24"/>
          <w:lang w:val="ka-GE"/>
        </w:rPr>
        <w:lastRenderedPageBreak/>
        <w:t>დაინტერესებული პირისაგან დამოუკიდებელი სხვადასხვა ფაქტორის, მათ შორის, დანაშაულის ხასიათის, ინსტიტუციური უძლურებისა თუ გულგრილობის ან თავად მოსამართლის</w:t>
      </w:r>
      <w:r w:rsidR="00C575EE" w:rsidRPr="004005C1">
        <w:rPr>
          <w:rFonts w:ascii="Sylfaen" w:hAnsi="Sylfaen"/>
          <w:sz w:val="24"/>
          <w:szCs w:val="24"/>
          <w:lang w:val="ka-GE"/>
        </w:rPr>
        <w:t xml:space="preserve">, </w:t>
      </w:r>
      <w:r w:rsidR="00C01D7B" w:rsidRPr="004005C1">
        <w:rPr>
          <w:rFonts w:ascii="Sylfaen" w:hAnsi="Sylfaen"/>
          <w:sz w:val="24"/>
          <w:szCs w:val="24"/>
          <w:lang w:val="ka-GE"/>
        </w:rPr>
        <w:t>მხარი</w:t>
      </w:r>
      <w:r w:rsidR="00C575EE" w:rsidRPr="004005C1">
        <w:rPr>
          <w:rFonts w:ascii="Sylfaen" w:hAnsi="Sylfaen"/>
          <w:sz w:val="24"/>
          <w:szCs w:val="24"/>
          <w:lang w:val="ka-GE"/>
        </w:rPr>
        <w:t xml:space="preserve">ს ან/და ამ უკანასკნელის </w:t>
      </w:r>
      <w:r w:rsidR="00C01D7B" w:rsidRPr="004005C1">
        <w:rPr>
          <w:rFonts w:ascii="Sylfaen" w:hAnsi="Sylfaen"/>
          <w:sz w:val="24"/>
          <w:szCs w:val="24"/>
          <w:lang w:val="ka-GE"/>
        </w:rPr>
        <w:t xml:space="preserve">წარმომადგენლის მხრიდან შესაძლო </w:t>
      </w:r>
      <w:r w:rsidR="00C01D7B" w:rsidRPr="004005C1">
        <w:rPr>
          <w:rFonts w:ascii="Sylfaen" w:hAnsi="Sylfaen" w:cs="Sylfaen"/>
          <w:sz w:val="24"/>
          <w:szCs w:val="24"/>
          <w:shd w:val="clear" w:color="auto" w:fill="FFFFFF"/>
          <w:lang w:val="ka-GE"/>
        </w:rPr>
        <w:t>დანაშაულებრივ</w:t>
      </w:r>
      <w:r w:rsidR="00B237E8" w:rsidRPr="004005C1">
        <w:rPr>
          <w:rFonts w:ascii="Sylfaen" w:hAnsi="Sylfaen" w:cs="Sylfaen"/>
          <w:sz w:val="24"/>
          <w:szCs w:val="24"/>
          <w:shd w:val="clear" w:color="auto" w:fill="FFFFFF"/>
          <w:lang w:val="ka-GE"/>
        </w:rPr>
        <w:t>ი</w:t>
      </w:r>
      <w:r w:rsidR="00C01D7B" w:rsidRPr="004005C1">
        <w:rPr>
          <w:rFonts w:ascii="Sylfaen" w:hAnsi="Sylfaen" w:cs="Sylfaen"/>
          <w:sz w:val="24"/>
          <w:szCs w:val="24"/>
          <w:shd w:val="clear" w:color="auto" w:fill="FFFFFF"/>
          <w:lang w:val="ka-GE"/>
        </w:rPr>
        <w:t xml:space="preserve"> გავლენ</w:t>
      </w:r>
      <w:r w:rsidR="00B237E8" w:rsidRPr="004005C1">
        <w:rPr>
          <w:rFonts w:ascii="Sylfaen" w:hAnsi="Sylfaen" w:cs="Sylfaen"/>
          <w:sz w:val="24"/>
          <w:szCs w:val="24"/>
          <w:shd w:val="clear" w:color="auto" w:fill="FFFFFF"/>
          <w:lang w:val="ka-GE"/>
        </w:rPr>
        <w:t>ის</w:t>
      </w:r>
      <w:r w:rsidR="00C01D7B" w:rsidRPr="004005C1">
        <w:rPr>
          <w:rFonts w:ascii="Sylfaen" w:hAnsi="Sylfaen"/>
          <w:sz w:val="24"/>
          <w:szCs w:val="24"/>
          <w:lang w:val="ka-GE"/>
        </w:rPr>
        <w:t xml:space="preserve"> გამო</w:t>
      </w:r>
      <w:r w:rsidR="00C575EE" w:rsidRPr="004005C1">
        <w:rPr>
          <w:rFonts w:ascii="Sylfaen" w:hAnsi="Sylfaen"/>
          <w:sz w:val="24"/>
          <w:szCs w:val="24"/>
          <w:lang w:val="ka-GE"/>
        </w:rPr>
        <w:t xml:space="preserve">. </w:t>
      </w:r>
      <w:r w:rsidR="00C575EE" w:rsidRPr="004005C1">
        <w:rPr>
          <w:rFonts w:ascii="Sylfaen" w:hAnsi="Sylfaen" w:cs="Sylfaen"/>
          <w:sz w:val="24"/>
          <w:szCs w:val="24"/>
          <w:shd w:val="clear" w:color="auto" w:fill="FFFFFF"/>
          <w:lang w:val="ka-GE"/>
        </w:rPr>
        <w:t>ასეთ ვითარებაში, ინდივიდის ხელმისაწვდომობა სამართლიან სასამართლო განხილვაზე და, ზოგადად, მართლმსაჯულებ</w:t>
      </w:r>
      <w:r w:rsidR="009461D0" w:rsidRPr="004005C1">
        <w:rPr>
          <w:rFonts w:ascii="Sylfaen" w:hAnsi="Sylfaen" w:cs="Sylfaen"/>
          <w:sz w:val="24"/>
          <w:szCs w:val="24"/>
          <w:shd w:val="clear" w:color="auto" w:fill="FFFFFF"/>
          <w:lang w:val="ka-GE"/>
        </w:rPr>
        <w:t>ის სამართლიანობაზე</w:t>
      </w:r>
      <w:r w:rsidR="00C575EE" w:rsidRPr="004005C1">
        <w:rPr>
          <w:rFonts w:ascii="Sylfaen" w:hAnsi="Sylfaen" w:cs="Sylfaen"/>
          <w:sz w:val="24"/>
          <w:szCs w:val="24"/>
          <w:shd w:val="clear" w:color="auto" w:fill="FFFFFF"/>
          <w:lang w:val="ka-GE"/>
        </w:rPr>
        <w:t>, არ უნდა იყოს დამოკიდებული გამოძიების დაწყების დროით კრიტერიუმზე</w:t>
      </w:r>
      <w:r w:rsidR="00824C40" w:rsidRPr="004005C1">
        <w:rPr>
          <w:rFonts w:ascii="Sylfaen" w:hAnsi="Sylfaen" w:cs="Sylfaen"/>
          <w:sz w:val="24"/>
          <w:szCs w:val="24"/>
          <w:shd w:val="clear" w:color="auto" w:fill="FFFFFF"/>
          <w:lang w:val="ka-GE"/>
        </w:rPr>
        <w:t>. ამგვარი მიდგომა პროცედურულ ფორმალიზმს უქვემდებარებს</w:t>
      </w:r>
      <w:r w:rsidR="00C575EE" w:rsidRPr="004005C1">
        <w:rPr>
          <w:rFonts w:ascii="Sylfaen" w:hAnsi="Sylfaen" w:cs="Sylfaen"/>
          <w:sz w:val="24"/>
          <w:szCs w:val="24"/>
          <w:shd w:val="clear" w:color="auto" w:fill="FFFFFF"/>
          <w:lang w:val="ka-GE"/>
        </w:rPr>
        <w:t xml:space="preserve"> </w:t>
      </w:r>
      <w:r w:rsidR="00214336" w:rsidRPr="004005C1">
        <w:rPr>
          <w:rFonts w:ascii="Sylfaen" w:hAnsi="Sylfaen" w:cs="Sylfaen"/>
          <w:sz w:val="24"/>
          <w:szCs w:val="24"/>
          <w:shd w:val="clear" w:color="auto" w:fill="FFFFFF"/>
          <w:lang w:val="ka-GE"/>
        </w:rPr>
        <w:t xml:space="preserve">საქართველოს კონსტიტუციის 31-ე მუხლის პირველი პუნქტით </w:t>
      </w:r>
      <w:r w:rsidR="003E1DA1" w:rsidRPr="004005C1">
        <w:rPr>
          <w:rFonts w:ascii="Sylfaen" w:hAnsi="Sylfaen" w:cs="Sylfaen"/>
          <w:sz w:val="24"/>
          <w:szCs w:val="24"/>
          <w:shd w:val="clear" w:color="auto" w:fill="FFFFFF"/>
          <w:lang w:val="ka-GE"/>
        </w:rPr>
        <w:t>დაცულ</w:t>
      </w:r>
      <w:r w:rsidR="00214336" w:rsidRPr="004005C1">
        <w:rPr>
          <w:rFonts w:ascii="Sylfaen" w:hAnsi="Sylfaen" w:cs="Sylfaen"/>
          <w:sz w:val="24"/>
          <w:szCs w:val="24"/>
          <w:shd w:val="clear" w:color="auto" w:fill="FFFFFF"/>
          <w:lang w:val="ka-GE"/>
        </w:rPr>
        <w:t xml:space="preserve"> კანონიერ ძალაში შესულ</w:t>
      </w:r>
      <w:r w:rsidR="002A4577" w:rsidRPr="004005C1">
        <w:rPr>
          <w:rFonts w:ascii="Sylfaen" w:hAnsi="Sylfaen" w:cs="Sylfaen"/>
          <w:sz w:val="24"/>
          <w:szCs w:val="24"/>
          <w:shd w:val="clear" w:color="auto" w:fill="FFFFFF"/>
          <w:lang w:val="ka-GE"/>
        </w:rPr>
        <w:t xml:space="preserve"> სასამართლო გადაწყვეტილებაზე</w:t>
      </w:r>
      <w:r w:rsidR="00214336" w:rsidRPr="004005C1">
        <w:rPr>
          <w:rFonts w:ascii="Sylfaen" w:hAnsi="Sylfaen" w:cs="Sylfaen"/>
          <w:sz w:val="24"/>
          <w:szCs w:val="24"/>
          <w:shd w:val="clear" w:color="auto" w:fill="FFFFFF"/>
          <w:lang w:val="ka-GE"/>
        </w:rPr>
        <w:t xml:space="preserve"> საქმის წარმოების განახლების უფლების </w:t>
      </w:r>
      <w:r w:rsidR="00C575EE" w:rsidRPr="004005C1">
        <w:rPr>
          <w:rFonts w:ascii="Sylfaen" w:hAnsi="Sylfaen" w:cs="Sylfaen"/>
          <w:sz w:val="24"/>
          <w:szCs w:val="24"/>
          <w:shd w:val="clear" w:color="auto" w:fill="FFFFFF"/>
          <w:lang w:val="ka-GE"/>
        </w:rPr>
        <w:t>რეალურ</w:t>
      </w:r>
      <w:r w:rsidR="003E1DA1" w:rsidRPr="004005C1">
        <w:rPr>
          <w:rFonts w:ascii="Sylfaen" w:hAnsi="Sylfaen" w:cs="Sylfaen"/>
          <w:sz w:val="24"/>
          <w:szCs w:val="24"/>
          <w:shd w:val="clear" w:color="auto" w:fill="FFFFFF"/>
          <w:lang w:val="ka-GE"/>
        </w:rPr>
        <w:t xml:space="preserve"> </w:t>
      </w:r>
      <w:r w:rsidR="00C575EE" w:rsidRPr="004005C1">
        <w:rPr>
          <w:rFonts w:ascii="Sylfaen" w:hAnsi="Sylfaen" w:cs="Sylfaen"/>
          <w:sz w:val="24"/>
          <w:szCs w:val="24"/>
          <w:shd w:val="clear" w:color="auto" w:fill="FFFFFF"/>
          <w:lang w:val="ka-GE"/>
        </w:rPr>
        <w:t>და არსებით მიზან</w:t>
      </w:r>
      <w:r w:rsidR="003E1DA1" w:rsidRPr="004005C1">
        <w:rPr>
          <w:rFonts w:ascii="Sylfaen" w:hAnsi="Sylfaen" w:cs="Sylfaen"/>
          <w:sz w:val="24"/>
          <w:szCs w:val="24"/>
          <w:shd w:val="clear" w:color="auto" w:fill="FFFFFF"/>
          <w:lang w:val="ka-GE"/>
        </w:rPr>
        <w:t>ს</w:t>
      </w:r>
      <w:r w:rsidR="00C575EE" w:rsidRPr="004005C1">
        <w:rPr>
          <w:rFonts w:ascii="Sylfaen" w:hAnsi="Sylfaen" w:cs="Sylfaen"/>
          <w:sz w:val="24"/>
          <w:szCs w:val="24"/>
          <w:shd w:val="clear" w:color="auto" w:fill="FFFFFF"/>
          <w:lang w:val="ka-GE"/>
        </w:rPr>
        <w:t xml:space="preserve"> </w:t>
      </w:r>
      <w:r w:rsidR="003E1DA1" w:rsidRPr="004005C1">
        <w:rPr>
          <w:rFonts w:ascii="Sylfaen" w:hAnsi="Sylfaen"/>
          <w:sz w:val="24"/>
          <w:szCs w:val="24"/>
          <w:lang w:val="ka-GE"/>
        </w:rPr>
        <w:t>–</w:t>
      </w:r>
      <w:r w:rsidR="002A4577" w:rsidRPr="004005C1">
        <w:rPr>
          <w:rFonts w:ascii="Sylfaen" w:hAnsi="Sylfaen"/>
          <w:sz w:val="24"/>
          <w:szCs w:val="24"/>
          <w:lang w:val="ka-GE"/>
        </w:rPr>
        <w:t xml:space="preserve"> </w:t>
      </w:r>
      <w:r w:rsidR="00C575EE" w:rsidRPr="004005C1">
        <w:rPr>
          <w:rFonts w:ascii="Sylfaen" w:hAnsi="Sylfaen" w:cs="Sylfaen"/>
          <w:sz w:val="24"/>
          <w:szCs w:val="24"/>
          <w:shd w:val="clear" w:color="auto" w:fill="FFFFFF"/>
          <w:lang w:val="ka-GE"/>
        </w:rPr>
        <w:t xml:space="preserve">დანაშაულის </w:t>
      </w:r>
      <w:r w:rsidR="00546792">
        <w:rPr>
          <w:rFonts w:ascii="Sylfaen" w:hAnsi="Sylfaen" w:cs="Sylfaen"/>
          <w:sz w:val="24"/>
          <w:szCs w:val="24"/>
          <w:shd w:val="clear" w:color="auto" w:fill="FFFFFF"/>
          <w:lang w:val="ka-GE"/>
        </w:rPr>
        <w:t>მეშვეობით</w:t>
      </w:r>
      <w:r w:rsidR="00C575EE" w:rsidRPr="004005C1">
        <w:rPr>
          <w:rFonts w:ascii="Sylfaen" w:hAnsi="Sylfaen" w:cs="Sylfaen"/>
          <w:sz w:val="24"/>
          <w:szCs w:val="24"/>
          <w:shd w:val="clear" w:color="auto" w:fill="FFFFFF"/>
          <w:lang w:val="ka-GE"/>
        </w:rPr>
        <w:t xml:space="preserve"> გამრუდებული მართლმსაჯულების </w:t>
      </w:r>
      <w:r w:rsidR="00546792">
        <w:rPr>
          <w:rFonts w:ascii="Sylfaen" w:hAnsi="Sylfaen" w:cs="Sylfaen"/>
          <w:sz w:val="24"/>
          <w:szCs w:val="24"/>
          <w:shd w:val="clear" w:color="auto" w:fill="FFFFFF"/>
          <w:lang w:val="ka-GE"/>
        </w:rPr>
        <w:t xml:space="preserve">შედეგების </w:t>
      </w:r>
      <w:r w:rsidR="00C575EE" w:rsidRPr="004005C1">
        <w:rPr>
          <w:rFonts w:ascii="Sylfaen" w:hAnsi="Sylfaen" w:cs="Sylfaen"/>
          <w:sz w:val="24"/>
          <w:szCs w:val="24"/>
          <w:shd w:val="clear" w:color="auto" w:fill="FFFFFF"/>
          <w:lang w:val="ka-GE"/>
        </w:rPr>
        <w:t>გამოსწორება</w:t>
      </w:r>
      <w:r w:rsidR="00DC00E4" w:rsidRPr="004005C1">
        <w:rPr>
          <w:rFonts w:ascii="Sylfaen" w:hAnsi="Sylfaen" w:cs="Sylfaen"/>
          <w:sz w:val="24"/>
          <w:szCs w:val="24"/>
          <w:shd w:val="clear" w:color="auto" w:fill="FFFFFF"/>
          <w:lang w:val="ka-GE"/>
        </w:rPr>
        <w:t>ს</w:t>
      </w:r>
      <w:r w:rsidR="00C575EE" w:rsidRPr="004005C1">
        <w:rPr>
          <w:rFonts w:ascii="Sylfaen" w:hAnsi="Sylfaen" w:cs="Sylfaen"/>
          <w:sz w:val="24"/>
          <w:szCs w:val="24"/>
          <w:shd w:val="clear" w:color="auto" w:fill="FFFFFF"/>
          <w:lang w:val="ka-GE"/>
        </w:rPr>
        <w:t>. დანაშაულის</w:t>
      </w:r>
      <w:r w:rsidR="00000507" w:rsidRPr="004005C1">
        <w:rPr>
          <w:rFonts w:ascii="Sylfaen" w:hAnsi="Sylfaen" w:cs="Sylfaen"/>
          <w:sz w:val="24"/>
          <w:szCs w:val="24"/>
          <w:shd w:val="clear" w:color="auto" w:fill="FFFFFF"/>
          <w:lang w:val="ka-GE"/>
        </w:rPr>
        <w:t xml:space="preserve"> </w:t>
      </w:r>
      <w:r w:rsidR="00951812" w:rsidRPr="004005C1">
        <w:rPr>
          <w:rFonts w:ascii="Sylfaen" w:hAnsi="Sylfaen" w:cs="Sylfaen"/>
          <w:sz w:val="24"/>
          <w:szCs w:val="24"/>
          <w:shd w:val="clear" w:color="auto" w:fill="FFFFFF"/>
          <w:lang w:val="ka-GE"/>
        </w:rPr>
        <w:t>გზით გამრუდებული მართლმსაჯულების შედეგად</w:t>
      </w:r>
      <w:r w:rsidR="00000507" w:rsidRPr="004005C1">
        <w:rPr>
          <w:rFonts w:ascii="Sylfaen" w:hAnsi="Sylfaen" w:cs="Sylfaen"/>
          <w:sz w:val="24"/>
          <w:szCs w:val="24"/>
          <w:shd w:val="clear" w:color="auto" w:fill="FFFFFF"/>
          <w:lang w:val="ka-GE"/>
        </w:rPr>
        <w:t xml:space="preserve"> მიღებული</w:t>
      </w:r>
      <w:r w:rsidR="00C575EE" w:rsidRPr="004005C1">
        <w:rPr>
          <w:rFonts w:ascii="Sylfaen" w:hAnsi="Sylfaen" w:cs="Sylfaen"/>
          <w:sz w:val="24"/>
          <w:szCs w:val="24"/>
          <w:shd w:val="clear" w:color="auto" w:fill="FFFFFF"/>
          <w:lang w:val="ka-GE"/>
        </w:rPr>
        <w:t xml:space="preserve"> სასამართლო გადაწყვეტილების </w:t>
      </w:r>
      <w:r w:rsidR="00000507" w:rsidRPr="004005C1">
        <w:rPr>
          <w:rFonts w:ascii="Sylfaen" w:hAnsi="Sylfaen" w:cs="Sylfaen"/>
          <w:sz w:val="24"/>
          <w:szCs w:val="24"/>
          <w:shd w:val="clear" w:color="auto" w:fill="FFFFFF"/>
          <w:lang w:val="ka-GE"/>
        </w:rPr>
        <w:t>შენარჩუნება</w:t>
      </w:r>
      <w:r w:rsidR="00A1018D" w:rsidRPr="004005C1">
        <w:rPr>
          <w:rFonts w:ascii="Sylfaen" w:hAnsi="Sylfaen" w:cs="Sylfaen"/>
          <w:sz w:val="24"/>
          <w:szCs w:val="24"/>
          <w:shd w:val="clear" w:color="auto" w:fill="FFFFFF"/>
          <w:lang w:val="ka-GE"/>
        </w:rPr>
        <w:t xml:space="preserve"> იმ საფუძვლით, რომ </w:t>
      </w:r>
      <w:r w:rsidR="00000507" w:rsidRPr="004005C1">
        <w:rPr>
          <w:rFonts w:ascii="Sylfaen" w:hAnsi="Sylfaen" w:cs="Sylfaen"/>
          <w:sz w:val="24"/>
          <w:szCs w:val="24"/>
          <w:shd w:val="clear" w:color="auto" w:fill="FFFFFF"/>
          <w:lang w:val="ka-GE"/>
        </w:rPr>
        <w:t>გამოძიება</w:t>
      </w:r>
      <w:r w:rsidR="00C575EE" w:rsidRPr="004005C1">
        <w:rPr>
          <w:rFonts w:ascii="Sylfaen" w:hAnsi="Sylfaen" w:cs="Sylfaen"/>
          <w:sz w:val="24"/>
          <w:szCs w:val="24"/>
          <w:shd w:val="clear" w:color="auto" w:fill="FFFFFF"/>
          <w:lang w:val="ka-GE"/>
        </w:rPr>
        <w:t xml:space="preserve"> </w:t>
      </w:r>
      <w:r w:rsidR="00E201E3" w:rsidRPr="004005C1">
        <w:rPr>
          <w:rFonts w:ascii="Sylfaen" w:hAnsi="Sylfaen" w:cs="Sylfaen"/>
          <w:sz w:val="24"/>
          <w:szCs w:val="24"/>
          <w:shd w:val="clear" w:color="auto" w:fill="FFFFFF"/>
          <w:lang w:val="ka-GE"/>
        </w:rPr>
        <w:t xml:space="preserve">საქართველოს </w:t>
      </w:r>
      <w:r w:rsidR="00C575EE" w:rsidRPr="004005C1">
        <w:rPr>
          <w:rFonts w:ascii="Sylfaen" w:hAnsi="Sylfaen" w:cs="Sylfaen"/>
          <w:sz w:val="24"/>
          <w:szCs w:val="24"/>
          <w:shd w:val="clear" w:color="auto" w:fill="FFFFFF"/>
          <w:lang w:val="ka-GE"/>
        </w:rPr>
        <w:t>საკონსტიტუციო სასამართლოს მიერ მითითებული</w:t>
      </w:r>
      <w:r w:rsidR="00883DA5" w:rsidRPr="004005C1">
        <w:rPr>
          <w:rFonts w:ascii="Sylfaen" w:hAnsi="Sylfaen" w:cs="Sylfaen"/>
          <w:sz w:val="24"/>
          <w:szCs w:val="24"/>
          <w:shd w:val="clear" w:color="auto" w:fill="FFFFFF"/>
          <w:lang w:val="ka-GE"/>
        </w:rPr>
        <w:t xml:space="preserve"> 5-წლიანი აღმკვეთი</w:t>
      </w:r>
      <w:r w:rsidR="00000507" w:rsidRPr="004005C1">
        <w:rPr>
          <w:rFonts w:ascii="Sylfaen" w:hAnsi="Sylfaen" w:cs="Sylfaen"/>
          <w:sz w:val="24"/>
          <w:szCs w:val="24"/>
          <w:shd w:val="clear" w:color="auto" w:fill="FFFFFF"/>
          <w:lang w:val="ka-GE"/>
        </w:rPr>
        <w:t xml:space="preserve"> ვადის გასვლის შემდეგ დაიწყო</w:t>
      </w:r>
      <w:r w:rsidR="00155B32" w:rsidRPr="004005C1">
        <w:rPr>
          <w:rFonts w:ascii="Sylfaen" w:hAnsi="Sylfaen" w:cs="Sylfaen"/>
          <w:sz w:val="24"/>
          <w:szCs w:val="24"/>
          <w:shd w:val="clear" w:color="auto" w:fill="FFFFFF"/>
          <w:lang w:val="ka-GE"/>
        </w:rPr>
        <w:t xml:space="preserve">, </w:t>
      </w:r>
      <w:r w:rsidR="00C575EE" w:rsidRPr="004005C1">
        <w:rPr>
          <w:rFonts w:ascii="Sylfaen" w:hAnsi="Sylfaen" w:cs="Sylfaen"/>
          <w:sz w:val="24"/>
          <w:szCs w:val="24"/>
          <w:shd w:val="clear" w:color="auto" w:fill="FFFFFF"/>
          <w:lang w:val="ka-GE"/>
        </w:rPr>
        <w:t xml:space="preserve">ამგვარ </w:t>
      </w:r>
      <w:r w:rsidR="00000507" w:rsidRPr="004005C1">
        <w:rPr>
          <w:rFonts w:ascii="Sylfaen" w:hAnsi="Sylfaen" w:cs="Sylfaen"/>
          <w:sz w:val="24"/>
          <w:szCs w:val="24"/>
          <w:shd w:val="clear" w:color="auto" w:fill="FFFFFF"/>
          <w:lang w:val="ka-GE"/>
        </w:rPr>
        <w:t>ვადას</w:t>
      </w:r>
      <w:r w:rsidR="00C575EE" w:rsidRPr="004005C1">
        <w:rPr>
          <w:rFonts w:ascii="Sylfaen" w:hAnsi="Sylfaen" w:cs="Sylfaen"/>
          <w:sz w:val="24"/>
          <w:szCs w:val="24"/>
          <w:shd w:val="clear" w:color="auto" w:fill="FFFFFF"/>
          <w:lang w:val="ka-GE"/>
        </w:rPr>
        <w:t>, ფაქტობრივად,</w:t>
      </w:r>
      <w:r w:rsidR="00000507" w:rsidRPr="004005C1">
        <w:rPr>
          <w:rFonts w:ascii="Sylfaen" w:hAnsi="Sylfaen" w:cs="Sylfaen"/>
          <w:sz w:val="24"/>
          <w:szCs w:val="24"/>
          <w:shd w:val="clear" w:color="auto" w:fill="FFFFFF"/>
          <w:lang w:val="ka-GE"/>
        </w:rPr>
        <w:t xml:space="preserve"> დანაშაულის შედეგის დაცვის </w:t>
      </w:r>
      <w:r w:rsidR="00A16CBF" w:rsidRPr="004005C1">
        <w:rPr>
          <w:rFonts w:ascii="Sylfaen" w:hAnsi="Sylfaen" w:cs="Sylfaen"/>
          <w:sz w:val="24"/>
          <w:szCs w:val="24"/>
          <w:shd w:val="clear" w:color="auto" w:fill="FFFFFF"/>
          <w:lang w:val="ka-GE"/>
        </w:rPr>
        <w:t>საშუალებად</w:t>
      </w:r>
      <w:r w:rsidR="00C575EE" w:rsidRPr="004005C1">
        <w:rPr>
          <w:rFonts w:ascii="Sylfaen" w:hAnsi="Sylfaen" w:cs="Sylfaen"/>
          <w:sz w:val="24"/>
          <w:szCs w:val="24"/>
          <w:shd w:val="clear" w:color="auto" w:fill="FFFFFF"/>
          <w:lang w:val="ka-GE"/>
        </w:rPr>
        <w:t xml:space="preserve"> გადააქცევს</w:t>
      </w:r>
      <w:r w:rsidR="00000507" w:rsidRPr="004005C1">
        <w:rPr>
          <w:rFonts w:ascii="Sylfaen" w:hAnsi="Sylfaen" w:cs="Sylfaen"/>
          <w:sz w:val="24"/>
          <w:szCs w:val="24"/>
          <w:shd w:val="clear" w:color="auto" w:fill="FFFFFF"/>
          <w:lang w:val="ka-GE"/>
        </w:rPr>
        <w:t>, რაც ეწინააღმდეგება არა მხოლოდ სამართლიანი სასამართლო</w:t>
      </w:r>
      <w:r w:rsidR="00A16CBF" w:rsidRPr="004005C1">
        <w:rPr>
          <w:rFonts w:ascii="Sylfaen" w:hAnsi="Sylfaen" w:cs="Sylfaen"/>
          <w:sz w:val="24"/>
          <w:szCs w:val="24"/>
          <w:shd w:val="clear" w:color="auto" w:fill="FFFFFF"/>
          <w:lang w:val="ka-GE"/>
        </w:rPr>
        <w:t xml:space="preserve"> განხილვის</w:t>
      </w:r>
      <w:r w:rsidR="00000507" w:rsidRPr="004005C1">
        <w:rPr>
          <w:rFonts w:ascii="Sylfaen" w:hAnsi="Sylfaen" w:cs="Sylfaen"/>
          <w:sz w:val="24"/>
          <w:szCs w:val="24"/>
          <w:shd w:val="clear" w:color="auto" w:fill="FFFFFF"/>
          <w:lang w:val="ka-GE"/>
        </w:rPr>
        <w:t xml:space="preserve"> </w:t>
      </w:r>
      <w:r w:rsidR="007927CA" w:rsidRPr="004005C1">
        <w:rPr>
          <w:rFonts w:ascii="Sylfaen" w:hAnsi="Sylfaen" w:cs="Sylfaen"/>
          <w:sz w:val="24"/>
          <w:szCs w:val="24"/>
          <w:shd w:val="clear" w:color="auto" w:fill="FFFFFF"/>
          <w:lang w:val="ka-GE"/>
        </w:rPr>
        <w:t>უფლებას</w:t>
      </w:r>
      <w:r w:rsidR="00000507" w:rsidRPr="004005C1">
        <w:rPr>
          <w:rFonts w:ascii="Sylfaen" w:hAnsi="Sylfaen" w:cs="Sylfaen"/>
          <w:sz w:val="24"/>
          <w:szCs w:val="24"/>
          <w:shd w:val="clear" w:color="auto" w:fill="FFFFFF"/>
          <w:lang w:val="ka-GE"/>
        </w:rPr>
        <w:t>, არამედ სახელმწიფოს ვალდებულებას, უზრუნველყოს ინდივიდის</w:t>
      </w:r>
      <w:r w:rsidR="00C575EE" w:rsidRPr="004005C1">
        <w:rPr>
          <w:rFonts w:ascii="Sylfaen" w:hAnsi="Sylfaen" w:cs="Sylfaen"/>
          <w:sz w:val="24"/>
          <w:szCs w:val="24"/>
          <w:shd w:val="clear" w:color="auto" w:fill="FFFFFF"/>
          <w:lang w:val="ka-GE"/>
        </w:rPr>
        <w:t xml:space="preserve"> მიმართ</w:t>
      </w:r>
      <w:r w:rsidR="00000507" w:rsidRPr="004005C1">
        <w:rPr>
          <w:rFonts w:ascii="Sylfaen" w:hAnsi="Sylfaen" w:cs="Sylfaen"/>
          <w:sz w:val="24"/>
          <w:szCs w:val="24"/>
          <w:shd w:val="clear" w:color="auto" w:fill="FFFFFF"/>
          <w:lang w:val="ka-GE"/>
        </w:rPr>
        <w:t xml:space="preserve"> </w:t>
      </w:r>
      <w:r w:rsidR="00155B32" w:rsidRPr="004005C1">
        <w:rPr>
          <w:rFonts w:ascii="Sylfaen" w:hAnsi="Sylfaen" w:cs="Sylfaen"/>
          <w:sz w:val="24"/>
          <w:szCs w:val="24"/>
          <w:shd w:val="clear" w:color="auto" w:fill="FFFFFF"/>
          <w:lang w:val="ka-GE"/>
        </w:rPr>
        <w:t>სუბსტანციური</w:t>
      </w:r>
      <w:r w:rsidR="00000507" w:rsidRPr="004005C1">
        <w:rPr>
          <w:rFonts w:ascii="Sylfaen" w:hAnsi="Sylfaen" w:cs="Sylfaen"/>
          <w:sz w:val="24"/>
          <w:szCs w:val="24"/>
          <w:shd w:val="clear" w:color="auto" w:fill="FFFFFF"/>
          <w:lang w:val="ka-GE"/>
        </w:rPr>
        <w:t xml:space="preserve"> სამართლიანობა. </w:t>
      </w:r>
      <w:r w:rsidR="00C653EA" w:rsidRPr="004005C1">
        <w:rPr>
          <w:rFonts w:ascii="Sylfaen" w:hAnsi="Sylfaen" w:cs="Sylfaen"/>
          <w:sz w:val="24"/>
          <w:szCs w:val="24"/>
          <w:shd w:val="clear" w:color="auto" w:fill="FFFFFF"/>
          <w:lang w:val="ka-GE"/>
        </w:rPr>
        <w:t>მართლმსაჯულების რეალური გამრუდების შემთხვევებში, პრიორიტეტი ვერ მიენიჭება სამართლებრივ უსაფრთხოებასა და განსაზღვრულობის, სამოქალაქო ბრუნვის სტაბილურობის ინტერესებს, რომლებიც თავად დანაშაულით არის შელახული</w:t>
      </w:r>
      <w:r w:rsidR="00727567" w:rsidRPr="004005C1">
        <w:rPr>
          <w:rFonts w:ascii="Sylfaen" w:hAnsi="Sylfaen" w:cs="Sylfaen"/>
          <w:sz w:val="24"/>
          <w:szCs w:val="24"/>
          <w:shd w:val="clear" w:color="auto" w:fill="FFFFFF"/>
          <w:lang w:val="ka-GE"/>
        </w:rPr>
        <w:t>.</w:t>
      </w:r>
    </w:p>
    <w:p w14:paraId="6C90E16A" w14:textId="32EFAE3B" w:rsidR="00C653EA" w:rsidRPr="00C5485F" w:rsidRDefault="00951812" w:rsidP="00755137">
      <w:pPr>
        <w:pStyle w:val="ListParagraph"/>
        <w:numPr>
          <w:ilvl w:val="0"/>
          <w:numId w:val="1"/>
        </w:numPr>
        <w:spacing w:after="100" w:afterAutospacing="1" w:line="276" w:lineRule="auto"/>
        <w:ind w:left="0" w:firstLine="284"/>
        <w:contextualSpacing w:val="0"/>
        <w:jc w:val="both"/>
        <w:rPr>
          <w:rFonts w:ascii="Sylfaen" w:hAnsi="Sylfaen"/>
          <w:sz w:val="24"/>
          <w:szCs w:val="24"/>
          <w:lang w:val="ka-GE"/>
        </w:rPr>
      </w:pPr>
      <w:r>
        <w:rPr>
          <w:rFonts w:ascii="Sylfaen" w:hAnsi="Sylfaen" w:cs="Sylfaen"/>
          <w:sz w:val="24"/>
          <w:szCs w:val="24"/>
          <w:shd w:val="clear" w:color="auto" w:fill="FFFFFF"/>
          <w:lang w:val="ka-GE"/>
        </w:rPr>
        <w:t>სწორედ ამიტომ,</w:t>
      </w:r>
      <w:r w:rsidR="00C653EA" w:rsidRPr="00C5485F">
        <w:rPr>
          <w:rFonts w:ascii="Sylfaen" w:hAnsi="Sylfaen" w:cs="Sylfaen"/>
          <w:sz w:val="24"/>
          <w:szCs w:val="24"/>
          <w:shd w:val="clear" w:color="auto" w:fill="FFFFFF"/>
          <w:lang w:val="ka-GE"/>
        </w:rPr>
        <w:t xml:space="preserve"> მივიჩნევთ, რომ საქართველოს საკონსტიტუციო სასამართლოს სადა</w:t>
      </w:r>
      <w:r w:rsidR="00A1018D">
        <w:rPr>
          <w:rFonts w:ascii="Sylfaen" w:hAnsi="Sylfaen" w:cs="Sylfaen"/>
          <w:sz w:val="24"/>
          <w:szCs w:val="24"/>
          <w:shd w:val="clear" w:color="auto" w:fill="FFFFFF"/>
          <w:lang w:val="ka-GE"/>
        </w:rPr>
        <w:t>ვ</w:t>
      </w:r>
      <w:r w:rsidR="00C653EA" w:rsidRPr="00C5485F">
        <w:rPr>
          <w:rFonts w:ascii="Sylfaen" w:hAnsi="Sylfaen" w:cs="Sylfaen"/>
          <w:sz w:val="24"/>
          <w:szCs w:val="24"/>
          <w:shd w:val="clear" w:color="auto" w:fill="FFFFFF"/>
          <w:lang w:val="ka-GE"/>
        </w:rPr>
        <w:t>ო ნორმით დადგენილი 5-წლიანი ხანდაზმულობის ვადა არაკონსტიტუციურად უნდა ეცნო</w:t>
      </w:r>
      <w:r w:rsidR="007927CA">
        <w:rPr>
          <w:rFonts w:ascii="Sylfaen" w:hAnsi="Sylfaen" w:cs="Sylfaen"/>
          <w:sz w:val="24"/>
          <w:szCs w:val="24"/>
          <w:shd w:val="clear" w:color="auto" w:fill="FFFFFF"/>
          <w:lang w:val="ka-GE"/>
        </w:rPr>
        <w:t>, ზოგადად,</w:t>
      </w:r>
      <w:r w:rsidR="00C653EA" w:rsidRPr="00C5485F">
        <w:rPr>
          <w:rFonts w:ascii="Sylfaen" w:hAnsi="Sylfaen" w:cs="Sylfaen"/>
          <w:sz w:val="24"/>
          <w:szCs w:val="24"/>
          <w:shd w:val="clear" w:color="auto" w:fill="FFFFFF"/>
          <w:lang w:val="ka-GE"/>
        </w:rPr>
        <w:t xml:space="preserve"> </w:t>
      </w:r>
      <w:r w:rsidR="007927CA">
        <w:rPr>
          <w:rFonts w:ascii="Sylfaen" w:hAnsi="Sylfaen" w:cs="Sylfaen"/>
          <w:sz w:val="24"/>
          <w:szCs w:val="24"/>
          <w:shd w:val="clear" w:color="auto" w:fill="FFFFFF"/>
          <w:lang w:val="ka-GE"/>
        </w:rPr>
        <w:t xml:space="preserve">მათ შორის, </w:t>
      </w:r>
      <w:r w:rsidR="00C653EA" w:rsidRPr="00C5485F">
        <w:rPr>
          <w:rFonts w:ascii="Sylfaen" w:hAnsi="Sylfaen" w:cs="Sylfaen"/>
          <w:sz w:val="24"/>
          <w:szCs w:val="24"/>
          <w:shd w:val="clear" w:color="auto" w:fill="FFFFFF"/>
          <w:lang w:val="ka-GE"/>
        </w:rPr>
        <w:t>შემთხვევათა იმ კატეგორიასთან მიმართებით</w:t>
      </w:r>
      <w:r w:rsidR="002A4577">
        <w:rPr>
          <w:rFonts w:ascii="Sylfaen" w:hAnsi="Sylfaen" w:cs="Sylfaen"/>
          <w:sz w:val="24"/>
          <w:szCs w:val="24"/>
          <w:shd w:val="clear" w:color="auto" w:fill="FFFFFF"/>
          <w:lang w:val="ka-GE"/>
        </w:rPr>
        <w:t>აც</w:t>
      </w:r>
      <w:r w:rsidR="00C653EA" w:rsidRPr="00C5485F">
        <w:rPr>
          <w:rFonts w:ascii="Sylfaen" w:hAnsi="Sylfaen" w:cs="Sylfaen"/>
          <w:sz w:val="24"/>
          <w:szCs w:val="24"/>
          <w:shd w:val="clear" w:color="auto" w:fill="FFFFFF"/>
          <w:lang w:val="ka-GE"/>
        </w:rPr>
        <w:t xml:space="preserve">, </w:t>
      </w:r>
      <w:r w:rsidR="00C653EA" w:rsidRPr="00C5485F">
        <w:rPr>
          <w:rFonts w:ascii="Sylfaen" w:hAnsi="Sylfaen"/>
          <w:sz w:val="24"/>
          <w:szCs w:val="24"/>
          <w:lang w:val="ka-GE"/>
        </w:rPr>
        <w:t xml:space="preserve">როდესაც მხარის, მისი წარმომადგენლის ან მოსამართლის მხრიდან სავარაუდოდ ჩადენილ დანაშაულზე გამოძიების დაწყებაც და გამამტყუნებელი განაჩენის კანონიერ ძალაში შესვლაც უკავშირდება კანონიერ ძალაში შესული სასამართლო გადაწყვეტილების ახლად აღმოჩენილ გარემოებათა საფუძვლით გასაჩივრებისა და </w:t>
      </w:r>
      <w:r w:rsidR="00FC02BF">
        <w:rPr>
          <w:rFonts w:ascii="Sylfaen" w:hAnsi="Sylfaen"/>
          <w:sz w:val="24"/>
          <w:szCs w:val="24"/>
          <w:lang w:val="ka-GE"/>
        </w:rPr>
        <w:t xml:space="preserve">საქმის </w:t>
      </w:r>
      <w:r w:rsidR="00C653EA" w:rsidRPr="00C5485F">
        <w:rPr>
          <w:rFonts w:ascii="Sylfaen" w:hAnsi="Sylfaen"/>
          <w:sz w:val="24"/>
          <w:szCs w:val="24"/>
          <w:lang w:val="ka-GE"/>
        </w:rPr>
        <w:t>წარმოების განახლების შესახებ განცხადების სასამართლოში შეტანის 5-წლიანი ვადის შემდგომ პერიოდს</w:t>
      </w:r>
      <w:r w:rsidR="00DF7F1E">
        <w:rPr>
          <w:rFonts w:ascii="Sylfaen" w:hAnsi="Sylfaen"/>
          <w:sz w:val="24"/>
          <w:szCs w:val="24"/>
          <w:lang w:val="ka-GE"/>
        </w:rPr>
        <w:t>, მაშინ, როდესაც</w:t>
      </w:r>
      <w:r w:rsidR="007927CA">
        <w:rPr>
          <w:rFonts w:ascii="Sylfaen" w:hAnsi="Sylfaen"/>
          <w:sz w:val="24"/>
          <w:szCs w:val="24"/>
          <w:lang w:val="ka-GE"/>
        </w:rPr>
        <w:t xml:space="preserve"> აღნიშნული დანაშაული ზეგავლენას ახდენს სასამართლოს მიერ მიღებულ გადაწყვეტილებაზე და მართლმსაჯულების გამრუდებას</w:t>
      </w:r>
      <w:r w:rsidR="002A4577">
        <w:rPr>
          <w:rFonts w:ascii="Sylfaen" w:hAnsi="Sylfaen"/>
          <w:sz w:val="24"/>
          <w:szCs w:val="24"/>
          <w:lang w:val="ka-GE"/>
        </w:rPr>
        <w:t xml:space="preserve"> იწვევს</w:t>
      </w:r>
      <w:r w:rsidR="007927CA">
        <w:rPr>
          <w:rFonts w:ascii="Sylfaen" w:hAnsi="Sylfaen"/>
          <w:sz w:val="24"/>
          <w:szCs w:val="24"/>
          <w:lang w:val="ka-GE"/>
        </w:rPr>
        <w:t>.</w:t>
      </w:r>
      <w:r w:rsidR="00DF7F1E">
        <w:rPr>
          <w:rFonts w:ascii="Sylfaen" w:hAnsi="Sylfaen"/>
          <w:sz w:val="24"/>
          <w:szCs w:val="24"/>
          <w:lang w:val="ka-GE"/>
        </w:rPr>
        <w:t xml:space="preserve"> </w:t>
      </w:r>
      <w:r w:rsidR="009461D0" w:rsidRPr="00C5485F">
        <w:rPr>
          <w:rFonts w:ascii="Sylfaen" w:hAnsi="Sylfaen"/>
          <w:sz w:val="24"/>
          <w:szCs w:val="24"/>
          <w:lang w:val="ka-GE"/>
        </w:rPr>
        <w:t xml:space="preserve">საკითხის </w:t>
      </w:r>
      <w:r w:rsidR="00C653EA" w:rsidRPr="00C5485F">
        <w:rPr>
          <w:rFonts w:ascii="Sylfaen" w:hAnsi="Sylfaen"/>
          <w:sz w:val="24"/>
          <w:szCs w:val="24"/>
          <w:lang w:val="ka-GE"/>
        </w:rPr>
        <w:t xml:space="preserve">ამგვარი გადაწყვეტა თანხვედრაში იქნებოდა არა მხოლოდ </w:t>
      </w:r>
      <w:r w:rsidR="009461D0" w:rsidRPr="00C5485F">
        <w:rPr>
          <w:rFonts w:ascii="Sylfaen" w:hAnsi="Sylfaen"/>
          <w:sz w:val="24"/>
          <w:szCs w:val="24"/>
          <w:lang w:val="ka-GE"/>
        </w:rPr>
        <w:t>ჩვენ</w:t>
      </w:r>
      <w:r w:rsidR="007927CA">
        <w:rPr>
          <w:rFonts w:ascii="Sylfaen" w:hAnsi="Sylfaen"/>
          <w:sz w:val="24"/>
          <w:szCs w:val="24"/>
          <w:lang w:val="ka-GE"/>
        </w:rPr>
        <w:t>ს</w:t>
      </w:r>
      <w:r w:rsidR="009461D0" w:rsidRPr="00C5485F">
        <w:rPr>
          <w:rFonts w:ascii="Sylfaen" w:hAnsi="Sylfaen"/>
          <w:sz w:val="24"/>
          <w:szCs w:val="24"/>
          <w:lang w:val="ka-GE"/>
        </w:rPr>
        <w:t xml:space="preserve">, როგორც </w:t>
      </w:r>
      <w:r w:rsidR="00C653EA" w:rsidRPr="00C5485F">
        <w:rPr>
          <w:rFonts w:ascii="Sylfaen" w:hAnsi="Sylfaen"/>
          <w:sz w:val="24"/>
          <w:szCs w:val="24"/>
          <w:lang w:val="ka-GE"/>
        </w:rPr>
        <w:t>განსხვავებული აზრის ავტორი მოსამართლეების</w:t>
      </w:r>
      <w:r w:rsidR="007927CA">
        <w:rPr>
          <w:rFonts w:ascii="Sylfaen" w:hAnsi="Sylfaen"/>
          <w:sz w:val="24"/>
          <w:szCs w:val="24"/>
          <w:lang w:val="ka-GE"/>
        </w:rPr>
        <w:t>,</w:t>
      </w:r>
      <w:r w:rsidR="00C653EA" w:rsidRPr="00C5485F">
        <w:rPr>
          <w:rFonts w:ascii="Sylfaen" w:hAnsi="Sylfaen"/>
          <w:sz w:val="24"/>
          <w:szCs w:val="24"/>
          <w:lang w:val="ka-GE"/>
        </w:rPr>
        <w:t xml:space="preserve"> </w:t>
      </w:r>
      <w:r w:rsidR="009461D0" w:rsidRPr="00C5485F">
        <w:rPr>
          <w:rFonts w:ascii="Sylfaen" w:hAnsi="Sylfaen"/>
          <w:sz w:val="24"/>
          <w:szCs w:val="24"/>
          <w:lang w:val="ka-GE"/>
        </w:rPr>
        <w:t>სამართლებრივ პოზიციასთან,</w:t>
      </w:r>
      <w:r w:rsidR="00C653EA" w:rsidRPr="00C5485F">
        <w:rPr>
          <w:rFonts w:ascii="Sylfaen" w:hAnsi="Sylfaen"/>
          <w:sz w:val="24"/>
          <w:szCs w:val="24"/>
          <w:lang w:val="ka-GE"/>
        </w:rPr>
        <w:t xml:space="preserve"> არამედ კანონიერ ძალაში შესული სასამართლო გადაწყვეტილების</w:t>
      </w:r>
      <w:r w:rsidR="009461D0" w:rsidRPr="00C5485F">
        <w:rPr>
          <w:rFonts w:ascii="Sylfaen" w:hAnsi="Sylfaen"/>
          <w:sz w:val="24"/>
          <w:szCs w:val="24"/>
          <w:lang w:val="ka-GE"/>
        </w:rPr>
        <w:t xml:space="preserve"> </w:t>
      </w:r>
      <w:r w:rsidR="00C653EA" w:rsidRPr="00C5485F">
        <w:rPr>
          <w:rFonts w:ascii="Sylfaen" w:hAnsi="Sylfaen"/>
          <w:sz w:val="24"/>
          <w:szCs w:val="24"/>
          <w:lang w:val="ka-GE"/>
        </w:rPr>
        <w:t>გადასინჯვ</w:t>
      </w:r>
      <w:r w:rsidR="00F80846" w:rsidRPr="00C5485F">
        <w:rPr>
          <w:rFonts w:ascii="Sylfaen" w:hAnsi="Sylfaen"/>
          <w:sz w:val="24"/>
          <w:szCs w:val="24"/>
          <w:lang w:val="ka-GE"/>
        </w:rPr>
        <w:t>ის აღმკვეთ ვადებთან</w:t>
      </w:r>
      <w:r w:rsidR="00C653EA" w:rsidRPr="00C5485F">
        <w:rPr>
          <w:rFonts w:ascii="Sylfaen" w:hAnsi="Sylfaen"/>
          <w:sz w:val="24"/>
          <w:szCs w:val="24"/>
          <w:lang w:val="ka-GE"/>
        </w:rPr>
        <w:t xml:space="preserve"> დაკავშირებით საქართველოს საკონსტიტუციო სასამართლოს პრაქტიკასთან</w:t>
      </w:r>
      <w:r w:rsidR="000D3329">
        <w:rPr>
          <w:rFonts w:ascii="Sylfaen" w:hAnsi="Sylfaen"/>
          <w:sz w:val="24"/>
          <w:szCs w:val="24"/>
          <w:lang w:val="ka-GE"/>
        </w:rPr>
        <w:t>აც</w:t>
      </w:r>
      <w:r w:rsidR="00C653EA" w:rsidRPr="00C5485F">
        <w:rPr>
          <w:rFonts w:ascii="Sylfaen" w:hAnsi="Sylfaen"/>
          <w:sz w:val="24"/>
          <w:szCs w:val="24"/>
          <w:lang w:val="ka-GE"/>
        </w:rPr>
        <w:t xml:space="preserve">. </w:t>
      </w:r>
    </w:p>
    <w:p w14:paraId="1B6178BF" w14:textId="117518E8" w:rsidR="00F80846" w:rsidRPr="00C5485F" w:rsidRDefault="00F80846" w:rsidP="00755137">
      <w:pPr>
        <w:pStyle w:val="ListParagraph"/>
        <w:numPr>
          <w:ilvl w:val="0"/>
          <w:numId w:val="17"/>
        </w:numPr>
        <w:spacing w:after="100" w:afterAutospacing="1" w:line="276" w:lineRule="auto"/>
        <w:ind w:left="0" w:firstLine="284"/>
        <w:contextualSpacing w:val="0"/>
        <w:jc w:val="both"/>
        <w:rPr>
          <w:rFonts w:ascii="Sylfaen" w:hAnsi="Sylfaen"/>
          <w:b/>
          <w:bCs/>
          <w:sz w:val="24"/>
          <w:szCs w:val="24"/>
          <w:lang w:val="ka-GE"/>
        </w:rPr>
      </w:pPr>
      <w:r w:rsidRPr="00C5485F">
        <w:rPr>
          <w:rFonts w:ascii="Sylfaen" w:hAnsi="Sylfaen"/>
          <w:b/>
          <w:bCs/>
          <w:sz w:val="24"/>
          <w:szCs w:val="24"/>
          <w:lang w:val="ka-GE"/>
        </w:rPr>
        <w:lastRenderedPageBreak/>
        <w:t>კანონიერ ძალაში შესული სასამართლო გადაწყვეტილების გადასინჯვის აღმკვეთ ვადებთან დაკავშირებული კონსტიტუციური სტანდარტები საქართველოს საკონსტიტუციო სასამართლოს პრაქტიკაში</w:t>
      </w:r>
    </w:p>
    <w:p w14:paraId="3400F7FF" w14:textId="747CB6FA" w:rsidR="003724F6" w:rsidRPr="00C5485F" w:rsidRDefault="00F80846" w:rsidP="00755137">
      <w:pPr>
        <w:pStyle w:val="ListParagraph"/>
        <w:numPr>
          <w:ilvl w:val="0"/>
          <w:numId w:val="1"/>
        </w:numPr>
        <w:spacing w:line="276" w:lineRule="auto"/>
        <w:ind w:left="0" w:firstLine="284"/>
        <w:jc w:val="both"/>
        <w:rPr>
          <w:rFonts w:ascii="Sylfaen" w:hAnsi="Sylfaen"/>
          <w:sz w:val="24"/>
          <w:szCs w:val="24"/>
          <w:lang w:val="ka-GE"/>
        </w:rPr>
      </w:pPr>
      <w:r w:rsidRPr="00C5485F">
        <w:rPr>
          <w:rFonts w:ascii="Sylfaen" w:hAnsi="Sylfaen"/>
          <w:sz w:val="24"/>
          <w:szCs w:val="24"/>
          <w:lang w:val="ka-GE"/>
        </w:rPr>
        <w:t>კანონიერ ძალაში შესული სასამართლო გადაწყვეტილების გადასინჯვის</w:t>
      </w:r>
      <w:r w:rsidR="009B30EB" w:rsidRPr="00C5485F">
        <w:rPr>
          <w:rFonts w:ascii="Sylfaen" w:hAnsi="Sylfaen"/>
          <w:sz w:val="24"/>
          <w:szCs w:val="24"/>
          <w:lang w:val="ka-GE"/>
        </w:rPr>
        <w:t xml:space="preserve"> აღმკვეთ</w:t>
      </w:r>
      <w:r w:rsidR="00662333" w:rsidRPr="00C5485F">
        <w:rPr>
          <w:rFonts w:ascii="Sylfaen" w:hAnsi="Sylfaen"/>
          <w:sz w:val="24"/>
          <w:szCs w:val="24"/>
          <w:lang w:val="ka-GE"/>
        </w:rPr>
        <w:t>ი</w:t>
      </w:r>
      <w:r w:rsidR="009B30EB" w:rsidRPr="00C5485F">
        <w:rPr>
          <w:rFonts w:ascii="Sylfaen" w:hAnsi="Sylfaen"/>
          <w:sz w:val="24"/>
          <w:szCs w:val="24"/>
          <w:lang w:val="ka-GE"/>
        </w:rPr>
        <w:t xml:space="preserve"> ვადებ</w:t>
      </w:r>
      <w:r w:rsidR="00662333" w:rsidRPr="00C5485F">
        <w:rPr>
          <w:rFonts w:ascii="Sylfaen" w:hAnsi="Sylfaen"/>
          <w:sz w:val="24"/>
          <w:szCs w:val="24"/>
          <w:lang w:val="ka-GE"/>
        </w:rPr>
        <w:t>ის</w:t>
      </w:r>
      <w:r w:rsidR="005007EA">
        <w:rPr>
          <w:rFonts w:ascii="Sylfaen" w:hAnsi="Sylfaen"/>
          <w:sz w:val="24"/>
          <w:szCs w:val="24"/>
          <w:lang w:val="ka-GE"/>
        </w:rPr>
        <w:t xml:space="preserve"> მომწესრიგებელი ნორმების</w:t>
      </w:r>
      <w:r w:rsidR="00662333" w:rsidRPr="00C5485F">
        <w:rPr>
          <w:rFonts w:ascii="Sylfaen" w:hAnsi="Sylfaen"/>
          <w:sz w:val="24"/>
          <w:szCs w:val="24"/>
          <w:lang w:val="ka-GE"/>
        </w:rPr>
        <w:t xml:space="preserve"> კონსტიტუციურობასთან</w:t>
      </w:r>
      <w:r w:rsidR="009B30EB" w:rsidRPr="00C5485F">
        <w:rPr>
          <w:rFonts w:ascii="Sylfaen" w:hAnsi="Sylfaen"/>
          <w:sz w:val="24"/>
          <w:szCs w:val="24"/>
          <w:lang w:val="ka-GE"/>
        </w:rPr>
        <w:t xml:space="preserve"> დაკავშირებით</w:t>
      </w:r>
      <w:r w:rsidR="003724F6" w:rsidRPr="00C5485F">
        <w:rPr>
          <w:rFonts w:ascii="Sylfaen" w:hAnsi="Sylfaen"/>
          <w:sz w:val="24"/>
          <w:szCs w:val="24"/>
          <w:lang w:val="ka-GE"/>
        </w:rPr>
        <w:t xml:space="preserve">, საქართველოს საკონსტიტუციო სასამართლოს სტანდარტები, არსებითად, </w:t>
      </w:r>
      <w:r w:rsidR="00B06272">
        <w:rPr>
          <w:rFonts w:ascii="Sylfaen" w:hAnsi="Sylfaen"/>
          <w:sz w:val="24"/>
          <w:szCs w:val="24"/>
          <w:lang w:val="ka-GE"/>
        </w:rPr>
        <w:t>ჩამოყალიბებულია</w:t>
      </w:r>
      <w:r w:rsidR="008667CD">
        <w:rPr>
          <w:rFonts w:ascii="Sylfaen" w:hAnsi="Sylfaen"/>
          <w:sz w:val="24"/>
          <w:szCs w:val="24"/>
          <w:lang w:val="ka-GE"/>
        </w:rPr>
        <w:t xml:space="preserve"> </w:t>
      </w:r>
      <w:r w:rsidR="003724F6" w:rsidRPr="00C5485F">
        <w:rPr>
          <w:rFonts w:ascii="Sylfaen" w:hAnsi="Sylfaen"/>
          <w:sz w:val="24"/>
          <w:szCs w:val="24"/>
          <w:lang w:val="ka-GE"/>
        </w:rPr>
        <w:t>საქართველოს საკონსტიტუციო სასამართლოს 2024 წლის 7 ივნისის №3/2/1400 გადაწყვეტილებაში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w:t>
      </w:r>
      <w:r w:rsidR="008667CD">
        <w:rPr>
          <w:rFonts w:ascii="Sylfaen" w:hAnsi="Sylfaen"/>
          <w:sz w:val="24"/>
          <w:szCs w:val="24"/>
          <w:lang w:val="ka-GE"/>
        </w:rPr>
        <w:t>.</w:t>
      </w:r>
      <w:r w:rsidR="003724F6" w:rsidRPr="00C5485F">
        <w:rPr>
          <w:rFonts w:ascii="Sylfaen" w:hAnsi="Sylfaen"/>
          <w:sz w:val="24"/>
          <w:szCs w:val="24"/>
          <w:lang w:val="ka-GE"/>
        </w:rPr>
        <w:t xml:space="preserve"> </w:t>
      </w:r>
      <w:r w:rsidR="008667CD">
        <w:rPr>
          <w:rFonts w:ascii="Sylfaen" w:hAnsi="Sylfaen"/>
          <w:sz w:val="24"/>
          <w:szCs w:val="24"/>
          <w:lang w:val="ka-GE"/>
        </w:rPr>
        <w:t>დასახელებული</w:t>
      </w:r>
      <w:r w:rsidR="003724F6" w:rsidRPr="00C5485F">
        <w:rPr>
          <w:rFonts w:ascii="Sylfaen" w:hAnsi="Sylfaen"/>
          <w:sz w:val="24"/>
          <w:szCs w:val="24"/>
          <w:lang w:val="ka-GE"/>
        </w:rPr>
        <w:t xml:space="preserve"> გადაწყვეტილებით, საქართველოს კონსტიტუციის 31-ე მუხლის პირველ პუნქტთან მიმართებით, </w:t>
      </w:r>
      <w:r w:rsidR="00334531">
        <w:rPr>
          <w:rFonts w:ascii="Sylfaen" w:hAnsi="Sylfaen"/>
          <w:sz w:val="24"/>
          <w:szCs w:val="24"/>
          <w:lang w:val="ka-GE"/>
        </w:rPr>
        <w:t xml:space="preserve">მათ შორის, </w:t>
      </w:r>
      <w:r w:rsidR="003724F6" w:rsidRPr="00C5485F">
        <w:rPr>
          <w:rFonts w:ascii="Sylfaen" w:hAnsi="Sylfaen"/>
          <w:sz w:val="24"/>
          <w:szCs w:val="24"/>
          <w:lang w:val="ka-GE"/>
        </w:rPr>
        <w:t xml:space="preserve">არაკონსტიტუციურად </w:t>
      </w:r>
      <w:r w:rsidR="006E1100">
        <w:rPr>
          <w:rFonts w:ascii="Sylfaen" w:hAnsi="Sylfaen"/>
          <w:sz w:val="24"/>
          <w:szCs w:val="24"/>
          <w:lang w:val="ka-GE"/>
        </w:rPr>
        <w:t>გამოცხადდა</w:t>
      </w:r>
      <w:r w:rsidR="003724F6" w:rsidRPr="00C5485F">
        <w:rPr>
          <w:rFonts w:ascii="Sylfaen" w:hAnsi="Sylfaen"/>
          <w:sz w:val="24"/>
          <w:szCs w:val="24"/>
          <w:lang w:val="ka-GE"/>
        </w:rPr>
        <w:t xml:space="preserve"> </w:t>
      </w:r>
      <w:r w:rsidR="00DC3138">
        <w:rPr>
          <w:rFonts w:ascii="Sylfaen" w:hAnsi="Sylfaen"/>
          <w:sz w:val="24"/>
          <w:szCs w:val="24"/>
          <w:lang w:val="ka-GE"/>
        </w:rPr>
        <w:t>ს</w:t>
      </w:r>
      <w:r w:rsidR="003724F6" w:rsidRPr="00C5485F">
        <w:rPr>
          <w:rFonts w:ascii="Sylfaen" w:hAnsi="Sylfaen"/>
          <w:sz w:val="24"/>
          <w:szCs w:val="24"/>
          <w:lang w:val="ka-GE"/>
        </w:rPr>
        <w:t xml:space="preserve">აქართველოს სამოქალაქო საპროცესო კოდექსის 426-ე მუხლის მე-4 ნაწილის ის ნორმატიული შინაარსი, </w:t>
      </w:r>
      <w:r w:rsidR="009579F5" w:rsidRPr="009579F5">
        <w:rPr>
          <w:rFonts w:ascii="Sylfaen" w:hAnsi="Sylfaen"/>
          <w:sz w:val="24"/>
          <w:szCs w:val="24"/>
          <w:lang w:val="ka-GE"/>
        </w:rPr>
        <w:t>რომელიც შეეხება საქართველოს სამოქალაქო საპროცესო კოდექსის 422-ე მუხლის პირველი ნაწილის „ბ“ ქვეპუნქტით გათვალისწინებული საფუძვლით, პირის მიერ კანონიერ ძალაში შესული გადაწყვეტილების ბათილად ცნობის შესახებ განცხადების შეტანის დაუშვებლობას გადაწყვეტილების კანონიერ ძალაში შესვლიდან 5 წლის გასვლის შემდეგ იმ პირობებში, როდესაც მხარემ ან მისმა წარმომადგენელმა არ იცოდა სასამართლოში მის წინააღმდეგ მიმდინარე სამართალწარმოების შესახებ</w:t>
      </w:r>
      <w:r w:rsidR="009579F5">
        <w:rPr>
          <w:rFonts w:ascii="Sylfaen" w:hAnsi="Sylfaen"/>
          <w:sz w:val="24"/>
          <w:szCs w:val="24"/>
          <w:lang w:val="ka-GE"/>
        </w:rPr>
        <w:t>.</w:t>
      </w:r>
      <w:r w:rsidR="003724F6" w:rsidRPr="00C5485F">
        <w:rPr>
          <w:rFonts w:ascii="Sylfaen" w:hAnsi="Sylfaen"/>
          <w:sz w:val="24"/>
          <w:szCs w:val="24"/>
          <w:lang w:val="ka-GE"/>
        </w:rPr>
        <w:t xml:space="preserve"> </w:t>
      </w:r>
    </w:p>
    <w:p w14:paraId="73E9E186" w14:textId="671F21CF" w:rsidR="006E354E" w:rsidRPr="004B7BF1" w:rsidRDefault="006E1100"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აღნიშნულ</w:t>
      </w:r>
      <w:r w:rsidR="000D18DD">
        <w:rPr>
          <w:rFonts w:ascii="Sylfaen" w:hAnsi="Sylfaen"/>
          <w:sz w:val="24"/>
          <w:szCs w:val="24"/>
          <w:lang w:val="ka-GE"/>
        </w:rPr>
        <w:t xml:space="preserve"> საქმეზე, </w:t>
      </w:r>
      <w:r w:rsidR="00C5485F" w:rsidRPr="00DC3138">
        <w:rPr>
          <w:rFonts w:ascii="Sylfaen" w:hAnsi="Sylfaen"/>
          <w:sz w:val="24"/>
          <w:szCs w:val="24"/>
          <w:lang w:val="ka-GE"/>
        </w:rPr>
        <w:t xml:space="preserve">საქართველოს საკონსტიტუციო სასამართლომ </w:t>
      </w:r>
      <w:r w:rsidR="00BC1C27" w:rsidRPr="00DC3138">
        <w:rPr>
          <w:rFonts w:ascii="Sylfaen" w:hAnsi="Sylfaen"/>
          <w:sz w:val="24"/>
          <w:szCs w:val="24"/>
          <w:lang w:val="ka-GE"/>
        </w:rPr>
        <w:t>განმარტა,</w:t>
      </w:r>
      <w:r w:rsidR="00C5485F" w:rsidRPr="00DC3138">
        <w:rPr>
          <w:rFonts w:ascii="Sylfaen" w:hAnsi="Sylfaen"/>
          <w:sz w:val="24"/>
          <w:szCs w:val="24"/>
          <w:lang w:val="ka-GE"/>
        </w:rPr>
        <w:t xml:space="preserve"> </w:t>
      </w:r>
      <w:r w:rsidR="00556D79" w:rsidRPr="00DC3138">
        <w:rPr>
          <w:rFonts w:ascii="Sylfaen" w:hAnsi="Sylfaen" w:cs="Sylfaen"/>
          <w:color w:val="000000"/>
          <w:sz w:val="24"/>
          <w:szCs w:val="24"/>
          <w:shd w:val="clear" w:color="auto" w:fill="FFFFFF"/>
          <w:lang w:val="ka-GE"/>
        </w:rPr>
        <w:t>რომ</w:t>
      </w:r>
      <w:r w:rsidR="00556D79" w:rsidRPr="00DC3138">
        <w:rPr>
          <w:rFonts w:ascii="Sylfaen" w:hAnsi="Sylfaen"/>
          <w:color w:val="000000"/>
          <w:sz w:val="24"/>
          <w:szCs w:val="24"/>
          <w:shd w:val="clear" w:color="auto" w:fill="FFFFFF"/>
          <w:lang w:val="ka-GE"/>
        </w:rPr>
        <w:t xml:space="preserve"> </w:t>
      </w:r>
      <w:r w:rsidR="006E354E" w:rsidRPr="00DC3138">
        <w:rPr>
          <w:rFonts w:ascii="Sylfaen" w:hAnsi="Sylfaen"/>
          <w:sz w:val="24"/>
          <w:szCs w:val="24"/>
          <w:lang w:val="ka-GE"/>
        </w:rPr>
        <w:t>სასამართლოს გადაწყვეტილების საბოლოობის კონსტიტუციური ინტერესი უკავშირდება იმ გარემოებას, რომ</w:t>
      </w:r>
      <w:r w:rsidR="00546792">
        <w:rPr>
          <w:rFonts w:ascii="Sylfaen" w:hAnsi="Sylfaen"/>
          <w:sz w:val="24"/>
          <w:szCs w:val="24"/>
          <w:lang w:val="ka-GE"/>
        </w:rPr>
        <w:t>,</w:t>
      </w:r>
      <w:r w:rsidR="006E354E" w:rsidRPr="00DC3138">
        <w:rPr>
          <w:rFonts w:ascii="Sylfaen" w:hAnsi="Sylfaen"/>
          <w:sz w:val="24"/>
          <w:szCs w:val="24"/>
          <w:lang w:val="ka-GE"/>
        </w:rPr>
        <w:t xml:space="preserve"> შემდგარი მართლმსაჯულების პირობებში, </w:t>
      </w:r>
      <w:r w:rsidR="006E354E" w:rsidRPr="00DC3138">
        <w:rPr>
          <w:rFonts w:ascii="Sylfaen" w:hAnsi="Sylfaen" w:cs="Sylfaen"/>
          <w:color w:val="000000"/>
          <w:sz w:val="24"/>
          <w:szCs w:val="24"/>
          <w:shd w:val="clear" w:color="auto" w:fill="FFFFFF"/>
          <w:lang w:val="ka-GE"/>
        </w:rPr>
        <w:t>აღარ შეიცვალოს</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სასამართლოს</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მიერ</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დადგენილი</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სამართლებრივი</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თუ</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ფაქტობრივი</w:t>
      </w:r>
      <w:r w:rsidR="006E354E" w:rsidRPr="00DC3138">
        <w:rPr>
          <w:rFonts w:ascii="Sylfaen" w:hAnsi="Sylfaen"/>
          <w:color w:val="000000"/>
          <w:sz w:val="24"/>
          <w:szCs w:val="24"/>
          <w:shd w:val="clear" w:color="auto" w:fill="FFFFFF"/>
          <w:lang w:val="ka-GE"/>
        </w:rPr>
        <w:t xml:space="preserve"> </w:t>
      </w:r>
      <w:r w:rsidR="006E354E" w:rsidRPr="00DC3138">
        <w:rPr>
          <w:rFonts w:ascii="Sylfaen" w:hAnsi="Sylfaen" w:cs="Sylfaen"/>
          <w:color w:val="000000"/>
          <w:sz w:val="24"/>
          <w:szCs w:val="24"/>
          <w:shd w:val="clear" w:color="auto" w:fill="FFFFFF"/>
          <w:lang w:val="ka-GE"/>
        </w:rPr>
        <w:t xml:space="preserve">მოცემულობები. საპირისპიროდ, მსგავსი </w:t>
      </w:r>
      <w:r w:rsidR="00556D79" w:rsidRPr="00DC3138">
        <w:rPr>
          <w:rFonts w:ascii="Sylfaen" w:hAnsi="Sylfaen" w:cs="Sylfaen"/>
          <w:color w:val="000000"/>
          <w:sz w:val="24"/>
          <w:szCs w:val="24"/>
          <w:shd w:val="clear" w:color="auto" w:fill="FFFFFF"/>
          <w:lang w:val="ka-GE"/>
        </w:rPr>
        <w:t>ინტერესი</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ნაკლებად</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არსებობს</w:t>
      </w:r>
      <w:r w:rsidR="00C5485F" w:rsidRPr="00DC3138">
        <w:rPr>
          <w:rFonts w:ascii="Sylfaen" w:hAnsi="Sylfaen"/>
          <w:color w:val="000000"/>
          <w:sz w:val="24"/>
          <w:szCs w:val="24"/>
          <w:shd w:val="clear" w:color="auto" w:fill="FFFFFF"/>
          <w:lang w:val="ka-GE"/>
        </w:rPr>
        <w:t xml:space="preserve"> მაშინ,</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როდესაც</w:t>
      </w:r>
      <w:r w:rsidR="00C5485F" w:rsidRPr="00DC3138">
        <w:rPr>
          <w:rFonts w:ascii="Sylfaen" w:hAnsi="Sylfaen" w:cs="Sylfaen"/>
          <w:color w:val="000000"/>
          <w:sz w:val="24"/>
          <w:szCs w:val="24"/>
          <w:shd w:val="clear" w:color="auto" w:fill="FFFFFF"/>
          <w:lang w:val="ka-GE"/>
        </w:rPr>
        <w:t xml:space="preserve"> ესა თუ ის</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გადაწყვეტილება</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მიღებულია</w:t>
      </w:r>
      <w:r w:rsidR="00556D79" w:rsidRPr="00DC3138">
        <w:rPr>
          <w:rFonts w:ascii="Sylfaen" w:hAnsi="Sylfaen"/>
          <w:color w:val="000000"/>
          <w:sz w:val="24"/>
          <w:szCs w:val="24"/>
          <w:shd w:val="clear" w:color="auto" w:fill="FFFFFF"/>
          <w:lang w:val="ka-GE"/>
        </w:rPr>
        <w:t xml:space="preserve"> </w:t>
      </w:r>
      <w:r w:rsidR="004C692A" w:rsidRPr="00DC3138">
        <w:rPr>
          <w:rFonts w:ascii="Sylfaen" w:hAnsi="Sylfaen"/>
          <w:color w:val="000000"/>
          <w:sz w:val="24"/>
          <w:szCs w:val="24"/>
          <w:shd w:val="clear" w:color="auto" w:fill="FFFFFF"/>
          <w:lang w:val="ka-GE"/>
        </w:rPr>
        <w:t xml:space="preserve">საქართველოს </w:t>
      </w:r>
      <w:r w:rsidR="00556D79" w:rsidRPr="00DC3138">
        <w:rPr>
          <w:rFonts w:ascii="Sylfaen" w:hAnsi="Sylfaen" w:cs="Sylfaen"/>
          <w:color w:val="000000"/>
          <w:sz w:val="24"/>
          <w:szCs w:val="24"/>
          <w:shd w:val="clear" w:color="auto" w:fill="FFFFFF"/>
          <w:lang w:val="ka-GE"/>
        </w:rPr>
        <w:t>კონსტიტუციისა</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და</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კანონის</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ფუნდამენტურ</w:t>
      </w:r>
      <w:r w:rsidR="00785FE1">
        <w:rPr>
          <w:rFonts w:ascii="Sylfaen" w:hAnsi="Sylfaen" w:cs="Sylfaen"/>
          <w:color w:val="000000"/>
          <w:sz w:val="24"/>
          <w:szCs w:val="24"/>
          <w:shd w:val="clear" w:color="auto" w:fill="FFFFFF"/>
          <w:lang w:val="ka-GE"/>
        </w:rPr>
        <w:t>ი</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მოთხოვნ</w:t>
      </w:r>
      <w:r w:rsidR="00785FE1">
        <w:rPr>
          <w:rFonts w:ascii="Sylfaen" w:hAnsi="Sylfaen" w:cs="Sylfaen"/>
          <w:color w:val="000000"/>
          <w:sz w:val="24"/>
          <w:szCs w:val="24"/>
          <w:shd w:val="clear" w:color="auto" w:fill="FFFFFF"/>
          <w:lang w:val="ka-GE"/>
        </w:rPr>
        <w:t>ების</w:t>
      </w:r>
      <w:r w:rsidR="00556D79" w:rsidRPr="00DC3138">
        <w:rPr>
          <w:rFonts w:ascii="Sylfaen" w:hAnsi="Sylfaen"/>
          <w:color w:val="000000"/>
          <w:sz w:val="24"/>
          <w:szCs w:val="24"/>
          <w:shd w:val="clear" w:color="auto" w:fill="FFFFFF"/>
          <w:lang w:val="ka-GE"/>
        </w:rPr>
        <w:t xml:space="preserve"> </w:t>
      </w:r>
      <w:r w:rsidR="00556D79" w:rsidRPr="00DC3138">
        <w:rPr>
          <w:rFonts w:ascii="Sylfaen" w:hAnsi="Sylfaen" w:cs="Sylfaen"/>
          <w:color w:val="000000"/>
          <w:sz w:val="24"/>
          <w:szCs w:val="24"/>
          <w:shd w:val="clear" w:color="auto" w:fill="FFFFFF"/>
          <w:lang w:val="ka-GE"/>
        </w:rPr>
        <w:t>დარღვევით</w:t>
      </w:r>
      <w:r w:rsidR="000B6A7E" w:rsidRPr="00DC3138">
        <w:rPr>
          <w:rFonts w:ascii="Sylfaen" w:hAnsi="Sylfaen"/>
          <w:color w:val="000000"/>
          <w:sz w:val="24"/>
          <w:szCs w:val="24"/>
          <w:shd w:val="clear" w:color="auto" w:fill="FFFFFF"/>
          <w:lang w:val="ka-GE"/>
        </w:rPr>
        <w:t xml:space="preserve">. </w:t>
      </w:r>
      <w:r w:rsidR="00BD1221" w:rsidRPr="00DC3138">
        <w:rPr>
          <w:rFonts w:ascii="Sylfaen" w:hAnsi="Sylfaen"/>
          <w:color w:val="000000"/>
          <w:sz w:val="24"/>
          <w:szCs w:val="24"/>
          <w:shd w:val="clear" w:color="auto" w:fill="FFFFFF"/>
          <w:lang w:val="ka-GE"/>
        </w:rPr>
        <w:t>საქართველოს საკონსტიტუციო სასამართლოს მითითებით, მხარეთა შორის დავის გადაწყვეტისას, მართლმსაჯულება ვერ ჩაითვლება აღსრულებულად, თუკი იგი არ აკმაყოფილებს სამართლიანობის მინიმალურ მოთხოვნებსაც კი</w:t>
      </w:r>
      <w:r w:rsidR="000B6A7E" w:rsidRPr="00DC3138">
        <w:rPr>
          <w:rFonts w:ascii="Sylfaen" w:hAnsi="Sylfaen"/>
          <w:color w:val="000000"/>
          <w:sz w:val="24"/>
          <w:szCs w:val="24"/>
          <w:shd w:val="clear" w:color="auto" w:fill="FFFFFF"/>
          <w:lang w:val="ka-GE"/>
        </w:rPr>
        <w:t>. საქართველოს კონსტიტუციისა და კანონის ფუნდამენტური მოთხოვნების დარღვევა მართლმსაჯულების ხარვეზს კი არ წარმოადგენს, არამედ</w:t>
      </w:r>
      <w:r w:rsidR="00D775D2">
        <w:rPr>
          <w:rFonts w:ascii="Sylfaen" w:hAnsi="Sylfaen"/>
          <w:color w:val="000000"/>
          <w:sz w:val="24"/>
          <w:szCs w:val="24"/>
          <w:shd w:val="clear" w:color="auto" w:fill="FFFFFF"/>
          <w:lang w:val="ka-GE"/>
        </w:rPr>
        <w:t xml:space="preserve"> ამგვარ შემთხვევაში</w:t>
      </w:r>
      <w:r w:rsidR="000B6A7E" w:rsidRPr="00DC3138">
        <w:rPr>
          <w:rFonts w:ascii="Sylfaen" w:hAnsi="Sylfaen"/>
          <w:color w:val="000000"/>
          <w:sz w:val="24"/>
          <w:szCs w:val="24"/>
          <w:shd w:val="clear" w:color="auto" w:fill="FFFFFF"/>
          <w:lang w:val="ka-GE"/>
        </w:rPr>
        <w:t xml:space="preserve"> შეიძლება მიჩნეულ იქნეს, რომ საქმეზე </w:t>
      </w:r>
      <w:r w:rsidR="000B6A7E" w:rsidRPr="00DC3138">
        <w:rPr>
          <w:rFonts w:ascii="Sylfaen" w:hAnsi="Sylfaen"/>
          <w:sz w:val="24"/>
          <w:szCs w:val="24"/>
          <w:lang w:val="ka-GE"/>
        </w:rPr>
        <w:t>მართლმსაჯულება, ფაქტობრივად, საერთოდ არ განხორციელებულა</w:t>
      </w:r>
      <w:r w:rsidR="00DC3138" w:rsidRPr="00DC3138">
        <w:rPr>
          <w:rFonts w:ascii="Sylfaen" w:hAnsi="Sylfaen"/>
          <w:sz w:val="24"/>
          <w:szCs w:val="24"/>
          <w:lang w:val="ka-GE"/>
        </w:rPr>
        <w:t xml:space="preserve">. შესაბამისად, ასეთ ვითარებაში მიღებული გადაწყვეტილება ვერ ჩაითვლება ობიექტური და სამართლიანი მართლმსაჯულების შედეგად. </w:t>
      </w:r>
      <w:r w:rsidR="00940C93">
        <w:rPr>
          <w:rFonts w:ascii="Sylfaen" w:hAnsi="Sylfaen"/>
          <w:sz w:val="24"/>
          <w:szCs w:val="24"/>
          <w:lang w:val="ka-GE"/>
        </w:rPr>
        <w:t xml:space="preserve">მაგალითად, </w:t>
      </w:r>
      <w:r w:rsidR="000B6A7E" w:rsidRPr="00DC3138">
        <w:rPr>
          <w:rFonts w:ascii="Sylfaen" w:hAnsi="Sylfaen"/>
          <w:sz w:val="24"/>
          <w:szCs w:val="24"/>
          <w:lang w:val="ka-GE"/>
        </w:rPr>
        <w:t xml:space="preserve">საქართველოს საკონსტიტუციო სასამართლომ ამგვარ შემთხვევათა კატეგორიას მიაკუთვნა სიტუაცია, რომლის ფარგლებშიც, პირს, რომლის უფლებებსა და ინტერესებსაც უშუალოდ ეხება </w:t>
      </w:r>
      <w:r w:rsidR="000B6A7E" w:rsidRPr="00DC3138">
        <w:rPr>
          <w:rFonts w:ascii="Sylfaen" w:hAnsi="Sylfaen"/>
          <w:sz w:val="24"/>
          <w:szCs w:val="24"/>
          <w:lang w:val="ka-GE"/>
        </w:rPr>
        <w:lastRenderedPageBreak/>
        <w:t xml:space="preserve">სასამართლო გადაწყვეტილება, </w:t>
      </w:r>
      <w:r w:rsidR="004B7BF1" w:rsidRPr="004B7BF1">
        <w:rPr>
          <w:rFonts w:ascii="Sylfaen" w:hAnsi="Sylfaen"/>
          <w:sz w:val="24"/>
          <w:szCs w:val="24"/>
          <w:lang w:val="ka-GE"/>
        </w:rPr>
        <w:t>ობიექტურად არ გააჩნია მიმდინარე დავის თაობაზე ინფორმაცია</w:t>
      </w:r>
      <w:r w:rsidR="004B7BF1">
        <w:rPr>
          <w:rFonts w:ascii="Sylfaen" w:hAnsi="Sylfaen"/>
          <w:sz w:val="24"/>
          <w:szCs w:val="24"/>
          <w:lang w:val="ka-GE"/>
        </w:rPr>
        <w:t xml:space="preserve">, </w:t>
      </w:r>
      <w:r w:rsidR="000B6A7E" w:rsidRPr="004B7BF1">
        <w:rPr>
          <w:rFonts w:ascii="Sylfaen" w:hAnsi="Sylfaen"/>
          <w:sz w:val="24"/>
          <w:szCs w:val="24"/>
          <w:lang w:val="ka-GE"/>
        </w:rPr>
        <w:t xml:space="preserve">რის გამოც, </w:t>
      </w:r>
      <w:r w:rsidR="00546792">
        <w:rPr>
          <w:rFonts w:ascii="Sylfaen" w:hAnsi="Sylfaen"/>
          <w:sz w:val="24"/>
          <w:szCs w:val="24"/>
          <w:lang w:val="ka-GE"/>
        </w:rPr>
        <w:t>მას</w:t>
      </w:r>
      <w:r w:rsidR="000B6A7E" w:rsidRPr="004B7BF1">
        <w:rPr>
          <w:rFonts w:ascii="Sylfaen" w:hAnsi="Sylfaen"/>
          <w:sz w:val="24"/>
          <w:szCs w:val="24"/>
          <w:lang w:val="ka-GE"/>
        </w:rPr>
        <w:t xml:space="preserve"> არ </w:t>
      </w:r>
      <w:r w:rsidR="007240D6" w:rsidRPr="004B7BF1">
        <w:rPr>
          <w:rFonts w:ascii="Sylfaen" w:hAnsi="Sylfaen"/>
          <w:sz w:val="24"/>
          <w:szCs w:val="24"/>
          <w:lang w:val="ka-GE"/>
        </w:rPr>
        <w:t>ეძლევა</w:t>
      </w:r>
      <w:r w:rsidR="000B6A7E" w:rsidRPr="004B7BF1">
        <w:rPr>
          <w:rFonts w:ascii="Sylfaen" w:hAnsi="Sylfaen"/>
          <w:sz w:val="24"/>
          <w:szCs w:val="24"/>
          <w:lang w:val="ka-GE"/>
        </w:rPr>
        <w:t xml:space="preserve"> სასამართლო პროცესში მონაწილეობისა და საკუთარი პოზიციების დაცვის შესაძლებლობა</w:t>
      </w:r>
      <w:r w:rsidR="002F45D7" w:rsidRPr="004B7BF1">
        <w:rPr>
          <w:rFonts w:ascii="Sylfaen" w:hAnsi="Sylfaen"/>
          <w:sz w:val="24"/>
          <w:szCs w:val="24"/>
          <w:lang w:val="ka-GE"/>
        </w:rPr>
        <w:t xml:space="preserve"> </w:t>
      </w:r>
      <w:r w:rsidR="005007EA" w:rsidRPr="004B7BF1">
        <w:rPr>
          <w:rFonts w:ascii="Sylfaen" w:hAnsi="Sylfaen"/>
          <w:color w:val="000000"/>
          <w:sz w:val="24"/>
          <w:szCs w:val="24"/>
          <w:shd w:val="clear" w:color="auto" w:fill="FFFFFF"/>
          <w:lang w:val="ka-GE"/>
        </w:rPr>
        <w:t>(იხ.,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II-42, 43).</w:t>
      </w:r>
      <w:r w:rsidR="00E201E3">
        <w:rPr>
          <w:rFonts w:ascii="Sylfaen" w:hAnsi="Sylfaen"/>
          <w:color w:val="000000"/>
          <w:sz w:val="24"/>
          <w:szCs w:val="24"/>
          <w:shd w:val="clear" w:color="auto" w:fill="FFFFFF"/>
          <w:lang w:val="ka-GE"/>
        </w:rPr>
        <w:t xml:space="preserve"> მათ შორის,</w:t>
      </w:r>
      <w:r w:rsidR="006E354E" w:rsidRPr="004B7BF1">
        <w:rPr>
          <w:rFonts w:ascii="Sylfaen" w:hAnsi="Sylfaen"/>
          <w:color w:val="000000"/>
          <w:sz w:val="24"/>
          <w:szCs w:val="24"/>
          <w:shd w:val="clear" w:color="auto" w:fill="FFFFFF"/>
          <w:lang w:val="ka-GE"/>
        </w:rPr>
        <w:t xml:space="preserve"> </w:t>
      </w:r>
      <w:r w:rsidR="009D1801">
        <w:rPr>
          <w:rFonts w:ascii="Sylfaen" w:hAnsi="Sylfaen"/>
          <w:color w:val="000000"/>
          <w:sz w:val="24"/>
          <w:szCs w:val="24"/>
          <w:shd w:val="clear" w:color="auto" w:fill="FFFFFF"/>
          <w:lang w:val="ka-GE"/>
        </w:rPr>
        <w:t xml:space="preserve">სწორედ </w:t>
      </w:r>
      <w:r w:rsidR="00D35EF3">
        <w:rPr>
          <w:rFonts w:ascii="Sylfaen" w:hAnsi="Sylfaen"/>
          <w:sz w:val="24"/>
          <w:szCs w:val="24"/>
          <w:lang w:val="ka-GE"/>
        </w:rPr>
        <w:t>მსგავს</w:t>
      </w:r>
      <w:r w:rsidR="009D1801" w:rsidRPr="006E354E">
        <w:rPr>
          <w:rFonts w:ascii="Sylfaen" w:hAnsi="Sylfaen"/>
          <w:sz w:val="24"/>
          <w:szCs w:val="24"/>
          <w:lang w:val="ka-GE"/>
        </w:rPr>
        <w:t xml:space="preserve"> შემთხვევასთან მიმართებით დაადგინა საქართველოს საკონსტიტუციო სასამართლომ</w:t>
      </w:r>
      <w:r w:rsidR="009D1801">
        <w:rPr>
          <w:rFonts w:ascii="Sylfaen" w:hAnsi="Sylfaen"/>
          <w:sz w:val="24"/>
          <w:szCs w:val="24"/>
          <w:lang w:val="ka-GE"/>
        </w:rPr>
        <w:t xml:space="preserve"> </w:t>
      </w:r>
      <w:r w:rsidR="009D1801" w:rsidRPr="006E354E">
        <w:rPr>
          <w:rFonts w:ascii="Sylfaen" w:hAnsi="Sylfaen"/>
          <w:sz w:val="24"/>
          <w:szCs w:val="24"/>
          <w:lang w:val="ka-GE"/>
        </w:rPr>
        <w:t>საქართველოს კონსტიტუციის 31-ე მუხლის პირველი პუნქტის დარღვევა.</w:t>
      </w:r>
    </w:p>
    <w:p w14:paraId="6D696E0F" w14:textId="2146EAE7" w:rsidR="004E41C1" w:rsidRPr="004E41C1" w:rsidRDefault="004E41C1" w:rsidP="00755137">
      <w:pPr>
        <w:pStyle w:val="ListParagraph"/>
        <w:numPr>
          <w:ilvl w:val="0"/>
          <w:numId w:val="1"/>
        </w:numPr>
        <w:spacing w:after="100" w:afterAutospacing="1" w:line="276" w:lineRule="auto"/>
        <w:ind w:left="0" w:firstLine="284"/>
        <w:contextualSpacing w:val="0"/>
        <w:jc w:val="both"/>
        <w:rPr>
          <w:rFonts w:ascii="Sylfaen" w:hAnsi="Sylfaen"/>
          <w:sz w:val="24"/>
          <w:szCs w:val="24"/>
          <w:lang w:val="ka-GE"/>
        </w:rPr>
      </w:pPr>
      <w:r w:rsidRPr="004E41C1">
        <w:rPr>
          <w:rFonts w:ascii="Sylfaen" w:hAnsi="Sylfaen"/>
          <w:sz w:val="24"/>
          <w:szCs w:val="24"/>
          <w:lang w:val="ka-GE"/>
        </w:rPr>
        <w:t xml:space="preserve">ყოველივე ზემოაღნიშნულიდან გამომდინარე, </w:t>
      </w:r>
      <w:r w:rsidR="005007EA" w:rsidRPr="004E41C1">
        <w:rPr>
          <w:rFonts w:ascii="Sylfaen" w:hAnsi="Sylfaen"/>
          <w:sz w:val="24"/>
          <w:szCs w:val="24"/>
          <w:lang w:val="ka-GE"/>
        </w:rPr>
        <w:t>2024 წლის 7 ივნისის №3/2/1400 გადაწყვეტილებით, საქართველოს საკონსტიტუციო სასამართლომ</w:t>
      </w:r>
      <w:r w:rsidR="006E19A6" w:rsidRPr="004E41C1">
        <w:rPr>
          <w:rFonts w:ascii="Sylfaen" w:hAnsi="Sylfaen"/>
          <w:sz w:val="24"/>
          <w:szCs w:val="24"/>
          <w:lang w:val="ka-GE"/>
        </w:rPr>
        <w:t xml:space="preserve"> </w:t>
      </w:r>
      <w:r w:rsidR="009B2BAE" w:rsidRPr="004E41C1">
        <w:rPr>
          <w:rFonts w:ascii="Sylfaen" w:hAnsi="Sylfaen"/>
          <w:sz w:val="24"/>
          <w:szCs w:val="24"/>
          <w:lang w:val="ka-GE"/>
        </w:rPr>
        <w:t>ჩამოაყალიბა</w:t>
      </w:r>
      <w:r w:rsidR="006E19A6" w:rsidRPr="004E41C1">
        <w:rPr>
          <w:rFonts w:ascii="Sylfaen" w:hAnsi="Sylfaen"/>
          <w:sz w:val="24"/>
          <w:szCs w:val="24"/>
          <w:lang w:val="ka-GE"/>
        </w:rPr>
        <w:t xml:space="preserve"> </w:t>
      </w:r>
      <w:r w:rsidR="005007EA" w:rsidRPr="004E41C1">
        <w:rPr>
          <w:rFonts w:ascii="Sylfaen" w:hAnsi="Sylfaen"/>
          <w:sz w:val="24"/>
          <w:szCs w:val="24"/>
          <w:lang w:val="ka-GE"/>
        </w:rPr>
        <w:t xml:space="preserve">კანონიერ ძალაში შესული სასამართლო გადაწყვეტილების გადასინჯვის აღმკვეთი ვადების მომწესრიგებელი ნორმების </w:t>
      </w:r>
      <w:r w:rsidR="006E19A6" w:rsidRPr="004E41C1">
        <w:rPr>
          <w:rFonts w:ascii="Sylfaen" w:hAnsi="Sylfaen"/>
          <w:sz w:val="24"/>
          <w:szCs w:val="24"/>
          <w:lang w:val="ka-GE"/>
        </w:rPr>
        <w:t xml:space="preserve">კონსტიტუციურობის შემოწმების </w:t>
      </w:r>
      <w:r>
        <w:rPr>
          <w:rFonts w:ascii="Sylfaen" w:hAnsi="Sylfaen"/>
          <w:sz w:val="24"/>
          <w:szCs w:val="24"/>
          <w:lang w:val="ka-GE"/>
        </w:rPr>
        <w:t xml:space="preserve">მთავარი </w:t>
      </w:r>
      <w:r w:rsidR="006E19A6" w:rsidRPr="004E41C1">
        <w:rPr>
          <w:rFonts w:ascii="Sylfaen" w:hAnsi="Sylfaen"/>
          <w:sz w:val="24"/>
          <w:szCs w:val="24"/>
          <w:lang w:val="ka-GE"/>
        </w:rPr>
        <w:t>სახელმძღვანელო სტანდარტი</w:t>
      </w:r>
      <w:r w:rsidR="00313163" w:rsidRPr="004E41C1">
        <w:rPr>
          <w:rFonts w:ascii="Sylfaen" w:hAnsi="Sylfaen"/>
          <w:sz w:val="24"/>
          <w:szCs w:val="24"/>
          <w:lang w:val="ka-GE"/>
        </w:rPr>
        <w:t xml:space="preserve">, რაც, მათ შორის, </w:t>
      </w:r>
      <w:r>
        <w:rPr>
          <w:rFonts w:ascii="Sylfaen" w:hAnsi="Sylfaen"/>
          <w:sz w:val="24"/>
          <w:szCs w:val="24"/>
          <w:lang w:val="ka-GE"/>
        </w:rPr>
        <w:t xml:space="preserve">ბოჭავს </w:t>
      </w:r>
      <w:r w:rsidR="00313163" w:rsidRPr="004E41C1">
        <w:rPr>
          <w:rFonts w:ascii="Sylfaen" w:hAnsi="Sylfaen"/>
          <w:sz w:val="24"/>
          <w:szCs w:val="24"/>
          <w:lang w:val="ka-GE"/>
        </w:rPr>
        <w:t>საქართველოს საკონსტიტუციო სასამართლოს</w:t>
      </w:r>
      <w:r>
        <w:rPr>
          <w:rFonts w:ascii="Sylfaen" w:hAnsi="Sylfaen"/>
          <w:sz w:val="24"/>
          <w:szCs w:val="24"/>
          <w:lang w:val="ka-GE"/>
        </w:rPr>
        <w:t xml:space="preserve"> და მისგან</w:t>
      </w:r>
      <w:r w:rsidR="00C308DE">
        <w:rPr>
          <w:rFonts w:ascii="Sylfaen" w:hAnsi="Sylfaen"/>
          <w:sz w:val="24"/>
          <w:szCs w:val="24"/>
          <w:lang w:val="ka-GE"/>
        </w:rPr>
        <w:t>, ყოველ ინდივიდუალურ შემთხვევაში,</w:t>
      </w:r>
      <w:r w:rsidR="00313163" w:rsidRPr="004E41C1">
        <w:rPr>
          <w:rFonts w:ascii="Sylfaen" w:hAnsi="Sylfaen"/>
          <w:sz w:val="24"/>
          <w:szCs w:val="24"/>
          <w:lang w:val="ka-GE"/>
        </w:rPr>
        <w:t xml:space="preserve"> მოითხოვს იმის შემოწმებას, რამდენად პასუხობს </w:t>
      </w:r>
      <w:r w:rsidR="00313163" w:rsidRPr="004E41C1">
        <w:rPr>
          <w:rFonts w:ascii="Sylfaen" w:hAnsi="Sylfaen"/>
          <w:color w:val="000000"/>
          <w:sz w:val="24"/>
          <w:szCs w:val="24"/>
          <w:shd w:val="clear" w:color="auto" w:fill="FFFFFF"/>
          <w:lang w:val="ka-GE"/>
        </w:rPr>
        <w:t xml:space="preserve">საქართველოს </w:t>
      </w:r>
      <w:r w:rsidR="00313163" w:rsidRPr="004E41C1">
        <w:rPr>
          <w:rFonts w:ascii="Sylfaen" w:hAnsi="Sylfaen" w:cs="Sylfaen"/>
          <w:color w:val="000000"/>
          <w:sz w:val="24"/>
          <w:szCs w:val="24"/>
          <w:shd w:val="clear" w:color="auto" w:fill="FFFFFF"/>
          <w:lang w:val="ka-GE"/>
        </w:rPr>
        <w:t>კონსტიტუციისა</w:t>
      </w:r>
      <w:r w:rsidR="00313163" w:rsidRPr="004E41C1">
        <w:rPr>
          <w:rFonts w:ascii="Sylfaen" w:hAnsi="Sylfaen"/>
          <w:color w:val="000000"/>
          <w:sz w:val="24"/>
          <w:szCs w:val="24"/>
          <w:shd w:val="clear" w:color="auto" w:fill="FFFFFF"/>
          <w:lang w:val="ka-GE"/>
        </w:rPr>
        <w:t xml:space="preserve"> </w:t>
      </w:r>
      <w:r w:rsidR="00313163" w:rsidRPr="004E41C1">
        <w:rPr>
          <w:rFonts w:ascii="Sylfaen" w:hAnsi="Sylfaen" w:cs="Sylfaen"/>
          <w:color w:val="000000"/>
          <w:sz w:val="24"/>
          <w:szCs w:val="24"/>
          <w:shd w:val="clear" w:color="auto" w:fill="FFFFFF"/>
          <w:lang w:val="ka-GE"/>
        </w:rPr>
        <w:t>და</w:t>
      </w:r>
      <w:r w:rsidR="00313163" w:rsidRPr="004E41C1">
        <w:rPr>
          <w:rFonts w:ascii="Sylfaen" w:hAnsi="Sylfaen"/>
          <w:color w:val="000000"/>
          <w:sz w:val="24"/>
          <w:szCs w:val="24"/>
          <w:shd w:val="clear" w:color="auto" w:fill="FFFFFF"/>
          <w:lang w:val="ka-GE"/>
        </w:rPr>
        <w:t xml:space="preserve"> </w:t>
      </w:r>
      <w:r w:rsidR="00313163" w:rsidRPr="004E41C1">
        <w:rPr>
          <w:rFonts w:ascii="Sylfaen" w:hAnsi="Sylfaen" w:cs="Sylfaen"/>
          <w:color w:val="000000"/>
          <w:sz w:val="24"/>
          <w:szCs w:val="24"/>
          <w:shd w:val="clear" w:color="auto" w:fill="FFFFFF"/>
          <w:lang w:val="ka-GE"/>
        </w:rPr>
        <w:t>კანონის</w:t>
      </w:r>
      <w:r w:rsidR="00313163" w:rsidRPr="004E41C1">
        <w:rPr>
          <w:rFonts w:ascii="Sylfaen" w:hAnsi="Sylfaen"/>
          <w:color w:val="000000"/>
          <w:sz w:val="24"/>
          <w:szCs w:val="24"/>
          <w:shd w:val="clear" w:color="auto" w:fill="FFFFFF"/>
          <w:lang w:val="ka-GE"/>
        </w:rPr>
        <w:t xml:space="preserve"> </w:t>
      </w:r>
      <w:r w:rsidR="00313163" w:rsidRPr="004E41C1">
        <w:rPr>
          <w:rFonts w:ascii="Sylfaen" w:hAnsi="Sylfaen" w:cs="Sylfaen"/>
          <w:color w:val="000000"/>
          <w:sz w:val="24"/>
          <w:szCs w:val="24"/>
          <w:shd w:val="clear" w:color="auto" w:fill="FFFFFF"/>
          <w:lang w:val="ka-GE"/>
        </w:rPr>
        <w:t>მოთხოვნათა</w:t>
      </w:r>
      <w:r w:rsidR="00313163" w:rsidRPr="004E41C1">
        <w:rPr>
          <w:rFonts w:ascii="Sylfaen" w:hAnsi="Sylfaen"/>
          <w:color w:val="000000"/>
          <w:sz w:val="24"/>
          <w:szCs w:val="24"/>
          <w:shd w:val="clear" w:color="auto" w:fill="FFFFFF"/>
          <w:lang w:val="ka-GE"/>
        </w:rPr>
        <w:t xml:space="preserve"> დარღვევით </w:t>
      </w:r>
      <w:r w:rsidR="00313163" w:rsidRPr="004E41C1">
        <w:rPr>
          <w:rFonts w:ascii="Sylfaen" w:hAnsi="Sylfaen"/>
          <w:sz w:val="24"/>
          <w:szCs w:val="24"/>
          <w:lang w:val="ka-GE"/>
        </w:rPr>
        <w:t xml:space="preserve">განხორციელებული მართლმსაჯულება სამართლიანობის მინიმალურ პირობებს და რამდენად შეიძლება გაკეთდეს დასკვნა, რომ </w:t>
      </w:r>
      <w:r w:rsidR="00313163" w:rsidRPr="004E41C1">
        <w:rPr>
          <w:rFonts w:ascii="Sylfaen" w:hAnsi="Sylfaen"/>
          <w:color w:val="000000"/>
          <w:sz w:val="24"/>
          <w:szCs w:val="24"/>
          <w:shd w:val="clear" w:color="auto" w:fill="FFFFFF"/>
          <w:lang w:val="ka-GE"/>
        </w:rPr>
        <w:t xml:space="preserve">საქმეზე </w:t>
      </w:r>
      <w:r w:rsidR="00313163" w:rsidRPr="004E41C1">
        <w:rPr>
          <w:rFonts w:ascii="Sylfaen" w:hAnsi="Sylfaen"/>
          <w:sz w:val="24"/>
          <w:szCs w:val="24"/>
          <w:lang w:val="ka-GE"/>
        </w:rPr>
        <w:t>კანონიერ ძალაში შესული სასამართლო გადაწყვეტილება მიღებულ</w:t>
      </w:r>
      <w:r w:rsidR="00DC3138" w:rsidRPr="004E41C1">
        <w:rPr>
          <w:rFonts w:ascii="Sylfaen" w:hAnsi="Sylfaen"/>
          <w:sz w:val="24"/>
          <w:szCs w:val="24"/>
          <w:lang w:val="ka-GE"/>
        </w:rPr>
        <w:t xml:space="preserve">ია </w:t>
      </w:r>
      <w:r w:rsidR="00313163" w:rsidRPr="004E41C1">
        <w:rPr>
          <w:rFonts w:ascii="Sylfaen" w:hAnsi="Sylfaen"/>
          <w:sz w:val="24"/>
          <w:szCs w:val="24"/>
          <w:lang w:val="ka-GE"/>
        </w:rPr>
        <w:t>ობიექტური</w:t>
      </w:r>
      <w:r w:rsidR="000B1691">
        <w:rPr>
          <w:rFonts w:ascii="Sylfaen" w:hAnsi="Sylfaen"/>
          <w:sz w:val="24"/>
          <w:szCs w:val="24"/>
          <w:lang w:val="ka-GE"/>
        </w:rPr>
        <w:t xml:space="preserve">, </w:t>
      </w:r>
      <w:r w:rsidR="00313163" w:rsidRPr="004E41C1">
        <w:rPr>
          <w:rFonts w:ascii="Sylfaen" w:hAnsi="Sylfaen"/>
          <w:sz w:val="24"/>
          <w:szCs w:val="24"/>
          <w:lang w:val="ka-GE"/>
        </w:rPr>
        <w:t xml:space="preserve">სამართლიანი </w:t>
      </w:r>
      <w:r w:rsidR="000B1691">
        <w:rPr>
          <w:rFonts w:ascii="Sylfaen" w:hAnsi="Sylfaen"/>
          <w:sz w:val="24"/>
          <w:szCs w:val="24"/>
          <w:lang w:val="ka-GE"/>
        </w:rPr>
        <w:t xml:space="preserve">და „შემდგარი“ </w:t>
      </w:r>
      <w:r w:rsidR="00313163" w:rsidRPr="004E41C1">
        <w:rPr>
          <w:rFonts w:ascii="Sylfaen" w:hAnsi="Sylfaen"/>
          <w:sz w:val="24"/>
          <w:szCs w:val="24"/>
          <w:lang w:val="ka-GE"/>
        </w:rPr>
        <w:t>მართლმსაჯულების შედეგად</w:t>
      </w:r>
      <w:r w:rsidR="009B2BAE" w:rsidRPr="004E41C1">
        <w:rPr>
          <w:rFonts w:ascii="Sylfaen" w:hAnsi="Sylfaen"/>
          <w:sz w:val="24"/>
          <w:szCs w:val="24"/>
          <w:lang w:val="ka-GE"/>
        </w:rPr>
        <w:t>.</w:t>
      </w:r>
      <w:r w:rsidRPr="004E41C1">
        <w:rPr>
          <w:rFonts w:ascii="Sylfaen" w:hAnsi="Sylfaen"/>
          <w:sz w:val="24"/>
          <w:szCs w:val="24"/>
          <w:lang w:val="ka-GE"/>
        </w:rPr>
        <w:t xml:space="preserve"> </w:t>
      </w:r>
      <w:r w:rsidR="00DC3138" w:rsidRPr="004E41C1">
        <w:rPr>
          <w:rFonts w:ascii="Sylfaen" w:hAnsi="Sylfaen"/>
          <w:sz w:val="24"/>
          <w:szCs w:val="24"/>
          <w:lang w:val="ka-GE"/>
        </w:rPr>
        <w:t>საქართველოს საკონსტიტუციო სასამართლოს პლენუმის შემადგენლობას</w:t>
      </w:r>
      <w:r>
        <w:rPr>
          <w:rFonts w:ascii="Sylfaen" w:hAnsi="Sylfaen"/>
          <w:sz w:val="24"/>
          <w:szCs w:val="24"/>
          <w:lang w:val="ka-GE"/>
        </w:rPr>
        <w:t>,</w:t>
      </w:r>
      <w:r w:rsidR="00DC3138" w:rsidRPr="004E41C1">
        <w:rPr>
          <w:rFonts w:ascii="Sylfaen" w:hAnsi="Sylfaen"/>
          <w:sz w:val="24"/>
          <w:szCs w:val="24"/>
          <w:lang w:val="ka-GE"/>
        </w:rPr>
        <w:t xml:space="preserve"> №1689 კონსტიტუციური სარჩელით სადავოდ გამხდარი საკითხის გადაწყვეტისას, </w:t>
      </w:r>
      <w:r w:rsidR="00C308DE">
        <w:rPr>
          <w:rFonts w:ascii="Sylfaen" w:hAnsi="Sylfaen"/>
          <w:sz w:val="24"/>
          <w:szCs w:val="24"/>
          <w:lang w:val="ka-GE"/>
        </w:rPr>
        <w:t xml:space="preserve">სწორედ </w:t>
      </w:r>
      <w:r w:rsidR="00DC3138" w:rsidRPr="004E41C1">
        <w:rPr>
          <w:rFonts w:ascii="Sylfaen" w:hAnsi="Sylfaen"/>
          <w:sz w:val="24"/>
          <w:szCs w:val="24"/>
          <w:lang w:val="ka-GE"/>
        </w:rPr>
        <w:t xml:space="preserve">2024 წლის 7 ივნისის №3/2/1400 გადაწყვეტილებით </w:t>
      </w:r>
      <w:r w:rsidR="009B3893">
        <w:rPr>
          <w:rFonts w:ascii="Sylfaen" w:hAnsi="Sylfaen"/>
          <w:sz w:val="24"/>
          <w:szCs w:val="24"/>
          <w:lang w:val="ka-GE"/>
        </w:rPr>
        <w:t>განსაზღვრული</w:t>
      </w:r>
      <w:r w:rsidR="00DC3138" w:rsidRPr="004E41C1">
        <w:rPr>
          <w:rFonts w:ascii="Sylfaen" w:hAnsi="Sylfaen"/>
          <w:sz w:val="24"/>
          <w:szCs w:val="24"/>
          <w:lang w:val="ka-GE"/>
        </w:rPr>
        <w:t xml:space="preserve"> სტანდარტებით</w:t>
      </w:r>
      <w:r w:rsidR="00C308DE">
        <w:rPr>
          <w:rFonts w:ascii="Sylfaen" w:hAnsi="Sylfaen"/>
          <w:sz w:val="24"/>
          <w:szCs w:val="24"/>
          <w:lang w:val="ka-GE"/>
        </w:rPr>
        <w:t xml:space="preserve"> </w:t>
      </w:r>
      <w:r w:rsidR="00C308DE" w:rsidRPr="004E41C1">
        <w:rPr>
          <w:rFonts w:ascii="Sylfaen" w:hAnsi="Sylfaen"/>
          <w:sz w:val="24"/>
          <w:szCs w:val="24"/>
          <w:lang w:val="ka-GE"/>
        </w:rPr>
        <w:t>უნდა ეხელმძღვანელა</w:t>
      </w:r>
      <w:r w:rsidR="009B3893">
        <w:rPr>
          <w:rFonts w:ascii="Sylfaen" w:hAnsi="Sylfaen"/>
          <w:sz w:val="24"/>
          <w:szCs w:val="24"/>
          <w:lang w:val="ka-GE"/>
        </w:rPr>
        <w:t>.</w:t>
      </w:r>
    </w:p>
    <w:p w14:paraId="1304EA05" w14:textId="1B09EF45" w:rsidR="004E41C1" w:rsidRPr="004E41C1" w:rsidRDefault="004E41C1" w:rsidP="00755137">
      <w:pPr>
        <w:pStyle w:val="ListParagraph"/>
        <w:numPr>
          <w:ilvl w:val="0"/>
          <w:numId w:val="17"/>
        </w:numPr>
        <w:spacing w:after="100" w:afterAutospacing="1" w:line="276" w:lineRule="auto"/>
        <w:ind w:left="0" w:firstLine="284"/>
        <w:contextualSpacing w:val="0"/>
        <w:jc w:val="both"/>
        <w:rPr>
          <w:rFonts w:ascii="Sylfaen" w:hAnsi="Sylfaen"/>
          <w:b/>
          <w:bCs/>
          <w:sz w:val="24"/>
          <w:szCs w:val="24"/>
          <w:lang w:val="ka-GE"/>
        </w:rPr>
      </w:pPr>
      <w:r>
        <w:rPr>
          <w:rFonts w:ascii="Sylfaen" w:hAnsi="Sylfaen"/>
          <w:b/>
          <w:bCs/>
          <w:sz w:val="24"/>
          <w:szCs w:val="24"/>
          <w:lang w:val="ka-GE"/>
        </w:rPr>
        <w:t>საქართველოს სამოქალაქო საპროცესო კოდექსის 426-ე მუხლის მე-4 ნაწილის სადავო ნორმატიული შინაარსის არაკონსტიტუციურობა</w:t>
      </w:r>
      <w:r w:rsidRPr="00C5485F">
        <w:rPr>
          <w:rFonts w:ascii="Sylfaen" w:hAnsi="Sylfaen"/>
          <w:b/>
          <w:bCs/>
          <w:sz w:val="24"/>
          <w:szCs w:val="24"/>
          <w:lang w:val="ka-GE"/>
        </w:rPr>
        <w:t xml:space="preserve"> </w:t>
      </w:r>
    </w:p>
    <w:p w14:paraId="6F107EC2" w14:textId="676E68EB" w:rsidR="003931A0" w:rsidRDefault="004E41C1"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2E066F">
        <w:rPr>
          <w:rFonts w:ascii="Sylfaen" w:hAnsi="Sylfaen"/>
          <w:sz w:val="24"/>
          <w:szCs w:val="24"/>
          <w:lang w:val="ka-GE"/>
        </w:rPr>
        <w:t>საქართველოს სამოქალაქო საპროცესო კოდექსის 426-ე მუხლის მე-4 ნაწილი</w:t>
      </w:r>
      <w:r w:rsidR="00E45314">
        <w:rPr>
          <w:rFonts w:ascii="Sylfaen" w:hAnsi="Sylfaen"/>
          <w:sz w:val="24"/>
          <w:szCs w:val="24"/>
          <w:lang w:val="ka-GE"/>
        </w:rPr>
        <w:t xml:space="preserve">ს შესაბამისად, </w:t>
      </w:r>
      <w:r w:rsidR="00AF0F26" w:rsidRPr="002E066F">
        <w:rPr>
          <w:rFonts w:ascii="Sylfaen" w:hAnsi="Sylfaen"/>
          <w:sz w:val="24"/>
          <w:szCs w:val="24"/>
          <w:lang w:val="ka-GE"/>
        </w:rPr>
        <w:t>კანონიერ ძალაში შესული სასამართლო გადაწყვეტილების ბათილად ცნობისა და ახლად აღმოჩენილ გარემოებათა გამო საქმის წარმოების განახლების შესახებ განცხადების შეტანა დაუშვებელია გადაწყვეტილების კანონიერ ძალაში შესვლიდან 5 წლის გასვლის შემდეგ, გარდა ამ</w:t>
      </w:r>
      <w:r w:rsidR="0098037F">
        <w:rPr>
          <w:rFonts w:ascii="Sylfaen" w:hAnsi="Sylfaen"/>
          <w:sz w:val="24"/>
          <w:szCs w:val="24"/>
          <w:lang w:val="ka-GE"/>
        </w:rPr>
        <w:t>ავე</w:t>
      </w:r>
      <w:r w:rsidR="00AF0F26" w:rsidRPr="002E066F">
        <w:rPr>
          <w:rFonts w:ascii="Sylfaen" w:hAnsi="Sylfaen"/>
          <w:sz w:val="24"/>
          <w:szCs w:val="24"/>
          <w:lang w:val="ka-GE"/>
        </w:rPr>
        <w:t xml:space="preserve"> კოდექსის 422-ე მუხლის პირველი ნაწილის „გ“ ქვეპუნქტით და 423-ე მუხლის პირველი ნაწილის „ზ“ და „თ“ ქვეპუნქტებით გათვალისწინებული შემთხვევებისა.</w:t>
      </w:r>
      <w:r w:rsidR="002E066F" w:rsidRPr="002E066F">
        <w:rPr>
          <w:rFonts w:ascii="Sylfaen" w:hAnsi="Sylfaen"/>
          <w:sz w:val="24"/>
          <w:szCs w:val="24"/>
          <w:lang w:val="ka-GE"/>
        </w:rPr>
        <w:t xml:space="preserve"> </w:t>
      </w:r>
      <w:r w:rsidR="002E066F" w:rsidRPr="003876F0">
        <w:rPr>
          <w:rFonts w:ascii="Sylfaen" w:hAnsi="Sylfaen"/>
          <w:sz w:val="24"/>
          <w:szCs w:val="24"/>
          <w:lang w:val="ka-GE"/>
        </w:rPr>
        <w:t xml:space="preserve">აღნიშნული მუხლით </w:t>
      </w:r>
      <w:r w:rsidR="006C6CD0">
        <w:rPr>
          <w:rFonts w:ascii="Sylfaen" w:hAnsi="Sylfaen"/>
          <w:sz w:val="24"/>
          <w:szCs w:val="24"/>
          <w:lang w:val="ka-GE"/>
        </w:rPr>
        <w:t>დადგენილი</w:t>
      </w:r>
      <w:r w:rsidR="002E066F" w:rsidRPr="003876F0">
        <w:rPr>
          <w:rFonts w:ascii="Sylfaen" w:hAnsi="Sylfaen"/>
          <w:sz w:val="24"/>
          <w:szCs w:val="24"/>
          <w:lang w:val="ka-GE"/>
        </w:rPr>
        <w:t xml:space="preserve"> საგამონაკლისო შემთხვევების მიღმა, საქართველოს სამოქალაქო საპროცესო კოდექსის 422-ე და 423-ე მუხლებით </w:t>
      </w:r>
      <w:r w:rsidR="00C56A7C">
        <w:rPr>
          <w:rFonts w:ascii="Sylfaen" w:hAnsi="Sylfaen"/>
          <w:sz w:val="24"/>
          <w:szCs w:val="24"/>
          <w:lang w:val="ka-GE"/>
        </w:rPr>
        <w:t>განსაზღვრულ,</w:t>
      </w:r>
      <w:r w:rsidR="002E066F" w:rsidRPr="003876F0">
        <w:rPr>
          <w:rFonts w:ascii="Sylfaen" w:hAnsi="Sylfaen"/>
          <w:sz w:val="24"/>
          <w:szCs w:val="24"/>
          <w:lang w:val="ka-GE"/>
        </w:rPr>
        <w:t xml:space="preserve"> კანონიერ ძალაში შესული სასამართლო გადაწყვეტილების ბათილად ცნობისა თუ </w:t>
      </w:r>
      <w:r w:rsidR="002E066F" w:rsidRPr="003876F0">
        <w:rPr>
          <w:rFonts w:ascii="Sylfaen" w:hAnsi="Sylfaen"/>
          <w:sz w:val="24"/>
          <w:szCs w:val="24"/>
          <w:lang w:val="ka-GE"/>
        </w:rPr>
        <w:lastRenderedPageBreak/>
        <w:t xml:space="preserve">ახლად აღმოჩენილ გარემოებათა გამო საქმის წარმოების განახლების სხვა საფუძვლებთან მიმართებით, სასამართლოსადმი მიმართვის საერთო ხანდაზმულობის ვადა შეადგენს </w:t>
      </w:r>
      <w:r w:rsidR="00C56A7C" w:rsidRPr="003876F0">
        <w:rPr>
          <w:rFonts w:ascii="Sylfaen" w:hAnsi="Sylfaen"/>
          <w:sz w:val="24"/>
          <w:szCs w:val="24"/>
          <w:lang w:val="ka-GE"/>
        </w:rPr>
        <w:t xml:space="preserve">შესაბამისი გადაწყვეტილების კანონიერ ძალაში </w:t>
      </w:r>
      <w:r w:rsidR="00C56A7C">
        <w:rPr>
          <w:rFonts w:ascii="Sylfaen" w:hAnsi="Sylfaen"/>
          <w:sz w:val="24"/>
          <w:szCs w:val="24"/>
          <w:lang w:val="ka-GE"/>
        </w:rPr>
        <w:t xml:space="preserve">შესვლიდან </w:t>
      </w:r>
      <w:r w:rsidR="002E066F" w:rsidRPr="003876F0">
        <w:rPr>
          <w:rFonts w:ascii="Sylfaen" w:hAnsi="Sylfaen"/>
          <w:sz w:val="24"/>
          <w:szCs w:val="24"/>
          <w:lang w:val="ka-GE"/>
        </w:rPr>
        <w:t>5 წელს.</w:t>
      </w:r>
      <w:r w:rsidR="00647751" w:rsidRPr="003876F0">
        <w:rPr>
          <w:rFonts w:ascii="Sylfaen" w:hAnsi="Sylfaen"/>
          <w:sz w:val="24"/>
          <w:szCs w:val="24"/>
          <w:lang w:val="ka-GE"/>
        </w:rPr>
        <w:t xml:space="preserve"> </w:t>
      </w:r>
      <w:r w:rsidR="00C56A7C">
        <w:rPr>
          <w:rFonts w:ascii="Sylfaen" w:hAnsi="Sylfaen"/>
          <w:sz w:val="24"/>
          <w:szCs w:val="24"/>
          <w:lang w:val="ka-GE"/>
        </w:rPr>
        <w:t xml:space="preserve">აღნიშნული ვადის ამოწურვის შემდგომ, </w:t>
      </w:r>
      <w:r w:rsidR="00647751" w:rsidRPr="003876F0">
        <w:rPr>
          <w:rFonts w:ascii="Sylfaen" w:hAnsi="Sylfaen"/>
          <w:sz w:val="24"/>
          <w:szCs w:val="24"/>
          <w:lang w:val="ka-GE"/>
        </w:rPr>
        <w:t>პირი მოკლებულია საქმის წარმოების განახლების მოთხოვნი</w:t>
      </w:r>
      <w:r w:rsidR="005C2D37">
        <w:rPr>
          <w:rFonts w:ascii="Sylfaen" w:hAnsi="Sylfaen"/>
          <w:sz w:val="24"/>
          <w:szCs w:val="24"/>
          <w:lang w:val="ka-GE"/>
        </w:rPr>
        <w:t>თ სასამართლოსადმი მიმართვის</w:t>
      </w:r>
      <w:r w:rsidR="00647751" w:rsidRPr="003876F0">
        <w:rPr>
          <w:rFonts w:ascii="Sylfaen" w:hAnsi="Sylfaen"/>
          <w:sz w:val="24"/>
          <w:szCs w:val="24"/>
          <w:lang w:val="ka-GE"/>
        </w:rPr>
        <w:t xml:space="preserve"> შესაძლებლობას</w:t>
      </w:r>
      <w:r w:rsidR="007E7DD0">
        <w:rPr>
          <w:rFonts w:ascii="Sylfaen" w:hAnsi="Sylfaen"/>
          <w:sz w:val="24"/>
          <w:szCs w:val="24"/>
          <w:lang w:val="ka-GE"/>
        </w:rPr>
        <w:t>,</w:t>
      </w:r>
      <w:r w:rsidR="00647751" w:rsidRPr="003876F0">
        <w:rPr>
          <w:rFonts w:ascii="Sylfaen" w:hAnsi="Sylfaen"/>
          <w:sz w:val="24"/>
          <w:szCs w:val="24"/>
          <w:lang w:val="ka-GE"/>
        </w:rPr>
        <w:t xml:space="preserve"> მათ შორის, </w:t>
      </w:r>
      <w:r w:rsidR="00346EFB">
        <w:rPr>
          <w:rFonts w:ascii="Sylfaen" w:hAnsi="Sylfaen"/>
          <w:sz w:val="24"/>
          <w:szCs w:val="24"/>
          <w:lang w:val="ka-GE"/>
        </w:rPr>
        <w:t>იმ შემთხვევაშიც,</w:t>
      </w:r>
      <w:r w:rsidR="00647751" w:rsidRPr="003876F0">
        <w:rPr>
          <w:rFonts w:ascii="Sylfaen" w:hAnsi="Sylfaen"/>
          <w:sz w:val="24"/>
          <w:szCs w:val="24"/>
          <w:lang w:val="ka-GE"/>
        </w:rPr>
        <w:t xml:space="preserve"> როდესაც სისხლის სამართლის საქმეზე კანონიერ ძალაში შესული განაჩენით დადგენილია ამ საქმეზე მხარე</w:t>
      </w:r>
      <w:r w:rsidR="00C56A7C">
        <w:rPr>
          <w:rFonts w:ascii="Sylfaen" w:hAnsi="Sylfaen"/>
          <w:sz w:val="24"/>
          <w:szCs w:val="24"/>
          <w:lang w:val="ka-GE"/>
        </w:rPr>
        <w:t xml:space="preserve">ების, </w:t>
      </w:r>
      <w:r w:rsidR="00647751" w:rsidRPr="003876F0">
        <w:rPr>
          <w:rFonts w:ascii="Sylfaen" w:hAnsi="Sylfaen"/>
          <w:sz w:val="24"/>
          <w:szCs w:val="24"/>
          <w:lang w:val="ka-GE"/>
        </w:rPr>
        <w:t>მათ</w:t>
      </w:r>
      <w:r w:rsidR="00C56A7C">
        <w:rPr>
          <w:rFonts w:ascii="Sylfaen" w:hAnsi="Sylfaen"/>
          <w:sz w:val="24"/>
          <w:szCs w:val="24"/>
          <w:lang w:val="ka-GE"/>
        </w:rPr>
        <w:t>ი</w:t>
      </w:r>
      <w:r w:rsidR="00647751" w:rsidRPr="003876F0">
        <w:rPr>
          <w:rFonts w:ascii="Sylfaen" w:hAnsi="Sylfaen"/>
          <w:sz w:val="24"/>
          <w:szCs w:val="24"/>
          <w:lang w:val="ka-GE"/>
        </w:rPr>
        <w:t xml:space="preserve"> </w:t>
      </w:r>
      <w:r w:rsidR="00C56A7C">
        <w:rPr>
          <w:rFonts w:ascii="Sylfaen" w:hAnsi="Sylfaen"/>
          <w:sz w:val="24"/>
          <w:szCs w:val="24"/>
          <w:lang w:val="ka-GE"/>
        </w:rPr>
        <w:t>წარმომადგენლების ან/</w:t>
      </w:r>
      <w:r w:rsidR="003300B1">
        <w:rPr>
          <w:rFonts w:ascii="Sylfaen" w:hAnsi="Sylfaen"/>
          <w:sz w:val="24"/>
          <w:szCs w:val="24"/>
          <w:lang w:val="ka-GE"/>
        </w:rPr>
        <w:t>დ</w:t>
      </w:r>
      <w:r w:rsidR="00C56A7C">
        <w:rPr>
          <w:rFonts w:ascii="Sylfaen" w:hAnsi="Sylfaen"/>
          <w:sz w:val="24"/>
          <w:szCs w:val="24"/>
          <w:lang w:val="ka-GE"/>
        </w:rPr>
        <w:t>ა</w:t>
      </w:r>
      <w:r w:rsidR="00647751" w:rsidRPr="003876F0">
        <w:rPr>
          <w:rFonts w:ascii="Sylfaen" w:hAnsi="Sylfaen"/>
          <w:sz w:val="24"/>
          <w:szCs w:val="24"/>
          <w:lang w:val="ka-GE"/>
        </w:rPr>
        <w:t xml:space="preserve"> მოსამართლის დანაშაულებრივი ქმედება. </w:t>
      </w:r>
    </w:p>
    <w:p w14:paraId="4D93FE9D" w14:textId="7F549A25" w:rsidR="00126372" w:rsidRPr="003931A0" w:rsidRDefault="00285580"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3931A0">
        <w:rPr>
          <w:rFonts w:ascii="Sylfaen" w:hAnsi="Sylfaen" w:cs="Sylfaen"/>
          <w:sz w:val="24"/>
          <w:szCs w:val="24"/>
          <w:lang w:val="ka-GE"/>
        </w:rPr>
        <w:t>სადავო</w:t>
      </w:r>
      <w:r w:rsidRPr="003931A0">
        <w:rPr>
          <w:rFonts w:ascii="Sylfaen" w:hAnsi="Sylfaen"/>
          <w:sz w:val="24"/>
          <w:szCs w:val="24"/>
          <w:lang w:val="ka-GE"/>
        </w:rPr>
        <w:t xml:space="preserve"> ნორმით დადგენილი ხანდაზმულობის ვადის კონსტიტუციურობ</w:t>
      </w:r>
      <w:r w:rsidR="00D20B53" w:rsidRPr="003931A0">
        <w:rPr>
          <w:rFonts w:ascii="Sylfaen" w:hAnsi="Sylfaen"/>
          <w:sz w:val="24"/>
          <w:szCs w:val="24"/>
          <w:lang w:val="ka-GE"/>
        </w:rPr>
        <w:t xml:space="preserve">ის </w:t>
      </w:r>
      <w:r w:rsidR="00745CBF" w:rsidRPr="003931A0">
        <w:rPr>
          <w:rFonts w:ascii="Sylfaen" w:hAnsi="Sylfaen"/>
          <w:sz w:val="24"/>
          <w:szCs w:val="24"/>
          <w:lang w:val="ka-GE"/>
        </w:rPr>
        <w:t>გადაწყვეტისას,</w:t>
      </w:r>
      <w:r w:rsidR="00B36E1B" w:rsidRPr="003931A0">
        <w:rPr>
          <w:rFonts w:ascii="Sylfaen" w:hAnsi="Sylfaen"/>
          <w:sz w:val="24"/>
          <w:szCs w:val="24"/>
          <w:lang w:val="ka-GE"/>
        </w:rPr>
        <w:t xml:space="preserve"> </w:t>
      </w:r>
      <w:r w:rsidR="00745CBF" w:rsidRPr="003931A0">
        <w:rPr>
          <w:rFonts w:ascii="Sylfaen" w:hAnsi="Sylfaen"/>
          <w:sz w:val="24"/>
          <w:szCs w:val="24"/>
          <w:lang w:val="ka-GE"/>
        </w:rPr>
        <w:t>საქართველოს საკონსტიტუციო სასამართლოს პლენუმ</w:t>
      </w:r>
      <w:r w:rsidR="001F5005" w:rsidRPr="003931A0">
        <w:rPr>
          <w:rFonts w:ascii="Sylfaen" w:hAnsi="Sylfaen"/>
          <w:sz w:val="24"/>
          <w:szCs w:val="24"/>
          <w:lang w:val="ka-GE"/>
        </w:rPr>
        <w:t xml:space="preserve">მა ყურადღება არ გაამახვილა </w:t>
      </w:r>
      <w:r w:rsidR="00066BB1" w:rsidRPr="003931A0">
        <w:rPr>
          <w:rFonts w:ascii="Sylfaen" w:hAnsi="Sylfaen"/>
          <w:sz w:val="24"/>
          <w:szCs w:val="24"/>
          <w:lang w:val="ka-GE"/>
        </w:rPr>
        <w:t>იმ</w:t>
      </w:r>
      <w:r w:rsidR="00263C49" w:rsidRPr="003931A0">
        <w:rPr>
          <w:rFonts w:ascii="Sylfaen" w:hAnsi="Sylfaen"/>
          <w:sz w:val="24"/>
          <w:szCs w:val="24"/>
          <w:lang w:val="ka-GE"/>
        </w:rPr>
        <w:t>აზე,</w:t>
      </w:r>
      <w:r w:rsidR="00066BB1" w:rsidRPr="003931A0">
        <w:rPr>
          <w:rFonts w:ascii="Sylfaen" w:hAnsi="Sylfaen"/>
          <w:sz w:val="24"/>
          <w:szCs w:val="24"/>
          <w:lang w:val="ka-GE"/>
        </w:rPr>
        <w:t xml:space="preserve"> </w:t>
      </w:r>
      <w:r w:rsidR="001F5005" w:rsidRPr="003931A0">
        <w:rPr>
          <w:rFonts w:ascii="Sylfaen" w:hAnsi="Sylfaen"/>
          <w:sz w:val="24"/>
          <w:szCs w:val="24"/>
          <w:lang w:val="ka-GE"/>
        </w:rPr>
        <w:t>შესაძლებელია</w:t>
      </w:r>
      <w:r w:rsidR="00066BB1" w:rsidRPr="003931A0">
        <w:rPr>
          <w:rFonts w:ascii="Sylfaen" w:hAnsi="Sylfaen"/>
          <w:sz w:val="24"/>
          <w:szCs w:val="24"/>
          <w:lang w:val="ka-GE"/>
        </w:rPr>
        <w:t xml:space="preserve"> თუ არა კონკრეტულ </w:t>
      </w:r>
      <w:r w:rsidR="00745CBF" w:rsidRPr="003931A0">
        <w:rPr>
          <w:rFonts w:ascii="Sylfaen" w:hAnsi="Sylfaen"/>
          <w:sz w:val="24"/>
          <w:szCs w:val="24"/>
          <w:lang w:val="ka-GE"/>
        </w:rPr>
        <w:t xml:space="preserve">საქმეზე </w:t>
      </w:r>
      <w:r w:rsidR="009F0E20" w:rsidRPr="003931A0">
        <w:rPr>
          <w:rFonts w:ascii="Sylfaen" w:hAnsi="Sylfaen"/>
          <w:sz w:val="24"/>
          <w:szCs w:val="24"/>
          <w:lang w:val="ka-GE"/>
        </w:rPr>
        <w:t>მართლმსაჯულებ</w:t>
      </w:r>
      <w:r w:rsidR="001F5005" w:rsidRPr="003931A0">
        <w:rPr>
          <w:rFonts w:ascii="Sylfaen" w:hAnsi="Sylfaen"/>
          <w:sz w:val="24"/>
          <w:szCs w:val="24"/>
          <w:lang w:val="ka-GE"/>
        </w:rPr>
        <w:t>ის სამართლიანი აღსრულება,</w:t>
      </w:r>
      <w:r w:rsidR="004E1744" w:rsidRPr="003931A0">
        <w:rPr>
          <w:rFonts w:ascii="Sylfaen" w:hAnsi="Sylfaen"/>
          <w:sz w:val="24"/>
          <w:szCs w:val="24"/>
          <w:lang w:val="ka-GE"/>
        </w:rPr>
        <w:t xml:space="preserve"> </w:t>
      </w:r>
      <w:r w:rsidR="001F5005" w:rsidRPr="003931A0">
        <w:rPr>
          <w:rFonts w:ascii="Sylfaen" w:hAnsi="Sylfaen"/>
          <w:sz w:val="24"/>
          <w:szCs w:val="24"/>
          <w:lang w:val="ka-GE"/>
        </w:rPr>
        <w:t>თუნდაც სამართლიანობის მინიმალური სტანდარტების ფარგლებში, იმ ვითარებაში, როდესაც სისხლის სამართლის საქმეზე კანონიერ ძალაში შესული განაჩენით დადასტურებულია საქმეზე მხარეების</w:t>
      </w:r>
      <w:r w:rsidR="004E1744" w:rsidRPr="003931A0">
        <w:rPr>
          <w:rFonts w:ascii="Sylfaen" w:hAnsi="Sylfaen"/>
          <w:sz w:val="24"/>
          <w:szCs w:val="24"/>
          <w:lang w:val="ka-GE"/>
        </w:rPr>
        <w:t xml:space="preserve">, </w:t>
      </w:r>
      <w:r w:rsidR="001F5005" w:rsidRPr="003931A0">
        <w:rPr>
          <w:rFonts w:ascii="Sylfaen" w:hAnsi="Sylfaen"/>
          <w:sz w:val="24"/>
          <w:szCs w:val="24"/>
          <w:lang w:val="ka-GE"/>
        </w:rPr>
        <w:t xml:space="preserve">მათი წარმომადგენლების ან მოსამართლის დანაშაულებრივი ქმედება, </w:t>
      </w:r>
      <w:r w:rsidR="00F26F8E" w:rsidRPr="003931A0">
        <w:rPr>
          <w:rFonts w:ascii="Sylfaen" w:hAnsi="Sylfaen"/>
          <w:sz w:val="24"/>
          <w:szCs w:val="24"/>
          <w:lang w:val="ka-GE"/>
        </w:rPr>
        <w:t>რომელიც პოტენციურად უკავშირდება სამოქალაქო საქმის შედეგს.</w:t>
      </w:r>
      <w:r w:rsidR="001F5005" w:rsidRPr="003931A0">
        <w:rPr>
          <w:rFonts w:ascii="Sylfaen" w:hAnsi="Sylfaen"/>
          <w:sz w:val="24"/>
          <w:szCs w:val="24"/>
          <w:lang w:val="ka-GE"/>
        </w:rPr>
        <w:t xml:space="preserve"> </w:t>
      </w:r>
      <w:r w:rsidR="00F26F8E" w:rsidRPr="003931A0">
        <w:rPr>
          <w:rFonts w:ascii="Sylfaen" w:hAnsi="Sylfaen"/>
          <w:sz w:val="24"/>
          <w:szCs w:val="24"/>
          <w:lang w:val="ka-GE"/>
        </w:rPr>
        <w:t>ნაცვლად ამისა, ჩვენმა კოლეგებმა გადამწყვეტი მნიშვნელობა მიანიჭეს ფორმალურ დროით ფაქტორს − კერძოდ, მხარეების</w:t>
      </w:r>
      <w:r w:rsidR="004E1744" w:rsidRPr="003931A0">
        <w:rPr>
          <w:rFonts w:ascii="Sylfaen" w:hAnsi="Sylfaen"/>
          <w:sz w:val="24"/>
          <w:szCs w:val="24"/>
          <w:lang w:val="ka-GE"/>
        </w:rPr>
        <w:t xml:space="preserve">, </w:t>
      </w:r>
      <w:r w:rsidR="00F26F8E" w:rsidRPr="003931A0">
        <w:rPr>
          <w:rFonts w:ascii="Sylfaen" w:hAnsi="Sylfaen"/>
          <w:sz w:val="24"/>
          <w:szCs w:val="24"/>
          <w:lang w:val="ka-GE"/>
        </w:rPr>
        <w:t>მათი წარმომადგენლების ან</w:t>
      </w:r>
      <w:r w:rsidR="004E1744" w:rsidRPr="003931A0">
        <w:rPr>
          <w:rFonts w:ascii="Sylfaen" w:hAnsi="Sylfaen"/>
          <w:sz w:val="24"/>
          <w:szCs w:val="24"/>
          <w:lang w:val="ka-GE"/>
        </w:rPr>
        <w:t>/და</w:t>
      </w:r>
      <w:r w:rsidR="00F26F8E" w:rsidRPr="003931A0">
        <w:rPr>
          <w:rFonts w:ascii="Sylfaen" w:hAnsi="Sylfaen"/>
          <w:sz w:val="24"/>
          <w:szCs w:val="24"/>
          <w:lang w:val="ka-GE"/>
        </w:rPr>
        <w:t xml:space="preserve"> მოსამართლის მიერ ჩადენილ შესაძლო დანაშაულ</w:t>
      </w:r>
      <w:r w:rsidR="00240311">
        <w:rPr>
          <w:rFonts w:ascii="Sylfaen" w:hAnsi="Sylfaen"/>
          <w:sz w:val="24"/>
          <w:szCs w:val="24"/>
          <w:lang w:val="ka-GE"/>
        </w:rPr>
        <w:t>ზე</w:t>
      </w:r>
      <w:r w:rsidR="00F26F8E" w:rsidRPr="003931A0">
        <w:rPr>
          <w:rFonts w:ascii="Sylfaen" w:hAnsi="Sylfaen"/>
          <w:sz w:val="24"/>
          <w:szCs w:val="24"/>
          <w:lang w:val="ka-GE"/>
        </w:rPr>
        <w:t xml:space="preserve"> გამოძიების დაწყების მომენტის </w:t>
      </w:r>
      <w:r w:rsidR="001467A3" w:rsidRPr="003931A0">
        <w:rPr>
          <w:rFonts w:ascii="Sylfaen" w:hAnsi="Sylfaen"/>
          <w:sz w:val="24"/>
          <w:szCs w:val="24"/>
          <w:lang w:val="ka-GE"/>
        </w:rPr>
        <w:t xml:space="preserve">მიმართებას </w:t>
      </w:r>
      <w:r w:rsidR="00F26F8E" w:rsidRPr="003931A0">
        <w:rPr>
          <w:rFonts w:ascii="Sylfaen" w:hAnsi="Sylfaen"/>
          <w:sz w:val="24"/>
          <w:szCs w:val="24"/>
          <w:lang w:val="ka-GE"/>
        </w:rPr>
        <w:t xml:space="preserve">საპროცესო კანონმდებლობით დადგენილ </w:t>
      </w:r>
      <w:r w:rsidR="001467A3" w:rsidRPr="003931A0">
        <w:rPr>
          <w:rFonts w:ascii="Sylfaen" w:hAnsi="Sylfaen"/>
          <w:sz w:val="24"/>
          <w:szCs w:val="24"/>
          <w:lang w:val="ka-GE"/>
        </w:rPr>
        <w:t>აღმკვეთ</w:t>
      </w:r>
      <w:r w:rsidR="00F26F8E" w:rsidRPr="003931A0">
        <w:rPr>
          <w:rFonts w:ascii="Sylfaen" w:hAnsi="Sylfaen"/>
          <w:sz w:val="24"/>
          <w:szCs w:val="24"/>
          <w:lang w:val="ka-GE"/>
        </w:rPr>
        <w:t xml:space="preserve"> ვად</w:t>
      </w:r>
      <w:r w:rsidR="001467A3" w:rsidRPr="003931A0">
        <w:rPr>
          <w:rFonts w:ascii="Sylfaen" w:hAnsi="Sylfaen"/>
          <w:sz w:val="24"/>
          <w:szCs w:val="24"/>
          <w:lang w:val="ka-GE"/>
        </w:rPr>
        <w:t xml:space="preserve">ასთან. ვფიქრობთ, </w:t>
      </w:r>
      <w:r w:rsidR="00F26F8E" w:rsidRPr="003931A0">
        <w:rPr>
          <w:rFonts w:ascii="Sylfaen" w:hAnsi="Sylfaen"/>
          <w:sz w:val="24"/>
          <w:szCs w:val="24"/>
          <w:lang w:val="ka-GE"/>
        </w:rPr>
        <w:t xml:space="preserve">აღნიშნული კრიტერიუმი თავისთავად არ პასუხობს </w:t>
      </w:r>
      <w:r w:rsidR="001A1F04">
        <w:rPr>
          <w:rFonts w:ascii="Sylfaen" w:hAnsi="Sylfaen"/>
          <w:sz w:val="24"/>
          <w:szCs w:val="24"/>
          <w:lang w:val="ka-GE"/>
        </w:rPr>
        <w:t>შე</w:t>
      </w:r>
      <w:r w:rsidR="00F26F8E" w:rsidRPr="003931A0">
        <w:rPr>
          <w:rFonts w:ascii="Sylfaen" w:hAnsi="Sylfaen"/>
          <w:sz w:val="24"/>
          <w:szCs w:val="24"/>
          <w:lang w:val="ka-GE"/>
        </w:rPr>
        <w:t>კითხვას, იყო თუ არა მიღებული სასამართლო გადაწყვეტილება ობიექტური</w:t>
      </w:r>
      <w:r w:rsidR="004350C1" w:rsidRPr="003931A0">
        <w:rPr>
          <w:rFonts w:ascii="Sylfaen" w:hAnsi="Sylfaen"/>
          <w:sz w:val="24"/>
          <w:szCs w:val="24"/>
          <w:lang w:val="ka-GE"/>
        </w:rPr>
        <w:t xml:space="preserve">, </w:t>
      </w:r>
      <w:r w:rsidR="00F26F8E" w:rsidRPr="003931A0">
        <w:rPr>
          <w:rFonts w:ascii="Sylfaen" w:hAnsi="Sylfaen"/>
          <w:sz w:val="24"/>
          <w:szCs w:val="24"/>
          <w:lang w:val="ka-GE"/>
        </w:rPr>
        <w:t>სამართლიანი</w:t>
      </w:r>
      <w:r w:rsidR="004350C1" w:rsidRPr="003931A0">
        <w:rPr>
          <w:rFonts w:ascii="Sylfaen" w:hAnsi="Sylfaen"/>
          <w:sz w:val="24"/>
          <w:szCs w:val="24"/>
          <w:lang w:val="ka-GE"/>
        </w:rPr>
        <w:t xml:space="preserve"> და „შემდგარი“</w:t>
      </w:r>
      <w:r w:rsidR="00F26F8E" w:rsidRPr="003931A0">
        <w:rPr>
          <w:rFonts w:ascii="Sylfaen" w:hAnsi="Sylfaen"/>
          <w:sz w:val="24"/>
          <w:szCs w:val="24"/>
          <w:lang w:val="ka-GE"/>
        </w:rPr>
        <w:t xml:space="preserve"> მართლმსაჯულების შედეგი</w:t>
      </w:r>
      <w:r w:rsidR="00890514" w:rsidRPr="003931A0">
        <w:rPr>
          <w:rFonts w:ascii="Sylfaen" w:hAnsi="Sylfaen"/>
          <w:sz w:val="24"/>
          <w:szCs w:val="24"/>
          <w:lang w:val="ka-GE"/>
        </w:rPr>
        <w:t xml:space="preserve">, რაც, რეალურად, საქართველოს საკონსტიტუციო სასამართლოს დადგენილი პრაქტიკით, წარმოადგენს </w:t>
      </w:r>
      <w:r w:rsidR="00FA205E" w:rsidRPr="003931A0">
        <w:rPr>
          <w:rFonts w:ascii="Sylfaen" w:hAnsi="Sylfaen"/>
          <w:sz w:val="24"/>
          <w:szCs w:val="24"/>
          <w:lang w:val="ka-GE"/>
        </w:rPr>
        <w:t>კანონიერ ძალაში შესული</w:t>
      </w:r>
      <w:r w:rsidR="00336014">
        <w:rPr>
          <w:rFonts w:ascii="Sylfaen" w:hAnsi="Sylfaen"/>
          <w:sz w:val="24"/>
          <w:szCs w:val="24"/>
          <w:lang w:val="ka-GE"/>
        </w:rPr>
        <w:t xml:space="preserve"> სასამართლო</w:t>
      </w:r>
      <w:r w:rsidR="00FA205E" w:rsidRPr="003931A0">
        <w:rPr>
          <w:rFonts w:ascii="Sylfaen" w:hAnsi="Sylfaen"/>
          <w:sz w:val="24"/>
          <w:szCs w:val="24"/>
          <w:lang w:val="ka-GE"/>
        </w:rPr>
        <w:t xml:space="preserve"> გადაწყვეტილების გაუქმებასთან დაკავშირებული </w:t>
      </w:r>
      <w:r w:rsidR="00336014">
        <w:rPr>
          <w:rFonts w:ascii="Sylfaen" w:hAnsi="Sylfaen"/>
          <w:sz w:val="24"/>
          <w:szCs w:val="24"/>
          <w:lang w:val="ka-GE"/>
        </w:rPr>
        <w:t>შეპირისპირებული</w:t>
      </w:r>
      <w:r w:rsidR="00953F1F">
        <w:rPr>
          <w:rFonts w:ascii="Sylfaen" w:hAnsi="Sylfaen"/>
          <w:sz w:val="24"/>
          <w:szCs w:val="24"/>
          <w:lang w:val="ka-GE"/>
        </w:rPr>
        <w:t xml:space="preserve"> </w:t>
      </w:r>
      <w:r w:rsidR="00FA205E" w:rsidRPr="003931A0">
        <w:rPr>
          <w:rFonts w:ascii="Sylfaen" w:hAnsi="Sylfaen"/>
          <w:sz w:val="24"/>
          <w:szCs w:val="24"/>
          <w:lang w:val="ka-GE"/>
        </w:rPr>
        <w:t xml:space="preserve">ინტერესების ბალანსირების </w:t>
      </w:r>
      <w:r w:rsidR="001A1F04">
        <w:rPr>
          <w:rFonts w:ascii="Sylfaen" w:hAnsi="Sylfaen"/>
          <w:sz w:val="24"/>
          <w:szCs w:val="24"/>
          <w:lang w:val="ka-GE"/>
        </w:rPr>
        <w:t>სტანდარტს.</w:t>
      </w:r>
      <w:r w:rsidR="00F26F8E" w:rsidRPr="003931A0">
        <w:rPr>
          <w:rFonts w:ascii="Sylfaen" w:hAnsi="Sylfaen"/>
          <w:sz w:val="24"/>
          <w:szCs w:val="24"/>
          <w:lang w:val="ka-GE"/>
        </w:rPr>
        <w:t xml:space="preserve"> მივიჩნევთ, რომ ამგვარი მიდგომით, საქართველოს საკონსტიტუციო სასამართლომ შინაარსობრივი შეფასება ჩაანაცვლა ფორმალური კრიტერიუმით და ინდივიდის სამართლიანი სასამართლო განხილვის უფლების რეალიზება</w:t>
      </w:r>
      <w:r w:rsidR="00336014">
        <w:rPr>
          <w:rFonts w:ascii="Sylfaen" w:hAnsi="Sylfaen"/>
          <w:sz w:val="24"/>
          <w:szCs w:val="24"/>
          <w:lang w:val="ka-GE"/>
        </w:rPr>
        <w:t>,</w:t>
      </w:r>
      <w:r w:rsidR="00F26F8E" w:rsidRPr="003931A0">
        <w:rPr>
          <w:rFonts w:ascii="Sylfaen" w:hAnsi="Sylfaen"/>
          <w:sz w:val="24"/>
          <w:szCs w:val="24"/>
          <w:lang w:val="ka-GE"/>
        </w:rPr>
        <w:t xml:space="preserve"> ფაქტობრივად</w:t>
      </w:r>
      <w:r w:rsidR="00336014">
        <w:rPr>
          <w:rFonts w:ascii="Sylfaen" w:hAnsi="Sylfaen"/>
          <w:sz w:val="24"/>
          <w:szCs w:val="24"/>
          <w:lang w:val="ka-GE"/>
        </w:rPr>
        <w:t>,</w:t>
      </w:r>
      <w:r w:rsidR="00F26F8E" w:rsidRPr="003931A0">
        <w:rPr>
          <w:rFonts w:ascii="Sylfaen" w:hAnsi="Sylfaen"/>
          <w:sz w:val="24"/>
          <w:szCs w:val="24"/>
          <w:lang w:val="ka-GE"/>
        </w:rPr>
        <w:t xml:space="preserve"> დამოკიდებული გახადა არა მართლმსაჯულების ხარისხსა და ლეგიტიმურობაზე, არამედ </w:t>
      </w:r>
      <w:r w:rsidR="000C20FA" w:rsidRPr="003931A0">
        <w:rPr>
          <w:rFonts w:ascii="Sylfaen" w:hAnsi="Sylfaen"/>
          <w:sz w:val="24"/>
          <w:szCs w:val="24"/>
          <w:lang w:val="ka-GE"/>
        </w:rPr>
        <w:t xml:space="preserve">მხოლოდ </w:t>
      </w:r>
      <w:r w:rsidR="00F26F8E" w:rsidRPr="003931A0">
        <w:rPr>
          <w:rFonts w:ascii="Sylfaen" w:hAnsi="Sylfaen"/>
          <w:sz w:val="24"/>
          <w:szCs w:val="24"/>
          <w:lang w:val="ka-GE"/>
        </w:rPr>
        <w:t xml:space="preserve">სახელმწიფოს </w:t>
      </w:r>
      <w:r w:rsidR="00F426F8" w:rsidRPr="003931A0">
        <w:rPr>
          <w:rFonts w:ascii="Sylfaen" w:hAnsi="Sylfaen"/>
          <w:sz w:val="24"/>
          <w:szCs w:val="24"/>
          <w:lang w:val="ka-GE"/>
        </w:rPr>
        <w:t xml:space="preserve">მხრიდან </w:t>
      </w:r>
      <w:r w:rsidR="00F26F8E" w:rsidRPr="003931A0">
        <w:rPr>
          <w:rFonts w:ascii="Sylfaen" w:hAnsi="Sylfaen"/>
          <w:sz w:val="24"/>
          <w:szCs w:val="24"/>
          <w:lang w:val="ka-GE"/>
        </w:rPr>
        <w:t>სისხლისსამართლებრივი რეაგირების დროულობაზე</w:t>
      </w:r>
      <w:r w:rsidR="000C20FA" w:rsidRPr="003931A0">
        <w:rPr>
          <w:rFonts w:ascii="Sylfaen" w:hAnsi="Sylfaen"/>
          <w:sz w:val="24"/>
          <w:szCs w:val="24"/>
          <w:lang w:val="ka-GE"/>
        </w:rPr>
        <w:t>.</w:t>
      </w:r>
    </w:p>
    <w:p w14:paraId="34FD99AC" w14:textId="0FA05355" w:rsidR="000C20FA" w:rsidRPr="001A1F04" w:rsidRDefault="00326720" w:rsidP="00967AA6">
      <w:pPr>
        <w:pStyle w:val="ListParagraph"/>
        <w:numPr>
          <w:ilvl w:val="0"/>
          <w:numId w:val="1"/>
        </w:numPr>
        <w:spacing w:after="100" w:afterAutospacing="1" w:line="276" w:lineRule="auto"/>
        <w:ind w:left="0" w:firstLine="284"/>
        <w:jc w:val="both"/>
        <w:rPr>
          <w:rFonts w:ascii="Sylfaen" w:hAnsi="Sylfaen"/>
          <w:sz w:val="24"/>
          <w:szCs w:val="24"/>
          <w:lang w:val="ka-GE"/>
        </w:rPr>
      </w:pPr>
      <w:r w:rsidRPr="001A1F04">
        <w:rPr>
          <w:rFonts w:ascii="Sylfaen" w:hAnsi="Sylfaen"/>
          <w:sz w:val="24"/>
          <w:szCs w:val="24"/>
          <w:lang w:val="ka-GE"/>
        </w:rPr>
        <w:t xml:space="preserve">საქართველოს სამოქალაქო საპროცესო კოდექსის 423-ე მუხლის პირველი ნაწილის „გ“ ქვეპუნქტის შესაბამისად, როგორც აღინიშნა, კანონიერ ძალაში შესული სასამართლო გადაწყვეტილების გასაჩივრებისა და ახლად აღმოჩენილ გარემოებათა გამო საქმის წარმოების განახლების ერთ-ერთ საფუძველია </w:t>
      </w:r>
      <w:r w:rsidR="000D2DC7">
        <w:rPr>
          <w:rFonts w:ascii="Sylfaen" w:hAnsi="Sylfaen"/>
          <w:sz w:val="24"/>
          <w:szCs w:val="24"/>
          <w:lang w:val="ka-GE"/>
        </w:rPr>
        <w:t xml:space="preserve">სამოქალაქო </w:t>
      </w:r>
      <w:r w:rsidR="00126372" w:rsidRPr="001A1F04">
        <w:rPr>
          <w:rFonts w:ascii="Sylfaen" w:hAnsi="Sylfaen"/>
          <w:sz w:val="24"/>
          <w:szCs w:val="24"/>
          <w:lang w:val="ka-GE"/>
        </w:rPr>
        <w:t>საქმეზე მხარე</w:t>
      </w:r>
      <w:r w:rsidR="001467A3" w:rsidRPr="001A1F04">
        <w:rPr>
          <w:rFonts w:ascii="Sylfaen" w:hAnsi="Sylfaen"/>
          <w:sz w:val="24"/>
          <w:szCs w:val="24"/>
          <w:lang w:val="ka-GE"/>
        </w:rPr>
        <w:t xml:space="preserve">ების, </w:t>
      </w:r>
      <w:r w:rsidR="00126372" w:rsidRPr="001A1F04">
        <w:rPr>
          <w:rFonts w:ascii="Sylfaen" w:hAnsi="Sylfaen"/>
          <w:sz w:val="24"/>
          <w:szCs w:val="24"/>
          <w:lang w:val="ka-GE"/>
        </w:rPr>
        <w:t>მათ</w:t>
      </w:r>
      <w:r w:rsidR="001467A3" w:rsidRPr="001A1F04">
        <w:rPr>
          <w:rFonts w:ascii="Sylfaen" w:hAnsi="Sylfaen"/>
          <w:sz w:val="24"/>
          <w:szCs w:val="24"/>
          <w:lang w:val="ka-GE"/>
        </w:rPr>
        <w:t>ი</w:t>
      </w:r>
      <w:r w:rsidR="00126372" w:rsidRPr="001A1F04">
        <w:rPr>
          <w:rFonts w:ascii="Sylfaen" w:hAnsi="Sylfaen"/>
          <w:sz w:val="24"/>
          <w:szCs w:val="24"/>
          <w:lang w:val="ka-GE"/>
        </w:rPr>
        <w:t xml:space="preserve"> წარმომადგენ</w:t>
      </w:r>
      <w:r w:rsidR="001467A3" w:rsidRPr="001A1F04">
        <w:rPr>
          <w:rFonts w:ascii="Sylfaen" w:hAnsi="Sylfaen"/>
          <w:sz w:val="24"/>
          <w:szCs w:val="24"/>
          <w:lang w:val="ka-GE"/>
        </w:rPr>
        <w:t>ლების</w:t>
      </w:r>
      <w:r w:rsidR="00126372" w:rsidRPr="001A1F04">
        <w:rPr>
          <w:rFonts w:ascii="Sylfaen" w:hAnsi="Sylfaen"/>
          <w:sz w:val="24"/>
          <w:szCs w:val="24"/>
          <w:lang w:val="ka-GE"/>
        </w:rPr>
        <w:t xml:space="preserve"> ან</w:t>
      </w:r>
      <w:r w:rsidR="001467A3" w:rsidRPr="001A1F04">
        <w:rPr>
          <w:rFonts w:ascii="Sylfaen" w:hAnsi="Sylfaen"/>
          <w:sz w:val="24"/>
          <w:szCs w:val="24"/>
          <w:lang w:val="ka-GE"/>
        </w:rPr>
        <w:t>/და</w:t>
      </w:r>
      <w:r w:rsidR="00126372" w:rsidRPr="001A1F04">
        <w:rPr>
          <w:rFonts w:ascii="Sylfaen" w:hAnsi="Sylfaen"/>
          <w:sz w:val="24"/>
          <w:szCs w:val="24"/>
          <w:lang w:val="ka-GE"/>
        </w:rPr>
        <w:t xml:space="preserve"> მოსამართლის დანაშაულებრივი ქმედებ</w:t>
      </w:r>
      <w:r w:rsidR="001467A3" w:rsidRPr="001A1F04">
        <w:rPr>
          <w:rFonts w:ascii="Sylfaen" w:hAnsi="Sylfaen"/>
          <w:sz w:val="24"/>
          <w:szCs w:val="24"/>
          <w:lang w:val="ka-GE"/>
        </w:rPr>
        <w:t>ის</w:t>
      </w:r>
      <w:r w:rsidR="00126372" w:rsidRPr="001A1F04">
        <w:rPr>
          <w:rFonts w:ascii="Sylfaen" w:hAnsi="Sylfaen"/>
          <w:sz w:val="24"/>
          <w:szCs w:val="24"/>
          <w:lang w:val="ka-GE"/>
        </w:rPr>
        <w:t xml:space="preserve"> </w:t>
      </w:r>
      <w:r w:rsidR="00996E64" w:rsidRPr="001A1F04">
        <w:rPr>
          <w:rFonts w:ascii="Sylfaen" w:hAnsi="Sylfaen"/>
          <w:sz w:val="24"/>
          <w:szCs w:val="24"/>
          <w:lang w:val="ka-GE"/>
        </w:rPr>
        <w:t xml:space="preserve">ჩადენის </w:t>
      </w:r>
      <w:r w:rsidR="00126372" w:rsidRPr="001A1F04">
        <w:rPr>
          <w:rFonts w:ascii="Sylfaen" w:hAnsi="Sylfaen"/>
          <w:sz w:val="24"/>
          <w:szCs w:val="24"/>
          <w:lang w:val="ka-GE"/>
        </w:rPr>
        <w:t xml:space="preserve">სისხლის სამართლის საქმეზე კანონიერ </w:t>
      </w:r>
      <w:r w:rsidR="00126372" w:rsidRPr="001A1F04">
        <w:rPr>
          <w:rFonts w:ascii="Sylfaen" w:hAnsi="Sylfaen"/>
          <w:sz w:val="24"/>
          <w:szCs w:val="24"/>
          <w:lang w:val="ka-GE"/>
        </w:rPr>
        <w:lastRenderedPageBreak/>
        <w:t xml:space="preserve">ძალაში შესული განაჩენით დადგენა. </w:t>
      </w:r>
      <w:r w:rsidR="00B02704" w:rsidRPr="001A1F04">
        <w:rPr>
          <w:rFonts w:ascii="Sylfaen" w:hAnsi="Sylfaen"/>
          <w:sz w:val="24"/>
          <w:szCs w:val="24"/>
          <w:lang w:val="ka-GE"/>
        </w:rPr>
        <w:t>ბუნებრივია,</w:t>
      </w:r>
      <w:r w:rsidR="00126372" w:rsidRPr="001A1F04">
        <w:rPr>
          <w:rFonts w:ascii="Sylfaen" w:hAnsi="Sylfaen"/>
          <w:sz w:val="24"/>
          <w:szCs w:val="24"/>
          <w:lang w:val="ka-GE"/>
        </w:rPr>
        <w:t xml:space="preserve"> აღნიშნული საფუძველი არ შეიძლება ისე იქნეს გაგებული, რომ კონკრეტულ საქმეზე მხარის</w:t>
      </w:r>
      <w:r w:rsidR="0081298B" w:rsidRPr="001A1F04">
        <w:rPr>
          <w:rFonts w:ascii="Sylfaen" w:hAnsi="Sylfaen"/>
          <w:sz w:val="24"/>
          <w:szCs w:val="24"/>
          <w:lang w:val="ka-GE"/>
        </w:rPr>
        <w:t>/</w:t>
      </w:r>
      <w:r w:rsidR="00126372" w:rsidRPr="001A1F04">
        <w:rPr>
          <w:rFonts w:ascii="Sylfaen" w:hAnsi="Sylfaen"/>
          <w:sz w:val="24"/>
          <w:szCs w:val="24"/>
          <w:lang w:val="ka-GE"/>
        </w:rPr>
        <w:t>მისი წარმომადგენლის ან/და მოსამართლის ნებისმიერი დანაშაულის ჩადენის ფაქტი, თავისთავად, უნარიანია, წარმოშვას სიტუაცია, რომლის ფარგლებშიც</w:t>
      </w:r>
      <w:r w:rsidR="0081298B" w:rsidRPr="001A1F04">
        <w:rPr>
          <w:rFonts w:ascii="Sylfaen" w:hAnsi="Sylfaen"/>
          <w:sz w:val="24"/>
          <w:szCs w:val="24"/>
          <w:lang w:val="ka-GE"/>
        </w:rPr>
        <w:t>,</w:t>
      </w:r>
      <w:r w:rsidR="00126372" w:rsidRPr="001A1F04">
        <w:rPr>
          <w:rFonts w:ascii="Sylfaen" w:hAnsi="Sylfaen"/>
          <w:sz w:val="24"/>
          <w:szCs w:val="24"/>
          <w:lang w:val="ka-GE"/>
        </w:rPr>
        <w:t xml:space="preserve"> უპირობო, ავტომატური პრიორიტეტი მიენიჭება დასრულებული საქმის ხელახალი განხილვის ინტერესს, თავად დანაშაულის ხასიათის, ბუნების, მასშტაბისა და ამავე საქმის გადაწყვეტაზე გავლენის ხარისხის გაუთვალისწინებლად. ამ </w:t>
      </w:r>
      <w:r w:rsidR="00F079A0" w:rsidRPr="001A1F04">
        <w:rPr>
          <w:rFonts w:ascii="Sylfaen" w:hAnsi="Sylfaen"/>
          <w:sz w:val="24"/>
          <w:szCs w:val="24"/>
          <w:lang w:val="ka-GE"/>
        </w:rPr>
        <w:t>ჭრილში,</w:t>
      </w:r>
      <w:r w:rsidR="002E1FC9" w:rsidRPr="001A1F04">
        <w:rPr>
          <w:rFonts w:ascii="Sylfaen" w:hAnsi="Sylfaen"/>
          <w:sz w:val="24"/>
          <w:szCs w:val="24"/>
          <w:lang w:val="ka-GE"/>
        </w:rPr>
        <w:t xml:space="preserve"> ჩვენი მოსაზრებით, </w:t>
      </w:r>
      <w:r w:rsidR="00126372" w:rsidRPr="001A1F04">
        <w:rPr>
          <w:rFonts w:ascii="Sylfaen" w:hAnsi="Sylfaen"/>
          <w:sz w:val="24"/>
          <w:szCs w:val="24"/>
          <w:lang w:val="ka-GE"/>
        </w:rPr>
        <w:t>ერთმანეთისაგან უნდა გაიმიჯნოს, ერთი მხრივ, შემთხვევები, როდესაც შესაბამისი პირების დანაშაულებრივი ქმედებები შეიძლება</w:t>
      </w:r>
      <w:r w:rsidR="00F079A0" w:rsidRPr="001A1F04">
        <w:rPr>
          <w:rFonts w:ascii="Sylfaen" w:hAnsi="Sylfaen"/>
          <w:sz w:val="24"/>
          <w:szCs w:val="24"/>
          <w:lang w:val="ka-GE"/>
        </w:rPr>
        <w:t>,</w:t>
      </w:r>
      <w:r w:rsidR="00126372" w:rsidRPr="001A1F04">
        <w:rPr>
          <w:rFonts w:ascii="Sylfaen" w:hAnsi="Sylfaen"/>
          <w:sz w:val="24"/>
          <w:szCs w:val="24"/>
          <w:lang w:val="ka-GE"/>
        </w:rPr>
        <w:t xml:space="preserve"> უშუალოდ უკავშირდებოდეს საქმის განხილვისა და გადაწყვეტილების მიღების პროცესს და, თავისი</w:t>
      </w:r>
      <w:r w:rsidR="00400908" w:rsidRPr="001A1F04">
        <w:rPr>
          <w:rFonts w:ascii="Sylfaen" w:hAnsi="Sylfaen"/>
          <w:sz w:val="24"/>
          <w:szCs w:val="24"/>
          <w:lang w:val="ka-GE"/>
        </w:rPr>
        <w:t xml:space="preserve"> ხასიათის, სიმძიმი</w:t>
      </w:r>
      <w:r w:rsidR="0018532A" w:rsidRPr="001A1F04">
        <w:rPr>
          <w:rFonts w:ascii="Sylfaen" w:hAnsi="Sylfaen"/>
          <w:sz w:val="24"/>
          <w:szCs w:val="24"/>
          <w:lang w:val="ka-GE"/>
        </w:rPr>
        <w:t>ს</w:t>
      </w:r>
      <w:r w:rsidR="00400908" w:rsidRPr="001A1F04">
        <w:rPr>
          <w:rFonts w:ascii="Sylfaen" w:hAnsi="Sylfaen"/>
          <w:sz w:val="24"/>
          <w:szCs w:val="24"/>
          <w:lang w:val="ka-GE"/>
        </w:rPr>
        <w:t>, კონკრეტული საქმის განხილვისა და გადაწყვეტის პროცესზე/შედეგზე გავლენის</w:t>
      </w:r>
      <w:r w:rsidR="00126372" w:rsidRPr="001A1F04">
        <w:rPr>
          <w:rFonts w:ascii="Sylfaen" w:hAnsi="Sylfaen"/>
          <w:sz w:val="24"/>
          <w:szCs w:val="24"/>
          <w:lang w:val="ka-GE"/>
        </w:rPr>
        <w:t xml:space="preserve"> </w:t>
      </w:r>
      <w:r w:rsidR="00400908" w:rsidRPr="001A1F04">
        <w:rPr>
          <w:rFonts w:ascii="Sylfaen" w:hAnsi="Sylfaen"/>
          <w:sz w:val="24"/>
          <w:szCs w:val="24"/>
          <w:lang w:val="ka-GE"/>
        </w:rPr>
        <w:t xml:space="preserve">მასშტაბის გათვალისწინებით, </w:t>
      </w:r>
      <w:r w:rsidR="00126372" w:rsidRPr="001A1F04">
        <w:rPr>
          <w:rFonts w:ascii="Sylfaen" w:hAnsi="Sylfaen"/>
          <w:sz w:val="24"/>
          <w:szCs w:val="24"/>
          <w:lang w:val="ka-GE"/>
        </w:rPr>
        <w:t>განაპირობებდეს მართლმსაჯულების გამრუდებას, მაშინ, როდესაც</w:t>
      </w:r>
      <w:r w:rsidR="00F079A0" w:rsidRPr="001A1F04">
        <w:rPr>
          <w:rFonts w:ascii="Sylfaen" w:hAnsi="Sylfaen"/>
          <w:sz w:val="24"/>
          <w:szCs w:val="24"/>
          <w:lang w:val="ka-GE"/>
        </w:rPr>
        <w:t xml:space="preserve"> </w:t>
      </w:r>
      <w:r w:rsidR="00126372" w:rsidRPr="001A1F04">
        <w:rPr>
          <w:rFonts w:ascii="Sylfaen" w:hAnsi="Sylfaen"/>
          <w:sz w:val="24"/>
          <w:szCs w:val="24"/>
          <w:lang w:val="ka-GE"/>
        </w:rPr>
        <w:t>სხვა შემთხვევებში</w:t>
      </w:r>
      <w:r w:rsidR="00F079A0" w:rsidRPr="001A1F04">
        <w:rPr>
          <w:rFonts w:ascii="Sylfaen" w:hAnsi="Sylfaen"/>
          <w:sz w:val="24"/>
          <w:szCs w:val="24"/>
          <w:lang w:val="ka-GE"/>
        </w:rPr>
        <w:t>,</w:t>
      </w:r>
      <w:r w:rsidR="00126372" w:rsidRPr="001A1F04">
        <w:rPr>
          <w:rFonts w:ascii="Sylfaen" w:hAnsi="Sylfaen"/>
          <w:sz w:val="24"/>
          <w:szCs w:val="24"/>
          <w:lang w:val="ka-GE"/>
        </w:rPr>
        <w:t xml:space="preserve"> დანაშაული შეიძლება </w:t>
      </w:r>
      <w:r w:rsidR="001A1F04" w:rsidRPr="001A1F04">
        <w:rPr>
          <w:rFonts w:ascii="Sylfaen" w:hAnsi="Sylfaen"/>
          <w:sz w:val="24"/>
          <w:szCs w:val="24"/>
          <w:lang w:val="ka-GE"/>
        </w:rPr>
        <w:t xml:space="preserve">არ იყოს დაკავშირებული კონკრეტული სამოქალაქო საქმის განხილვასა და გადაწყვეტასთან ან </w:t>
      </w:r>
      <w:r w:rsidR="001A1F04">
        <w:rPr>
          <w:rFonts w:ascii="Sylfaen" w:hAnsi="Sylfaen"/>
          <w:sz w:val="24"/>
          <w:szCs w:val="24"/>
          <w:lang w:val="ka-GE"/>
        </w:rPr>
        <w:t xml:space="preserve">მიუხედავად ამგვარი მიზეზობრივი კავშირისა, </w:t>
      </w:r>
      <w:r w:rsidR="00126372" w:rsidRPr="001A1F04">
        <w:rPr>
          <w:rFonts w:ascii="Sylfaen" w:hAnsi="Sylfaen"/>
          <w:sz w:val="24"/>
          <w:szCs w:val="24"/>
          <w:lang w:val="ka-GE"/>
        </w:rPr>
        <w:t xml:space="preserve">არ იწვევდეს იმ ხარისხის დეფექტს, რომელიც არსებითად გამორიცხავს სასამართლო გადაწყვეტილების ობიექტური და სამართლიანი მართლმსაჯულების შედეგად მიჩნევის შესაძლებლობას. </w:t>
      </w:r>
      <w:r w:rsidR="001A1F04">
        <w:rPr>
          <w:rFonts w:ascii="Sylfaen" w:hAnsi="Sylfaen"/>
          <w:sz w:val="24"/>
          <w:szCs w:val="24"/>
          <w:lang w:val="ka-GE"/>
        </w:rPr>
        <w:t>მსგავსი</w:t>
      </w:r>
      <w:r w:rsidR="00126372" w:rsidRPr="001A1F04">
        <w:rPr>
          <w:rFonts w:ascii="Sylfaen" w:hAnsi="Sylfaen"/>
          <w:sz w:val="24"/>
          <w:szCs w:val="24"/>
          <w:lang w:val="ka-GE"/>
        </w:rPr>
        <w:t xml:space="preserve"> საქმეების შეფასება მოითხოვს არა ფორმალურ</w:t>
      </w:r>
      <w:r w:rsidR="002E1FC9" w:rsidRPr="001A1F04">
        <w:rPr>
          <w:rFonts w:ascii="Sylfaen" w:hAnsi="Sylfaen"/>
          <w:sz w:val="24"/>
          <w:szCs w:val="24"/>
          <w:lang w:val="ka-GE"/>
        </w:rPr>
        <w:t xml:space="preserve"> </w:t>
      </w:r>
      <w:r w:rsidR="00126372" w:rsidRPr="001A1F04">
        <w:rPr>
          <w:rFonts w:ascii="Sylfaen" w:hAnsi="Sylfaen"/>
          <w:sz w:val="24"/>
          <w:szCs w:val="24"/>
          <w:lang w:val="ka-GE"/>
        </w:rPr>
        <w:t>მიდგომას, არამედ თითოეული შემთხვევის ინდივიდუალურ, შინაარსობრივ ანალიზს,</w:t>
      </w:r>
      <w:r w:rsidR="00695BA6" w:rsidRPr="001A1F04">
        <w:rPr>
          <w:rFonts w:ascii="Sylfaen" w:hAnsi="Sylfaen"/>
          <w:sz w:val="24"/>
          <w:szCs w:val="24"/>
          <w:lang w:val="ka-GE"/>
        </w:rPr>
        <w:t xml:space="preserve"> საქმის გარემოებების გათვალისწინებითა და </w:t>
      </w:r>
      <w:r w:rsidR="00126372" w:rsidRPr="001A1F04">
        <w:rPr>
          <w:rFonts w:ascii="Sylfaen" w:hAnsi="Sylfaen"/>
          <w:sz w:val="24"/>
          <w:szCs w:val="24"/>
          <w:lang w:val="ka-GE"/>
        </w:rPr>
        <w:t>სამართლიანი სასამართლო</w:t>
      </w:r>
      <w:r w:rsidR="00695BA6" w:rsidRPr="001A1F04">
        <w:rPr>
          <w:rFonts w:ascii="Sylfaen" w:hAnsi="Sylfaen"/>
          <w:sz w:val="24"/>
          <w:szCs w:val="24"/>
          <w:lang w:val="ka-GE"/>
        </w:rPr>
        <w:t xml:space="preserve"> განხილვის </w:t>
      </w:r>
      <w:r w:rsidR="00126372" w:rsidRPr="001A1F04">
        <w:rPr>
          <w:rFonts w:ascii="Sylfaen" w:hAnsi="Sylfaen"/>
          <w:sz w:val="24"/>
          <w:szCs w:val="24"/>
          <w:lang w:val="ka-GE"/>
        </w:rPr>
        <w:t xml:space="preserve">უფლების მიზნების </w:t>
      </w:r>
      <w:r w:rsidR="00695BA6" w:rsidRPr="001A1F04">
        <w:rPr>
          <w:rFonts w:ascii="Sylfaen" w:hAnsi="Sylfaen"/>
          <w:sz w:val="24"/>
          <w:szCs w:val="24"/>
          <w:lang w:val="ka-GE"/>
        </w:rPr>
        <w:t>მხედველობაში მიღებით.</w:t>
      </w:r>
      <w:r w:rsidR="000C20FA" w:rsidRPr="001A1F04">
        <w:rPr>
          <w:rFonts w:ascii="Sylfaen" w:hAnsi="Sylfaen"/>
          <w:sz w:val="24"/>
          <w:szCs w:val="24"/>
          <w:lang w:val="ka-GE"/>
        </w:rPr>
        <w:t xml:space="preserve"> </w:t>
      </w:r>
    </w:p>
    <w:p w14:paraId="1EBE6FE6" w14:textId="57B98AE5" w:rsidR="00AB7BFA" w:rsidRDefault="00523316"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ზოგადად, კანონიერ ძალაში შესული სასამართლო გადაწყვეტილება, რომელიც კონკრეტული საქმის </w:t>
      </w:r>
      <w:r w:rsidRPr="003876F0">
        <w:rPr>
          <w:rFonts w:ascii="Sylfaen" w:hAnsi="Sylfaen"/>
          <w:sz w:val="24"/>
          <w:szCs w:val="24"/>
          <w:lang w:val="ka-GE"/>
        </w:rPr>
        <w:t>მხარე</w:t>
      </w:r>
      <w:r>
        <w:rPr>
          <w:rFonts w:ascii="Sylfaen" w:hAnsi="Sylfaen"/>
          <w:sz w:val="24"/>
          <w:szCs w:val="24"/>
          <w:lang w:val="ka-GE"/>
        </w:rPr>
        <w:t>ების/</w:t>
      </w:r>
      <w:r w:rsidRPr="003876F0">
        <w:rPr>
          <w:rFonts w:ascii="Sylfaen" w:hAnsi="Sylfaen"/>
          <w:sz w:val="24"/>
          <w:szCs w:val="24"/>
          <w:lang w:val="ka-GE"/>
        </w:rPr>
        <w:t>მათ</w:t>
      </w:r>
      <w:r>
        <w:rPr>
          <w:rFonts w:ascii="Sylfaen" w:hAnsi="Sylfaen"/>
          <w:sz w:val="24"/>
          <w:szCs w:val="24"/>
          <w:lang w:val="ka-GE"/>
        </w:rPr>
        <w:t>ი</w:t>
      </w:r>
      <w:r w:rsidRPr="003876F0">
        <w:rPr>
          <w:rFonts w:ascii="Sylfaen" w:hAnsi="Sylfaen"/>
          <w:sz w:val="24"/>
          <w:szCs w:val="24"/>
          <w:lang w:val="ka-GE"/>
        </w:rPr>
        <w:t xml:space="preserve"> </w:t>
      </w:r>
      <w:r>
        <w:rPr>
          <w:rFonts w:ascii="Sylfaen" w:hAnsi="Sylfaen"/>
          <w:sz w:val="24"/>
          <w:szCs w:val="24"/>
          <w:lang w:val="ka-GE"/>
        </w:rPr>
        <w:t>წარმომადგენლების</w:t>
      </w:r>
      <w:r w:rsidRPr="003876F0">
        <w:rPr>
          <w:rFonts w:ascii="Sylfaen" w:hAnsi="Sylfaen"/>
          <w:sz w:val="24"/>
          <w:szCs w:val="24"/>
          <w:lang w:val="ka-GE"/>
        </w:rPr>
        <w:t xml:space="preserve"> ან მოსამართლის</w:t>
      </w:r>
      <w:r>
        <w:rPr>
          <w:rFonts w:ascii="Sylfaen" w:hAnsi="Sylfaen"/>
          <w:sz w:val="24"/>
          <w:szCs w:val="24"/>
          <w:lang w:val="ka-GE"/>
        </w:rPr>
        <w:t xml:space="preserve"> </w:t>
      </w:r>
      <w:r w:rsidR="00AB7BFA">
        <w:rPr>
          <w:rFonts w:ascii="Sylfaen" w:hAnsi="Sylfaen"/>
          <w:sz w:val="24"/>
          <w:szCs w:val="24"/>
          <w:lang w:val="ka-GE"/>
        </w:rPr>
        <w:t xml:space="preserve">სისხლის სამართლის საქმეზე კანონიერ ძალაში შესული განაჩენით დადასტურებული </w:t>
      </w:r>
      <w:r>
        <w:rPr>
          <w:rFonts w:ascii="Sylfaen" w:hAnsi="Sylfaen"/>
          <w:sz w:val="24"/>
          <w:szCs w:val="24"/>
          <w:lang w:val="ka-GE"/>
        </w:rPr>
        <w:t>დანაშაულის შედეგ</w:t>
      </w:r>
      <w:r w:rsidR="0040017E">
        <w:rPr>
          <w:rFonts w:ascii="Sylfaen" w:hAnsi="Sylfaen"/>
          <w:sz w:val="24"/>
          <w:szCs w:val="24"/>
          <w:lang w:val="ka-GE"/>
        </w:rPr>
        <w:t>ია</w:t>
      </w:r>
      <w:r w:rsidR="002E1FC9">
        <w:rPr>
          <w:rFonts w:ascii="Sylfaen" w:hAnsi="Sylfaen"/>
          <w:sz w:val="24"/>
          <w:szCs w:val="24"/>
          <w:lang w:val="ka-GE"/>
        </w:rPr>
        <w:t xml:space="preserve"> და იწვევს მართლმსაჯულების გამრუდებას</w:t>
      </w:r>
      <w:r w:rsidR="0040017E">
        <w:rPr>
          <w:rFonts w:ascii="Sylfaen" w:hAnsi="Sylfaen"/>
          <w:sz w:val="24"/>
          <w:szCs w:val="24"/>
          <w:lang w:val="ka-GE"/>
        </w:rPr>
        <w:t>,</w:t>
      </w:r>
      <w:r>
        <w:rPr>
          <w:rFonts w:ascii="Sylfaen" w:hAnsi="Sylfaen"/>
          <w:sz w:val="24"/>
          <w:szCs w:val="24"/>
          <w:lang w:val="ka-GE"/>
        </w:rPr>
        <w:t xml:space="preserve"> არსობრივად განსხვავდება </w:t>
      </w:r>
      <w:r w:rsidR="0040017E">
        <w:rPr>
          <w:rFonts w:ascii="Sylfaen" w:hAnsi="Sylfaen"/>
          <w:sz w:val="24"/>
          <w:szCs w:val="24"/>
          <w:lang w:val="ka-GE"/>
        </w:rPr>
        <w:t xml:space="preserve">მართლმსაჯულების განხორციელების პროცესში დაშვებული </w:t>
      </w:r>
      <w:r w:rsidR="00AB7BFA">
        <w:rPr>
          <w:rFonts w:ascii="Sylfaen" w:hAnsi="Sylfaen"/>
          <w:sz w:val="24"/>
          <w:szCs w:val="24"/>
          <w:lang w:val="ka-GE"/>
        </w:rPr>
        <w:t>შეცდომის,</w:t>
      </w:r>
      <w:r w:rsidR="0040017E">
        <w:rPr>
          <w:rFonts w:ascii="Sylfaen" w:hAnsi="Sylfaen"/>
          <w:sz w:val="24"/>
          <w:szCs w:val="24"/>
          <w:lang w:val="ka-GE"/>
        </w:rPr>
        <w:t xml:space="preserve"> ხარვეზის</w:t>
      </w:r>
      <w:r w:rsidR="00695BA6">
        <w:rPr>
          <w:rFonts w:ascii="Sylfaen" w:hAnsi="Sylfaen"/>
          <w:sz w:val="24"/>
          <w:szCs w:val="24"/>
          <w:lang w:val="ka-GE"/>
        </w:rPr>
        <w:t xml:space="preserve"> ან/და ამავე საქმეზე ჩადენილი ისეთი დანაშაულისაგან, რომელიც</w:t>
      </w:r>
      <w:r w:rsidR="002E1FC9">
        <w:rPr>
          <w:rFonts w:ascii="Sylfaen" w:hAnsi="Sylfaen"/>
          <w:sz w:val="24"/>
          <w:szCs w:val="24"/>
          <w:lang w:val="ka-GE"/>
        </w:rPr>
        <w:t xml:space="preserve"> სხვადასხვა, ზემოთ განხილული ფაქტორის გათვალისწინებით,</w:t>
      </w:r>
      <w:r w:rsidR="00695BA6">
        <w:rPr>
          <w:rFonts w:ascii="Sylfaen" w:hAnsi="Sylfaen"/>
          <w:sz w:val="24"/>
          <w:szCs w:val="24"/>
          <w:lang w:val="ka-GE"/>
        </w:rPr>
        <w:t xml:space="preserve"> ზეგავლენას არ</w:t>
      </w:r>
      <w:r w:rsidR="00946788">
        <w:rPr>
          <w:rFonts w:ascii="Sylfaen" w:hAnsi="Sylfaen"/>
          <w:sz w:val="24"/>
          <w:szCs w:val="24"/>
          <w:lang w:val="ka-GE"/>
        </w:rPr>
        <w:t xml:space="preserve"> ან ვერ</w:t>
      </w:r>
      <w:r w:rsidR="002E1FC9">
        <w:rPr>
          <w:rFonts w:ascii="Sylfaen" w:hAnsi="Sylfaen"/>
          <w:sz w:val="24"/>
          <w:szCs w:val="24"/>
          <w:lang w:val="ka-GE"/>
        </w:rPr>
        <w:t>, ან არაარსებითად,</w:t>
      </w:r>
      <w:r w:rsidR="00695BA6">
        <w:rPr>
          <w:rFonts w:ascii="Sylfaen" w:hAnsi="Sylfaen"/>
          <w:sz w:val="24"/>
          <w:szCs w:val="24"/>
          <w:lang w:val="ka-GE"/>
        </w:rPr>
        <w:t xml:space="preserve"> ახდენს სასამართლო</w:t>
      </w:r>
      <w:r w:rsidR="002E1FC9">
        <w:rPr>
          <w:rFonts w:ascii="Sylfaen" w:hAnsi="Sylfaen"/>
          <w:sz w:val="24"/>
          <w:szCs w:val="24"/>
          <w:lang w:val="ka-GE"/>
        </w:rPr>
        <w:t xml:space="preserve"> განხილვის პროცესის მიმდინარეობასა და</w:t>
      </w:r>
      <w:r w:rsidR="00695BA6">
        <w:rPr>
          <w:rFonts w:ascii="Sylfaen" w:hAnsi="Sylfaen"/>
          <w:sz w:val="24"/>
          <w:szCs w:val="24"/>
          <w:lang w:val="ka-GE"/>
        </w:rPr>
        <w:t xml:space="preserve"> გადაწყვეტილების შედეგზე.</w:t>
      </w:r>
      <w:r w:rsidR="002E1FC9">
        <w:rPr>
          <w:rFonts w:ascii="Sylfaen" w:hAnsi="Sylfaen"/>
          <w:sz w:val="24"/>
          <w:szCs w:val="24"/>
          <w:lang w:val="ka-GE"/>
        </w:rPr>
        <w:t xml:space="preserve"> გამრუდებული მართლმსაჯულების გზით მიღებული</w:t>
      </w:r>
      <w:r w:rsidR="0040017E">
        <w:rPr>
          <w:rFonts w:ascii="Sylfaen" w:hAnsi="Sylfaen"/>
          <w:sz w:val="24"/>
          <w:szCs w:val="24"/>
          <w:lang w:val="ka-GE"/>
        </w:rPr>
        <w:t xml:space="preserve"> გადაწყვეტილება წარმოადგენს მართლმსაჯულების განხორციელების პროცესში </w:t>
      </w:r>
      <w:r w:rsidR="00AB7BFA">
        <w:rPr>
          <w:rFonts w:ascii="Sylfaen" w:hAnsi="Sylfaen"/>
          <w:sz w:val="24"/>
          <w:szCs w:val="24"/>
          <w:lang w:val="ka-GE"/>
        </w:rPr>
        <w:t>განზრახი,</w:t>
      </w:r>
      <w:r w:rsidR="0040017E">
        <w:rPr>
          <w:rFonts w:ascii="Sylfaen" w:hAnsi="Sylfaen"/>
          <w:sz w:val="24"/>
          <w:szCs w:val="24"/>
          <w:lang w:val="ka-GE"/>
        </w:rPr>
        <w:t xml:space="preserve"> უკანონო ჩარევი</w:t>
      </w:r>
      <w:r w:rsidR="002E1FC9">
        <w:rPr>
          <w:rFonts w:ascii="Sylfaen" w:hAnsi="Sylfaen"/>
          <w:sz w:val="24"/>
          <w:szCs w:val="24"/>
          <w:lang w:val="ka-GE"/>
        </w:rPr>
        <w:t xml:space="preserve">თ </w:t>
      </w:r>
      <w:r w:rsidR="0040017E">
        <w:rPr>
          <w:rFonts w:ascii="Sylfaen" w:hAnsi="Sylfaen"/>
          <w:sz w:val="24"/>
          <w:szCs w:val="24"/>
          <w:lang w:val="ka-GE"/>
        </w:rPr>
        <w:t>წარმოშობილ შედეგს, რომელიც</w:t>
      </w:r>
      <w:r w:rsidR="00AB7BFA">
        <w:rPr>
          <w:rFonts w:ascii="Sylfaen" w:hAnsi="Sylfaen"/>
          <w:sz w:val="24"/>
          <w:szCs w:val="24"/>
          <w:lang w:val="ka-GE"/>
        </w:rPr>
        <w:t xml:space="preserve"> </w:t>
      </w:r>
      <w:r w:rsidR="00F4386B">
        <w:rPr>
          <w:rFonts w:ascii="Sylfaen" w:hAnsi="Sylfaen"/>
          <w:sz w:val="24"/>
          <w:szCs w:val="24"/>
          <w:lang w:val="ka-GE"/>
        </w:rPr>
        <w:t xml:space="preserve">საფუძველს აცლის </w:t>
      </w:r>
      <w:r w:rsidR="0040017E">
        <w:rPr>
          <w:rFonts w:ascii="Sylfaen" w:hAnsi="Sylfaen"/>
          <w:sz w:val="24"/>
          <w:szCs w:val="24"/>
          <w:lang w:val="ka-GE"/>
        </w:rPr>
        <w:t>სასამართლო გადაწყვეტილების ლეგიტიმაცი</w:t>
      </w:r>
      <w:r w:rsidR="00F4386B">
        <w:rPr>
          <w:rFonts w:ascii="Sylfaen" w:hAnsi="Sylfaen"/>
          <w:sz w:val="24"/>
          <w:szCs w:val="24"/>
          <w:lang w:val="ka-GE"/>
        </w:rPr>
        <w:t>ას</w:t>
      </w:r>
      <w:r w:rsidR="0040017E">
        <w:rPr>
          <w:rFonts w:ascii="Sylfaen" w:hAnsi="Sylfaen"/>
          <w:sz w:val="24"/>
          <w:szCs w:val="24"/>
          <w:lang w:val="ka-GE"/>
        </w:rPr>
        <w:t xml:space="preserve">. </w:t>
      </w:r>
      <w:r w:rsidR="0040017E" w:rsidRPr="0040017E">
        <w:rPr>
          <w:rFonts w:ascii="Sylfaen" w:hAnsi="Sylfaen"/>
          <w:sz w:val="24"/>
          <w:szCs w:val="24"/>
          <w:lang w:val="ka-GE"/>
        </w:rPr>
        <w:t xml:space="preserve">ასეთ </w:t>
      </w:r>
      <w:r w:rsidR="00475D54">
        <w:rPr>
          <w:rFonts w:ascii="Sylfaen" w:hAnsi="Sylfaen"/>
          <w:sz w:val="24"/>
          <w:szCs w:val="24"/>
          <w:lang w:val="ka-GE"/>
        </w:rPr>
        <w:t>ვითარებაში,</w:t>
      </w:r>
      <w:r w:rsidR="0040017E" w:rsidRPr="0040017E">
        <w:rPr>
          <w:rFonts w:ascii="Sylfaen" w:hAnsi="Sylfaen"/>
          <w:sz w:val="24"/>
          <w:szCs w:val="24"/>
          <w:lang w:val="ka-GE"/>
        </w:rPr>
        <w:t xml:space="preserve"> საქმე ეხება </w:t>
      </w:r>
      <w:r w:rsidR="0040017E">
        <w:rPr>
          <w:rFonts w:ascii="Sylfaen" w:hAnsi="Sylfaen"/>
          <w:sz w:val="24"/>
          <w:szCs w:val="24"/>
          <w:lang w:val="ka-GE"/>
        </w:rPr>
        <w:t xml:space="preserve">თავად მართლმსაჯულების მექანიზმის მიზანმიმართულ დამახინჯებას და </w:t>
      </w:r>
      <w:r w:rsidR="00935F71">
        <w:rPr>
          <w:rFonts w:ascii="Sylfaen" w:hAnsi="Sylfaen"/>
          <w:sz w:val="24"/>
          <w:szCs w:val="24"/>
          <w:lang w:val="ka-GE"/>
        </w:rPr>
        <w:t>იწვევს</w:t>
      </w:r>
      <w:r w:rsidR="0040017E">
        <w:rPr>
          <w:rFonts w:ascii="Sylfaen" w:hAnsi="Sylfaen"/>
          <w:sz w:val="24"/>
          <w:szCs w:val="24"/>
          <w:lang w:val="ka-GE"/>
        </w:rPr>
        <w:t xml:space="preserve"> მართლმსაჯულების სისტემის ინსტრუმენტალიზაციას, რამდენადაც სასამართლო პროცე</w:t>
      </w:r>
      <w:r w:rsidR="002E1FC9">
        <w:rPr>
          <w:rFonts w:ascii="Sylfaen" w:hAnsi="Sylfaen"/>
          <w:sz w:val="24"/>
          <w:szCs w:val="24"/>
          <w:lang w:val="ka-GE"/>
        </w:rPr>
        <w:t>სი არ</w:t>
      </w:r>
      <w:r w:rsidR="0040017E">
        <w:rPr>
          <w:rFonts w:ascii="Sylfaen" w:hAnsi="Sylfaen"/>
          <w:sz w:val="24"/>
          <w:szCs w:val="24"/>
          <w:lang w:val="ka-GE"/>
        </w:rPr>
        <w:t xml:space="preserve"> გამოიყენება სამართლის აღსრულები</w:t>
      </w:r>
      <w:r w:rsidR="00584066">
        <w:rPr>
          <w:rFonts w:ascii="Sylfaen" w:hAnsi="Sylfaen"/>
          <w:sz w:val="24"/>
          <w:szCs w:val="24"/>
          <w:lang w:val="ka-GE"/>
        </w:rPr>
        <w:t>სათვის</w:t>
      </w:r>
      <w:r w:rsidR="00AB7BFA">
        <w:rPr>
          <w:rFonts w:ascii="Sylfaen" w:hAnsi="Sylfaen"/>
          <w:sz w:val="24"/>
          <w:szCs w:val="24"/>
          <w:lang w:val="ka-GE"/>
        </w:rPr>
        <w:t xml:space="preserve">, </w:t>
      </w:r>
      <w:r w:rsidR="0040017E">
        <w:rPr>
          <w:rFonts w:ascii="Sylfaen" w:hAnsi="Sylfaen"/>
          <w:sz w:val="24"/>
          <w:szCs w:val="24"/>
          <w:lang w:val="ka-GE"/>
        </w:rPr>
        <w:t xml:space="preserve">არამედ </w:t>
      </w:r>
      <w:r w:rsidR="00584066">
        <w:rPr>
          <w:rFonts w:ascii="Sylfaen" w:hAnsi="Sylfaen"/>
          <w:sz w:val="24"/>
          <w:szCs w:val="24"/>
          <w:lang w:val="ka-GE"/>
        </w:rPr>
        <w:t xml:space="preserve">გარდაიქმნება </w:t>
      </w:r>
      <w:r w:rsidR="0040017E" w:rsidRPr="0040017E">
        <w:rPr>
          <w:rFonts w:ascii="Sylfaen" w:hAnsi="Sylfaen"/>
          <w:sz w:val="24"/>
          <w:szCs w:val="24"/>
          <w:lang w:val="ka-GE"/>
        </w:rPr>
        <w:t xml:space="preserve">უკანონო მიზნის მისაღწევ </w:t>
      </w:r>
      <w:r w:rsidR="0040017E">
        <w:rPr>
          <w:rFonts w:ascii="Sylfaen" w:hAnsi="Sylfaen"/>
          <w:sz w:val="24"/>
          <w:szCs w:val="24"/>
          <w:lang w:val="ka-GE"/>
        </w:rPr>
        <w:t xml:space="preserve">საშუალებად. </w:t>
      </w:r>
      <w:r w:rsidR="00AB7BFA">
        <w:rPr>
          <w:rFonts w:ascii="Sylfaen" w:hAnsi="Sylfaen"/>
          <w:sz w:val="24"/>
          <w:szCs w:val="24"/>
          <w:lang w:val="ka-GE"/>
        </w:rPr>
        <w:t xml:space="preserve">მოცემულ შემთხვევაში, დანაშაულებრივი </w:t>
      </w:r>
      <w:r w:rsidR="00AB7BFA">
        <w:rPr>
          <w:rFonts w:ascii="Sylfaen" w:hAnsi="Sylfaen"/>
          <w:sz w:val="24"/>
          <w:szCs w:val="24"/>
          <w:lang w:val="ka-GE"/>
        </w:rPr>
        <w:lastRenderedPageBreak/>
        <w:t xml:space="preserve">ქმედება ინტეგრირებულია სასამართლო გადაწყვეტილების მიღების პროცესში და შესაძლოა, არსებითად, მართლმსაჯულების შედეგსაც განსაზღვრავდეს. </w:t>
      </w:r>
    </w:p>
    <w:p w14:paraId="0F098CD2" w14:textId="69E144BC" w:rsidR="00FA51F1" w:rsidRDefault="00551501"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მართლმსაჯულების გამრუდების შედეგად მიღებული</w:t>
      </w:r>
      <w:r w:rsidR="00475D54">
        <w:rPr>
          <w:rFonts w:ascii="Sylfaen" w:hAnsi="Sylfaen"/>
          <w:sz w:val="24"/>
          <w:szCs w:val="24"/>
          <w:lang w:val="ka-GE"/>
        </w:rPr>
        <w:t xml:space="preserve"> გადაწყვეტილებების სამართლიანი გადაწყვეტილებით ჩანაცვლების საპროცესო შესაძლებლობის არარსებობა</w:t>
      </w:r>
      <w:r w:rsidR="002E1FC9">
        <w:rPr>
          <w:rFonts w:ascii="Sylfaen" w:hAnsi="Sylfaen"/>
          <w:sz w:val="24"/>
          <w:szCs w:val="24"/>
          <w:lang w:val="ka-GE"/>
        </w:rPr>
        <w:t xml:space="preserve"> ან </w:t>
      </w:r>
      <w:r w:rsidR="00475D54">
        <w:rPr>
          <w:rFonts w:ascii="Sylfaen" w:hAnsi="Sylfaen"/>
          <w:sz w:val="24"/>
          <w:szCs w:val="24"/>
          <w:lang w:val="ka-GE"/>
        </w:rPr>
        <w:t>ფორმალური ვადებით შემოსაზღვრა</w:t>
      </w:r>
      <w:r w:rsidR="00475D54" w:rsidRPr="00AB7BFA">
        <w:rPr>
          <w:rFonts w:ascii="Sylfaen" w:hAnsi="Sylfaen"/>
          <w:sz w:val="24"/>
          <w:szCs w:val="24"/>
          <w:lang w:val="ka-GE"/>
        </w:rPr>
        <w:t xml:space="preserve"> წარმოშობს მრავალმხრივ და სისტემურ რისკებს</w:t>
      </w:r>
      <w:r w:rsidR="00562F84">
        <w:rPr>
          <w:rFonts w:ascii="Sylfaen" w:hAnsi="Sylfaen"/>
          <w:sz w:val="24"/>
          <w:szCs w:val="24"/>
          <w:lang w:val="ka-GE"/>
        </w:rPr>
        <w:t xml:space="preserve">. პირველ რიგში, იქმნება პრეცედენტი, რომ </w:t>
      </w:r>
      <w:r w:rsidR="00AB7BFA" w:rsidRPr="00562F84">
        <w:rPr>
          <w:rFonts w:ascii="Sylfaen" w:hAnsi="Sylfaen"/>
          <w:sz w:val="24"/>
          <w:szCs w:val="24"/>
          <w:lang w:val="ka-GE"/>
        </w:rPr>
        <w:t>დანაშაულ</w:t>
      </w:r>
      <w:r w:rsidR="00562F84" w:rsidRPr="00562F84">
        <w:rPr>
          <w:rFonts w:ascii="Sylfaen" w:hAnsi="Sylfaen"/>
          <w:sz w:val="24"/>
          <w:szCs w:val="24"/>
          <w:lang w:val="ka-GE"/>
        </w:rPr>
        <w:t xml:space="preserve">ებრივი გზით </w:t>
      </w:r>
      <w:r w:rsidR="00AB7BFA" w:rsidRPr="00562F84">
        <w:rPr>
          <w:rFonts w:ascii="Sylfaen" w:hAnsi="Sylfaen"/>
          <w:sz w:val="24"/>
          <w:szCs w:val="24"/>
          <w:lang w:val="ka-GE"/>
        </w:rPr>
        <w:t xml:space="preserve">მიღებული </w:t>
      </w:r>
      <w:r w:rsidR="00562F84">
        <w:rPr>
          <w:rFonts w:ascii="Sylfaen" w:hAnsi="Sylfaen"/>
          <w:sz w:val="24"/>
          <w:szCs w:val="24"/>
          <w:lang w:val="ka-GE"/>
        </w:rPr>
        <w:t>სასამართლო გადაწყვეტილება</w:t>
      </w:r>
      <w:r w:rsidR="00AB7BFA" w:rsidRPr="00562F84">
        <w:rPr>
          <w:rFonts w:ascii="Sylfaen" w:hAnsi="Sylfaen"/>
          <w:sz w:val="24"/>
          <w:szCs w:val="24"/>
          <w:lang w:val="ka-GE"/>
        </w:rPr>
        <w:t xml:space="preserve"> იღებს</w:t>
      </w:r>
      <w:r w:rsidR="003D07AA">
        <w:rPr>
          <w:rFonts w:ascii="Sylfaen" w:hAnsi="Sylfaen"/>
          <w:sz w:val="24"/>
          <w:szCs w:val="24"/>
          <w:lang w:val="ka-GE"/>
        </w:rPr>
        <w:t>/ინარჩუნებს</w:t>
      </w:r>
      <w:r w:rsidR="00AB7BFA" w:rsidRPr="00562F84">
        <w:rPr>
          <w:rFonts w:ascii="Sylfaen" w:hAnsi="Sylfaen"/>
          <w:sz w:val="24"/>
          <w:szCs w:val="24"/>
          <w:lang w:val="ka-GE"/>
        </w:rPr>
        <w:t xml:space="preserve"> სამართლებრივ ლეგიტიმაციას, რაც დროით ბარიერებს</w:t>
      </w:r>
      <w:r w:rsidR="003D07AA">
        <w:rPr>
          <w:rFonts w:ascii="Sylfaen" w:hAnsi="Sylfaen"/>
          <w:sz w:val="24"/>
          <w:szCs w:val="24"/>
          <w:lang w:val="ka-GE"/>
        </w:rPr>
        <w:t>, ხანდაზმულობის ვადებს</w:t>
      </w:r>
      <w:r w:rsidR="00AB7BFA" w:rsidRPr="00562F84">
        <w:rPr>
          <w:rFonts w:ascii="Sylfaen" w:hAnsi="Sylfaen"/>
          <w:sz w:val="24"/>
          <w:szCs w:val="24"/>
          <w:lang w:val="ka-GE"/>
        </w:rPr>
        <w:t xml:space="preserve"> გარდაქმნის დანაშაულის შედეგის დაცვის ინსტრუმენტად. </w:t>
      </w:r>
      <w:r w:rsidR="001E3EE0">
        <w:rPr>
          <w:rFonts w:ascii="Sylfaen" w:hAnsi="Sylfaen"/>
          <w:sz w:val="24"/>
          <w:szCs w:val="24"/>
          <w:lang w:val="ka-GE"/>
        </w:rPr>
        <w:t xml:space="preserve">იმავდროულად, ასეთი გადაწყვეტილებების შეუქცევადობის უპირობო უზრუნველყოფა </w:t>
      </w:r>
      <w:r w:rsidR="00AB7BFA" w:rsidRPr="001E3EE0">
        <w:rPr>
          <w:rFonts w:ascii="Sylfaen" w:hAnsi="Sylfaen"/>
          <w:sz w:val="24"/>
          <w:szCs w:val="24"/>
          <w:lang w:val="ka-GE"/>
        </w:rPr>
        <w:t xml:space="preserve">მნიშვნელოვნად ასუსტებს საზოგადოებრივ ნდობას სასამართლოსა და მართლმსაჯულების სისტემის მიმართ, რადგან აყალიბებს აღქმას, რომ </w:t>
      </w:r>
      <w:r w:rsidR="001E3EE0">
        <w:rPr>
          <w:rFonts w:ascii="Sylfaen" w:hAnsi="Sylfaen"/>
          <w:sz w:val="24"/>
          <w:szCs w:val="24"/>
          <w:lang w:val="ka-GE"/>
        </w:rPr>
        <w:t xml:space="preserve">სასამართლო გადაწყვეტილების </w:t>
      </w:r>
      <w:r w:rsidR="00AB7BFA" w:rsidRPr="001E3EE0">
        <w:rPr>
          <w:rFonts w:ascii="Sylfaen" w:hAnsi="Sylfaen"/>
          <w:sz w:val="24"/>
          <w:szCs w:val="24"/>
          <w:lang w:val="ka-GE"/>
        </w:rPr>
        <w:t>საბოლოობა</w:t>
      </w:r>
      <w:r w:rsidR="001E3EE0">
        <w:rPr>
          <w:rFonts w:ascii="Sylfaen" w:hAnsi="Sylfaen"/>
          <w:sz w:val="24"/>
          <w:szCs w:val="24"/>
          <w:lang w:val="ka-GE"/>
        </w:rPr>
        <w:t>ს</w:t>
      </w:r>
      <w:r w:rsidR="00AB7BFA" w:rsidRPr="001E3EE0">
        <w:rPr>
          <w:rFonts w:ascii="Sylfaen" w:hAnsi="Sylfaen"/>
          <w:sz w:val="24"/>
          <w:szCs w:val="24"/>
          <w:lang w:val="ka-GE"/>
        </w:rPr>
        <w:t xml:space="preserve"> და </w:t>
      </w:r>
      <w:r w:rsidR="001E3EE0">
        <w:rPr>
          <w:rFonts w:ascii="Sylfaen" w:hAnsi="Sylfaen"/>
          <w:sz w:val="24"/>
          <w:szCs w:val="24"/>
          <w:lang w:val="ka-GE"/>
        </w:rPr>
        <w:t xml:space="preserve">სამართლებრივ </w:t>
      </w:r>
      <w:r w:rsidR="00AB7BFA" w:rsidRPr="001E3EE0">
        <w:rPr>
          <w:rFonts w:ascii="Sylfaen" w:hAnsi="Sylfaen"/>
          <w:sz w:val="24"/>
          <w:szCs w:val="24"/>
          <w:lang w:val="ka-GE"/>
        </w:rPr>
        <w:t>სტაბილურობა</w:t>
      </w:r>
      <w:r w:rsidR="001E3EE0">
        <w:rPr>
          <w:rFonts w:ascii="Sylfaen" w:hAnsi="Sylfaen"/>
          <w:sz w:val="24"/>
          <w:szCs w:val="24"/>
          <w:lang w:val="ka-GE"/>
        </w:rPr>
        <w:t>ს</w:t>
      </w:r>
      <w:r w:rsidR="00AB7BFA" w:rsidRPr="001E3EE0">
        <w:rPr>
          <w:rFonts w:ascii="Sylfaen" w:hAnsi="Sylfaen"/>
          <w:sz w:val="24"/>
          <w:szCs w:val="24"/>
          <w:lang w:val="ka-GE"/>
        </w:rPr>
        <w:t xml:space="preserve"> </w:t>
      </w:r>
      <w:r w:rsidR="001E3EE0">
        <w:rPr>
          <w:rFonts w:ascii="Sylfaen" w:hAnsi="Sylfaen"/>
          <w:sz w:val="24"/>
          <w:szCs w:val="24"/>
          <w:lang w:val="ka-GE"/>
        </w:rPr>
        <w:t>ენიჭება უპირატესობა</w:t>
      </w:r>
      <w:r w:rsidR="00AB7BFA" w:rsidRPr="001E3EE0">
        <w:rPr>
          <w:rFonts w:ascii="Sylfaen" w:hAnsi="Sylfaen"/>
          <w:sz w:val="24"/>
          <w:szCs w:val="24"/>
          <w:lang w:val="ka-GE"/>
        </w:rPr>
        <w:t xml:space="preserve"> სამართლიანობას</w:t>
      </w:r>
      <w:r w:rsidR="001E3EE0">
        <w:rPr>
          <w:rFonts w:ascii="Sylfaen" w:hAnsi="Sylfaen"/>
          <w:sz w:val="24"/>
          <w:szCs w:val="24"/>
          <w:lang w:val="ka-GE"/>
        </w:rPr>
        <w:t>თან მიმართებით,</w:t>
      </w:r>
      <w:r w:rsidR="00AB7BFA" w:rsidRPr="001E3EE0">
        <w:rPr>
          <w:rFonts w:ascii="Sylfaen" w:hAnsi="Sylfaen"/>
          <w:sz w:val="24"/>
          <w:szCs w:val="24"/>
          <w:lang w:val="ka-GE"/>
        </w:rPr>
        <w:t xml:space="preserve"> მაშინაც კი, როდესაც უკანონობა უდავოდ დადასტურებულია. </w:t>
      </w:r>
      <w:r w:rsidR="001E3EE0" w:rsidRPr="001E3EE0">
        <w:rPr>
          <w:rFonts w:ascii="Sylfaen" w:hAnsi="Sylfaen"/>
          <w:sz w:val="24"/>
          <w:szCs w:val="24"/>
          <w:lang w:val="ka-GE"/>
        </w:rPr>
        <w:t xml:space="preserve">საბოლოოდ, </w:t>
      </w:r>
      <w:r w:rsidR="001E3EE0">
        <w:rPr>
          <w:rFonts w:ascii="Sylfaen" w:hAnsi="Sylfaen"/>
          <w:sz w:val="24"/>
          <w:szCs w:val="24"/>
          <w:lang w:val="ka-GE"/>
        </w:rPr>
        <w:t>ამგვარი მიდგომა</w:t>
      </w:r>
      <w:r w:rsidR="001E3EE0" w:rsidRPr="001E3EE0">
        <w:rPr>
          <w:rFonts w:ascii="Sylfaen" w:hAnsi="Sylfaen"/>
          <w:sz w:val="24"/>
          <w:szCs w:val="24"/>
          <w:lang w:val="ka-GE"/>
        </w:rPr>
        <w:t xml:space="preserve"> </w:t>
      </w:r>
      <w:r w:rsidR="0051511E">
        <w:rPr>
          <w:rFonts w:ascii="Sylfaen" w:hAnsi="Sylfaen"/>
          <w:sz w:val="24"/>
          <w:szCs w:val="24"/>
          <w:lang w:val="ka-GE"/>
        </w:rPr>
        <w:t>ეწინააღმდეგება</w:t>
      </w:r>
      <w:r w:rsidR="001E3EE0" w:rsidRPr="001E3EE0">
        <w:rPr>
          <w:rFonts w:ascii="Sylfaen" w:hAnsi="Sylfaen"/>
          <w:sz w:val="24"/>
          <w:szCs w:val="24"/>
          <w:lang w:val="ka-GE"/>
        </w:rPr>
        <w:t xml:space="preserve"> </w:t>
      </w:r>
      <w:r w:rsidR="0051511E">
        <w:rPr>
          <w:rFonts w:ascii="Sylfaen" w:hAnsi="Sylfaen"/>
          <w:sz w:val="24"/>
          <w:szCs w:val="24"/>
          <w:lang w:val="ka-GE"/>
        </w:rPr>
        <w:t>სამართლის უზენაესობას დაფუძნებული</w:t>
      </w:r>
      <w:r w:rsidR="001E3EE0" w:rsidRPr="001E3EE0">
        <w:rPr>
          <w:rFonts w:ascii="Sylfaen" w:hAnsi="Sylfaen"/>
          <w:sz w:val="24"/>
          <w:szCs w:val="24"/>
          <w:lang w:val="ka-GE"/>
        </w:rPr>
        <w:t xml:space="preserve"> სახელმწიფოს </w:t>
      </w:r>
      <w:r w:rsidR="0051511E">
        <w:rPr>
          <w:rFonts w:ascii="Sylfaen" w:hAnsi="Sylfaen"/>
          <w:sz w:val="24"/>
          <w:szCs w:val="24"/>
          <w:lang w:val="ka-GE"/>
        </w:rPr>
        <w:t xml:space="preserve">ერთ-ერთ </w:t>
      </w:r>
      <w:r w:rsidR="001E3EE0" w:rsidRPr="001E3EE0">
        <w:rPr>
          <w:rFonts w:ascii="Sylfaen" w:hAnsi="Sylfaen"/>
          <w:sz w:val="24"/>
          <w:szCs w:val="24"/>
          <w:lang w:val="ka-GE"/>
        </w:rPr>
        <w:t xml:space="preserve">ფუნდამენტურ </w:t>
      </w:r>
      <w:r w:rsidR="001E3EE0">
        <w:rPr>
          <w:rFonts w:ascii="Sylfaen" w:hAnsi="Sylfaen"/>
          <w:sz w:val="24"/>
          <w:szCs w:val="24"/>
          <w:lang w:val="ka-GE"/>
        </w:rPr>
        <w:t>მოთხოვნას,</w:t>
      </w:r>
      <w:r w:rsidR="001E3EE0" w:rsidRPr="001E3EE0">
        <w:rPr>
          <w:rFonts w:ascii="Sylfaen" w:hAnsi="Sylfaen"/>
          <w:sz w:val="24"/>
          <w:szCs w:val="24"/>
          <w:lang w:val="ka-GE"/>
        </w:rPr>
        <w:t xml:space="preserve"> რომლის მიხედვითაც</w:t>
      </w:r>
      <w:r w:rsidR="001E3EE0">
        <w:rPr>
          <w:rFonts w:ascii="Sylfaen" w:hAnsi="Sylfaen"/>
          <w:sz w:val="24"/>
          <w:szCs w:val="24"/>
          <w:lang w:val="ka-GE"/>
        </w:rPr>
        <w:t>, აუცილებელია, რომ</w:t>
      </w:r>
      <w:r w:rsidR="001E3EE0" w:rsidRPr="001E3EE0">
        <w:rPr>
          <w:rFonts w:ascii="Sylfaen" w:hAnsi="Sylfaen"/>
          <w:sz w:val="24"/>
          <w:szCs w:val="24"/>
          <w:lang w:val="ka-GE"/>
        </w:rPr>
        <w:t xml:space="preserve"> სასამართლო გადაწყვეტილების სავალდებულო ძალა </w:t>
      </w:r>
      <w:r w:rsidR="0051511E">
        <w:rPr>
          <w:rFonts w:ascii="Sylfaen" w:hAnsi="Sylfaen"/>
          <w:sz w:val="24"/>
          <w:szCs w:val="24"/>
          <w:lang w:val="ka-GE"/>
        </w:rPr>
        <w:t>ემყარებოდეს</w:t>
      </w:r>
      <w:r w:rsidR="001E3EE0">
        <w:rPr>
          <w:rFonts w:ascii="Sylfaen" w:hAnsi="Sylfaen"/>
          <w:sz w:val="24"/>
          <w:szCs w:val="24"/>
          <w:lang w:val="ka-GE"/>
        </w:rPr>
        <w:t xml:space="preserve"> </w:t>
      </w:r>
      <w:r w:rsidR="001E3EE0" w:rsidRPr="001E3EE0">
        <w:rPr>
          <w:rFonts w:ascii="Sylfaen" w:hAnsi="Sylfaen"/>
          <w:sz w:val="24"/>
          <w:szCs w:val="24"/>
          <w:lang w:val="ka-GE"/>
        </w:rPr>
        <w:t>არა მხოლოდ ფორმალურ საბოლოობას, არამედ მის მიღებას კონსტიტუციის</w:t>
      </w:r>
      <w:r w:rsidR="001E3EE0">
        <w:rPr>
          <w:rFonts w:ascii="Sylfaen" w:hAnsi="Sylfaen"/>
          <w:sz w:val="24"/>
          <w:szCs w:val="24"/>
          <w:lang w:val="ka-GE"/>
        </w:rPr>
        <w:t xml:space="preserve"> და </w:t>
      </w:r>
      <w:r w:rsidR="001E3EE0" w:rsidRPr="001E3EE0">
        <w:rPr>
          <w:rFonts w:ascii="Sylfaen" w:hAnsi="Sylfaen"/>
          <w:sz w:val="24"/>
          <w:szCs w:val="24"/>
          <w:lang w:val="ka-GE"/>
        </w:rPr>
        <w:t>კანონის</w:t>
      </w:r>
      <w:r w:rsidR="00576165">
        <w:rPr>
          <w:rFonts w:ascii="Sylfaen" w:hAnsi="Sylfaen"/>
          <w:sz w:val="24"/>
          <w:szCs w:val="24"/>
          <w:lang w:val="ka-GE"/>
        </w:rPr>
        <w:t xml:space="preserve"> ფუნდამენტური</w:t>
      </w:r>
      <w:r w:rsidR="001E3EE0">
        <w:rPr>
          <w:rFonts w:ascii="Sylfaen" w:hAnsi="Sylfaen"/>
          <w:sz w:val="24"/>
          <w:szCs w:val="24"/>
          <w:lang w:val="ka-GE"/>
        </w:rPr>
        <w:t xml:space="preserve"> მოთხოვნების</w:t>
      </w:r>
      <w:r w:rsidR="001E3EE0" w:rsidRPr="001E3EE0">
        <w:rPr>
          <w:rFonts w:ascii="Sylfaen" w:hAnsi="Sylfaen"/>
          <w:sz w:val="24"/>
          <w:szCs w:val="24"/>
          <w:lang w:val="ka-GE"/>
        </w:rPr>
        <w:t xml:space="preserve"> ფარგლებში განხორციელებული მართლმსაჯულების შედეგად.</w:t>
      </w:r>
      <w:r w:rsidR="0051511E">
        <w:rPr>
          <w:rFonts w:ascii="Sylfaen" w:hAnsi="Sylfaen"/>
          <w:sz w:val="24"/>
          <w:szCs w:val="24"/>
          <w:lang w:val="ka-GE"/>
        </w:rPr>
        <w:t xml:space="preserve"> </w:t>
      </w:r>
    </w:p>
    <w:p w14:paraId="7B30315C" w14:textId="3BDADA26" w:rsidR="0013231F" w:rsidRPr="004B2E3E" w:rsidRDefault="00FA51F1" w:rsidP="00465E22">
      <w:pPr>
        <w:pStyle w:val="ListParagraph"/>
        <w:numPr>
          <w:ilvl w:val="0"/>
          <w:numId w:val="1"/>
        </w:numPr>
        <w:spacing w:after="100" w:afterAutospacing="1" w:line="276" w:lineRule="auto"/>
        <w:ind w:left="0" w:firstLine="284"/>
        <w:jc w:val="both"/>
        <w:rPr>
          <w:rFonts w:ascii="Sylfaen" w:hAnsi="Sylfaen"/>
          <w:sz w:val="24"/>
          <w:szCs w:val="24"/>
          <w:lang w:val="ka-GE"/>
        </w:rPr>
      </w:pPr>
      <w:r w:rsidRPr="004B2E3E">
        <w:rPr>
          <w:rFonts w:ascii="Sylfaen" w:hAnsi="Sylfaen"/>
          <w:sz w:val="24"/>
          <w:szCs w:val="24"/>
          <w:lang w:val="ka-GE"/>
        </w:rPr>
        <w:t>კონსტიტუციურსამართლებრივი გაგებით, გადაწყვეტილება</w:t>
      </w:r>
      <w:r w:rsidR="00576165" w:rsidRPr="004B2E3E">
        <w:rPr>
          <w:rFonts w:ascii="Sylfaen" w:hAnsi="Sylfaen"/>
          <w:sz w:val="24"/>
          <w:szCs w:val="24"/>
          <w:lang w:val="ka-GE"/>
        </w:rPr>
        <w:t>, რომელიც მიღებულია საქართველოს კონსტიტუციისა და კანონის ფუნდამენტური მოთხოვნების უგულებელყოფით,</w:t>
      </w:r>
      <w:r w:rsidRPr="004B2E3E">
        <w:rPr>
          <w:rFonts w:ascii="Sylfaen" w:hAnsi="Sylfaen"/>
          <w:sz w:val="24"/>
          <w:szCs w:val="24"/>
          <w:lang w:val="ka-GE"/>
        </w:rPr>
        <w:t xml:space="preserve"> ვერ აკმაყოფილებს სამართლიანი სასამართლო</w:t>
      </w:r>
      <w:r w:rsidR="000B0F0D" w:rsidRPr="004B2E3E">
        <w:rPr>
          <w:rFonts w:ascii="Sylfaen" w:hAnsi="Sylfaen"/>
          <w:sz w:val="24"/>
          <w:szCs w:val="24"/>
          <w:lang w:val="ka-GE"/>
        </w:rPr>
        <w:t xml:space="preserve"> განხილვის</w:t>
      </w:r>
      <w:r w:rsidRPr="004B2E3E">
        <w:rPr>
          <w:rFonts w:ascii="Sylfaen" w:hAnsi="Sylfaen"/>
          <w:sz w:val="24"/>
          <w:szCs w:val="24"/>
          <w:lang w:val="ka-GE"/>
        </w:rPr>
        <w:t xml:space="preserve"> უფლების </w:t>
      </w:r>
      <w:r w:rsidR="000B0F0D" w:rsidRPr="004B2E3E">
        <w:rPr>
          <w:rFonts w:ascii="Sylfaen" w:hAnsi="Sylfaen"/>
          <w:sz w:val="24"/>
          <w:szCs w:val="24"/>
          <w:lang w:val="ka-GE"/>
        </w:rPr>
        <w:t>ვერც</w:t>
      </w:r>
      <w:r w:rsidRPr="004B2E3E">
        <w:rPr>
          <w:rFonts w:ascii="Sylfaen" w:hAnsi="Sylfaen"/>
          <w:sz w:val="24"/>
          <w:szCs w:val="24"/>
          <w:lang w:val="ka-GE"/>
        </w:rPr>
        <w:t xml:space="preserve"> ერთ მინიმალურ კომპონენტს. თუ გადაწყვეტილების მიღების პროცესი წინასწარ იყო დამახინჯებული </w:t>
      </w:r>
      <w:r w:rsidR="00D37F86" w:rsidRPr="004B2E3E">
        <w:rPr>
          <w:rFonts w:ascii="Sylfaen" w:hAnsi="Sylfaen"/>
          <w:sz w:val="24"/>
          <w:szCs w:val="24"/>
          <w:lang w:val="ka-GE"/>
        </w:rPr>
        <w:t xml:space="preserve">სამართალწარმოების მხარის/მისი წარმომადგენლის ან/და მოსამართლის დანაშაულებრივი </w:t>
      </w:r>
      <w:r w:rsidR="0013231F" w:rsidRPr="004B2E3E">
        <w:rPr>
          <w:rFonts w:ascii="Sylfaen" w:hAnsi="Sylfaen"/>
          <w:sz w:val="24"/>
          <w:szCs w:val="24"/>
          <w:lang w:val="ka-GE"/>
        </w:rPr>
        <w:t>ქმედებით</w:t>
      </w:r>
      <w:r w:rsidR="00D37F86" w:rsidRPr="004B2E3E">
        <w:rPr>
          <w:rFonts w:ascii="Sylfaen" w:hAnsi="Sylfaen"/>
          <w:sz w:val="24"/>
          <w:szCs w:val="24"/>
          <w:lang w:val="ka-GE"/>
        </w:rPr>
        <w:t xml:space="preserve"> (მაგალითად, როდესაც სასამართლო გადაწყვეტილება მიღებულია ქრთამის, ზეწოლის, მტკიცებულებების ფალსიფიკაციის ან სხვა სისხლისსამართლებრივად დასჯადი ქმედების საფუძველზე</w:t>
      </w:r>
      <w:r w:rsidR="009C3685" w:rsidRPr="004B2E3E">
        <w:rPr>
          <w:rFonts w:ascii="Sylfaen" w:hAnsi="Sylfaen"/>
          <w:sz w:val="24"/>
          <w:szCs w:val="24"/>
          <w:lang w:val="ka-GE"/>
        </w:rPr>
        <w:t>/შედეგად</w:t>
      </w:r>
      <w:r w:rsidR="0013231F" w:rsidRPr="004B2E3E">
        <w:rPr>
          <w:rFonts w:ascii="Sylfaen" w:hAnsi="Sylfaen"/>
          <w:sz w:val="24"/>
          <w:szCs w:val="24"/>
          <w:lang w:val="ka-GE"/>
        </w:rPr>
        <w:t xml:space="preserve">) </w:t>
      </w:r>
      <w:r w:rsidR="00576165" w:rsidRPr="004B2E3E">
        <w:rPr>
          <w:rFonts w:ascii="Sylfaen" w:hAnsi="Sylfaen"/>
          <w:sz w:val="24"/>
          <w:szCs w:val="24"/>
          <w:lang w:val="ka-GE"/>
        </w:rPr>
        <w:t xml:space="preserve">და აღნიშნული გარემოება იწვევს მართლმსაჯულების გამრუდებას, </w:t>
      </w:r>
      <w:r w:rsidRPr="004B2E3E">
        <w:rPr>
          <w:rFonts w:ascii="Sylfaen" w:hAnsi="Sylfaen"/>
          <w:sz w:val="24"/>
          <w:szCs w:val="24"/>
          <w:lang w:val="ka-GE"/>
        </w:rPr>
        <w:t xml:space="preserve">შეუძლებელია ითქვას, რომ </w:t>
      </w:r>
      <w:r w:rsidR="00755691" w:rsidRPr="004B2E3E">
        <w:rPr>
          <w:rFonts w:ascii="Sylfaen" w:hAnsi="Sylfaen"/>
          <w:sz w:val="24"/>
          <w:szCs w:val="24"/>
          <w:lang w:val="ka-GE"/>
        </w:rPr>
        <w:t>სასამართლო</w:t>
      </w:r>
      <w:r w:rsidR="007576E5" w:rsidRPr="004B2E3E">
        <w:rPr>
          <w:rFonts w:ascii="Sylfaen" w:hAnsi="Sylfaen"/>
          <w:sz w:val="24"/>
          <w:szCs w:val="24"/>
          <w:lang w:val="ka-GE"/>
        </w:rPr>
        <w:t xml:space="preserve"> განხილვის განმავლობაში</w:t>
      </w:r>
      <w:r w:rsidR="00755691" w:rsidRPr="004B2E3E">
        <w:rPr>
          <w:rFonts w:ascii="Sylfaen" w:hAnsi="Sylfaen"/>
          <w:sz w:val="24"/>
          <w:szCs w:val="24"/>
          <w:lang w:val="ka-GE"/>
        </w:rPr>
        <w:t>,</w:t>
      </w:r>
      <w:r w:rsidR="007576E5" w:rsidRPr="004B2E3E">
        <w:rPr>
          <w:rFonts w:ascii="Sylfaen" w:hAnsi="Sylfaen"/>
          <w:sz w:val="24"/>
          <w:szCs w:val="24"/>
          <w:lang w:val="ka-GE"/>
        </w:rPr>
        <w:t xml:space="preserve"> დაცული იყო </w:t>
      </w:r>
      <w:r w:rsidRPr="004B2E3E">
        <w:rPr>
          <w:rFonts w:ascii="Sylfaen" w:hAnsi="Sylfaen"/>
          <w:sz w:val="24"/>
          <w:szCs w:val="24"/>
          <w:lang w:val="ka-GE"/>
        </w:rPr>
        <w:t>მხარეთა თანასწორობა, შეჯიბრებითობა</w:t>
      </w:r>
      <w:r w:rsidR="00336014" w:rsidRPr="004B2E3E">
        <w:rPr>
          <w:rFonts w:ascii="Sylfaen" w:hAnsi="Sylfaen"/>
          <w:sz w:val="24"/>
          <w:szCs w:val="24"/>
          <w:lang w:val="ka-GE"/>
        </w:rPr>
        <w:t xml:space="preserve"> </w:t>
      </w:r>
      <w:r w:rsidR="007576E5" w:rsidRPr="004B2E3E">
        <w:rPr>
          <w:rFonts w:ascii="Sylfaen" w:hAnsi="Sylfaen"/>
          <w:sz w:val="24"/>
          <w:szCs w:val="24"/>
          <w:lang w:val="ka-GE"/>
        </w:rPr>
        <w:t>ან</w:t>
      </w:r>
      <w:r w:rsidR="0013231F" w:rsidRPr="004B2E3E">
        <w:rPr>
          <w:rFonts w:ascii="Sylfaen" w:hAnsi="Sylfaen"/>
          <w:sz w:val="24"/>
          <w:szCs w:val="24"/>
          <w:lang w:val="ka-GE"/>
        </w:rPr>
        <w:t xml:space="preserve"> </w:t>
      </w:r>
      <w:r w:rsidR="00773C19" w:rsidRPr="004B2E3E">
        <w:rPr>
          <w:rFonts w:ascii="Sylfaen" w:hAnsi="Sylfaen"/>
          <w:sz w:val="24"/>
          <w:szCs w:val="24"/>
          <w:lang w:val="ka-GE"/>
        </w:rPr>
        <w:t>სასამართლო პროცესის რომელიმე კომპონენტი</w:t>
      </w:r>
      <w:r w:rsidR="00755691" w:rsidRPr="004B2E3E">
        <w:rPr>
          <w:rFonts w:ascii="Sylfaen" w:hAnsi="Sylfaen"/>
          <w:sz w:val="24"/>
          <w:szCs w:val="24"/>
          <w:lang w:val="ka-GE"/>
        </w:rPr>
        <w:t>,</w:t>
      </w:r>
      <w:r w:rsidR="00773C19" w:rsidRPr="004B2E3E">
        <w:rPr>
          <w:rFonts w:ascii="Sylfaen" w:hAnsi="Sylfaen"/>
          <w:sz w:val="24"/>
          <w:szCs w:val="24"/>
          <w:lang w:val="ka-GE"/>
        </w:rPr>
        <w:t xml:space="preserve"> </w:t>
      </w:r>
      <w:r w:rsidR="0013231F" w:rsidRPr="004B2E3E">
        <w:rPr>
          <w:rFonts w:ascii="Sylfaen" w:hAnsi="Sylfaen"/>
          <w:sz w:val="24"/>
          <w:szCs w:val="24"/>
          <w:lang w:val="ka-GE"/>
        </w:rPr>
        <w:t xml:space="preserve">მტკიცებულებების </w:t>
      </w:r>
      <w:r w:rsidR="00695BA6" w:rsidRPr="004B2E3E">
        <w:rPr>
          <w:rFonts w:ascii="Sylfaen" w:hAnsi="Sylfaen"/>
          <w:sz w:val="24"/>
          <w:szCs w:val="24"/>
          <w:lang w:val="ka-GE"/>
        </w:rPr>
        <w:t>გამოკვლევა-</w:t>
      </w:r>
      <w:r w:rsidR="0013231F" w:rsidRPr="004B2E3E">
        <w:rPr>
          <w:rFonts w:ascii="Sylfaen" w:hAnsi="Sylfaen"/>
          <w:sz w:val="24"/>
          <w:szCs w:val="24"/>
          <w:lang w:val="ka-GE"/>
        </w:rPr>
        <w:t>შეფასებ</w:t>
      </w:r>
      <w:r w:rsidR="00755691" w:rsidRPr="004B2E3E">
        <w:rPr>
          <w:rFonts w:ascii="Sylfaen" w:hAnsi="Sylfaen"/>
          <w:sz w:val="24"/>
          <w:szCs w:val="24"/>
          <w:lang w:val="ka-GE"/>
        </w:rPr>
        <w:t>ა თუ</w:t>
      </w:r>
      <w:r w:rsidR="007576E5" w:rsidRPr="004B2E3E">
        <w:rPr>
          <w:rFonts w:ascii="Sylfaen" w:hAnsi="Sylfaen"/>
          <w:sz w:val="24"/>
          <w:szCs w:val="24"/>
          <w:lang w:val="ka-GE"/>
        </w:rPr>
        <w:t xml:space="preserve"> </w:t>
      </w:r>
      <w:r w:rsidRPr="004B2E3E">
        <w:rPr>
          <w:rFonts w:ascii="Sylfaen" w:hAnsi="Sylfaen"/>
          <w:sz w:val="24"/>
          <w:szCs w:val="24"/>
          <w:lang w:val="ka-GE"/>
        </w:rPr>
        <w:t>არგუმენტების განხილვ</w:t>
      </w:r>
      <w:r w:rsidR="00755691" w:rsidRPr="004B2E3E">
        <w:rPr>
          <w:rFonts w:ascii="Sylfaen" w:hAnsi="Sylfaen"/>
          <w:sz w:val="24"/>
          <w:szCs w:val="24"/>
          <w:lang w:val="ka-GE"/>
        </w:rPr>
        <w:t>ა,</w:t>
      </w:r>
      <w:r w:rsidRPr="004B2E3E">
        <w:rPr>
          <w:rFonts w:ascii="Sylfaen" w:hAnsi="Sylfaen"/>
          <w:sz w:val="24"/>
          <w:szCs w:val="24"/>
          <w:lang w:val="ka-GE"/>
        </w:rPr>
        <w:t xml:space="preserve"> </w:t>
      </w:r>
      <w:r w:rsidR="0013231F" w:rsidRPr="004B2E3E">
        <w:rPr>
          <w:rFonts w:ascii="Sylfaen" w:hAnsi="Sylfaen"/>
          <w:sz w:val="24"/>
          <w:szCs w:val="24"/>
          <w:lang w:val="ka-GE"/>
        </w:rPr>
        <w:t>რეალურად</w:t>
      </w:r>
      <w:r w:rsidR="00336014" w:rsidRPr="004B2E3E">
        <w:rPr>
          <w:rFonts w:ascii="Sylfaen" w:hAnsi="Sylfaen"/>
          <w:sz w:val="24"/>
          <w:szCs w:val="24"/>
          <w:lang w:val="ka-GE"/>
        </w:rPr>
        <w:t>,</w:t>
      </w:r>
      <w:r w:rsidR="0013231F" w:rsidRPr="004B2E3E">
        <w:rPr>
          <w:rFonts w:ascii="Sylfaen" w:hAnsi="Sylfaen"/>
          <w:sz w:val="24"/>
          <w:szCs w:val="24"/>
          <w:lang w:val="ka-GE"/>
        </w:rPr>
        <w:t xml:space="preserve"> </w:t>
      </w:r>
      <w:r w:rsidRPr="004B2E3E">
        <w:rPr>
          <w:rFonts w:ascii="Sylfaen" w:hAnsi="Sylfaen"/>
          <w:sz w:val="24"/>
          <w:szCs w:val="24"/>
          <w:lang w:val="ka-GE"/>
        </w:rPr>
        <w:t>საერთოდ განხორციელდა</w:t>
      </w:r>
      <w:r w:rsidR="00336014" w:rsidRPr="004B2E3E">
        <w:rPr>
          <w:rFonts w:ascii="Sylfaen" w:hAnsi="Sylfaen"/>
          <w:sz w:val="24"/>
          <w:szCs w:val="24"/>
          <w:lang w:val="ka-GE"/>
        </w:rPr>
        <w:t>.</w:t>
      </w:r>
      <w:r w:rsidR="0001455E" w:rsidRPr="004B2E3E">
        <w:rPr>
          <w:rFonts w:ascii="Sylfaen" w:hAnsi="Sylfaen"/>
          <w:sz w:val="24"/>
          <w:szCs w:val="24"/>
          <w:lang w:val="ka-GE"/>
        </w:rPr>
        <w:t xml:space="preserve"> შესაბამისად, მსგავსი გადაწყვეტილება ვერ ჩაითვლება შემდგარი მართლმსაჯულების შედეგად მიღებულად, რომლის მიმართაც მოქმედებს სასამართლო გადაწყვეტილების შეუქცევადობისა და სამართლებრივი უსაფრთხოების კონსტიტუციური ინტერესი. პირიქით, </w:t>
      </w:r>
      <w:r w:rsidR="00695BA6" w:rsidRPr="004B2E3E">
        <w:rPr>
          <w:rFonts w:ascii="Sylfaen" w:hAnsi="Sylfaen"/>
          <w:sz w:val="24"/>
          <w:szCs w:val="24"/>
          <w:lang w:val="ka-GE"/>
        </w:rPr>
        <w:t>სასამართლოს მსგავსი გადაწყვეტილებები იმგვარ</w:t>
      </w:r>
      <w:r w:rsidR="0001455E" w:rsidRPr="004B2E3E">
        <w:rPr>
          <w:rFonts w:ascii="Sylfaen" w:hAnsi="Sylfaen"/>
          <w:sz w:val="24"/>
          <w:szCs w:val="24"/>
          <w:lang w:val="ka-GE"/>
        </w:rPr>
        <w:t xml:space="preserve"> აქტ</w:t>
      </w:r>
      <w:r w:rsidR="00576165" w:rsidRPr="004B2E3E">
        <w:rPr>
          <w:rFonts w:ascii="Sylfaen" w:hAnsi="Sylfaen"/>
          <w:sz w:val="24"/>
          <w:szCs w:val="24"/>
          <w:lang w:val="ka-GE"/>
        </w:rPr>
        <w:t>ება</w:t>
      </w:r>
      <w:r w:rsidR="0001455E" w:rsidRPr="004B2E3E">
        <w:rPr>
          <w:rFonts w:ascii="Sylfaen" w:hAnsi="Sylfaen"/>
          <w:sz w:val="24"/>
          <w:szCs w:val="24"/>
          <w:lang w:val="ka-GE"/>
        </w:rPr>
        <w:t xml:space="preserve">დ უნდა იქნეს განხილული, </w:t>
      </w:r>
      <w:r w:rsidR="00576165" w:rsidRPr="004B2E3E">
        <w:rPr>
          <w:rFonts w:ascii="Sylfaen" w:hAnsi="Sylfaen"/>
          <w:sz w:val="24"/>
          <w:szCs w:val="24"/>
          <w:lang w:val="ka-GE"/>
        </w:rPr>
        <w:t>რომლებიც</w:t>
      </w:r>
      <w:r w:rsidR="0001455E" w:rsidRPr="004B2E3E">
        <w:rPr>
          <w:rFonts w:ascii="Sylfaen" w:hAnsi="Sylfaen"/>
          <w:sz w:val="24"/>
          <w:szCs w:val="24"/>
          <w:lang w:val="ka-GE"/>
        </w:rPr>
        <w:t xml:space="preserve"> </w:t>
      </w:r>
      <w:r w:rsidR="0001455E" w:rsidRPr="004B2E3E">
        <w:rPr>
          <w:rFonts w:ascii="Sylfaen" w:hAnsi="Sylfaen"/>
          <w:sz w:val="24"/>
          <w:szCs w:val="24"/>
          <w:lang w:val="ka-GE"/>
        </w:rPr>
        <w:lastRenderedPageBreak/>
        <w:t>ფორმალურად არსებობს, თუმცა შინაარსობრივად მოკლებულია იმ კონსტიტუციურ თვისებებს, რომლებიც აუცილებელია სასამართლო გადაწყვეტილების სამართლებრივი ძალის დასაბუთების</w:t>
      </w:r>
      <w:r w:rsidR="001E1D1F" w:rsidRPr="004B2E3E">
        <w:rPr>
          <w:rFonts w:ascii="Sylfaen" w:hAnsi="Sylfaen"/>
          <w:sz w:val="24"/>
          <w:szCs w:val="24"/>
          <w:lang w:val="ka-GE"/>
        </w:rPr>
        <w:t>ა</w:t>
      </w:r>
      <w:r w:rsidR="0001455E" w:rsidRPr="004B2E3E">
        <w:rPr>
          <w:rFonts w:ascii="Sylfaen" w:hAnsi="Sylfaen"/>
          <w:sz w:val="24"/>
          <w:szCs w:val="24"/>
          <w:lang w:val="ka-GE"/>
        </w:rPr>
        <w:t>თვის.</w:t>
      </w:r>
    </w:p>
    <w:p w14:paraId="20CC665B" w14:textId="540ABEF4" w:rsidR="00E11674" w:rsidRPr="00E86373" w:rsidRDefault="003948B5" w:rsidP="00E11674">
      <w:pPr>
        <w:pStyle w:val="ListParagraph"/>
        <w:numPr>
          <w:ilvl w:val="0"/>
          <w:numId w:val="1"/>
        </w:numPr>
        <w:spacing w:after="100" w:afterAutospacing="1" w:line="276" w:lineRule="auto"/>
        <w:ind w:left="0" w:firstLine="284"/>
        <w:jc w:val="both"/>
        <w:rPr>
          <w:rFonts w:ascii="Sylfaen" w:hAnsi="Sylfaen"/>
          <w:sz w:val="24"/>
          <w:szCs w:val="24"/>
          <w:lang w:val="ka-GE"/>
        </w:rPr>
      </w:pPr>
      <w:r w:rsidRPr="00EF21BA">
        <w:rPr>
          <w:rFonts w:ascii="Sylfaen" w:hAnsi="Sylfaen"/>
          <w:sz w:val="24"/>
          <w:szCs w:val="24"/>
          <w:lang w:val="ka-GE"/>
        </w:rPr>
        <w:t>№3/11/1689 გადაწყვეტილებაში, როგორც უკვე აღინიშნა, შეპირისპირებულ ინტერესებს (ერთი მხრივ, კანონიერ ძალაში შესული სასამართლო გადაწყვეტილების ახლად აღმოჩენილ გარემოებათა გამო გადასინჯვის, ხოლო, მეორე მხრივ, სასამართლო გადაწყვეტილებ</w:t>
      </w:r>
      <w:r w:rsidR="00DE2BD5">
        <w:rPr>
          <w:rFonts w:ascii="Sylfaen" w:hAnsi="Sylfaen"/>
          <w:sz w:val="24"/>
          <w:szCs w:val="24"/>
          <w:lang w:val="ka-GE"/>
        </w:rPr>
        <w:t>ა</w:t>
      </w:r>
      <w:r w:rsidRPr="00EF21BA">
        <w:rPr>
          <w:rFonts w:ascii="Sylfaen" w:hAnsi="Sylfaen"/>
          <w:sz w:val="24"/>
          <w:szCs w:val="24"/>
          <w:lang w:val="ka-GE"/>
        </w:rPr>
        <w:t>ს შეუქცევადობის, სამართლებრივი უსაფრთხოებისა და სამოქალაქო ბრუნვის სტაბილურობის ინტერესები) შორის სამართლიანი ბალანსის დადგენისას, საქართველოს საკონსტიტუციო სასამართლოს პლენუმის შემადგენლობამ</w:t>
      </w:r>
      <w:r w:rsidR="00081879">
        <w:rPr>
          <w:rFonts w:ascii="Sylfaen" w:hAnsi="Sylfaen"/>
          <w:sz w:val="24"/>
          <w:szCs w:val="24"/>
          <w:lang w:val="ka-GE"/>
        </w:rPr>
        <w:t xml:space="preserve"> </w:t>
      </w:r>
      <w:r w:rsidRPr="00EF21BA">
        <w:rPr>
          <w:rFonts w:ascii="Sylfaen" w:hAnsi="Sylfaen"/>
          <w:sz w:val="24"/>
          <w:szCs w:val="24"/>
          <w:lang w:val="ka-GE"/>
        </w:rPr>
        <w:t>გადამწყვეტ კრიტერიუმად შესაბამის დანაშაულზე გამოძიების დაწყების მომენტი მიიჩნია</w:t>
      </w:r>
      <w:r w:rsidR="006D4426">
        <w:rPr>
          <w:rFonts w:ascii="Sylfaen" w:hAnsi="Sylfaen"/>
          <w:sz w:val="24"/>
          <w:szCs w:val="24"/>
          <w:lang w:val="ka-GE"/>
        </w:rPr>
        <w:t>. ამგვარი მიდგომა კი გაამართლა, აბსტრაქტულ</w:t>
      </w:r>
      <w:r w:rsidR="00336014">
        <w:rPr>
          <w:rFonts w:ascii="Sylfaen" w:hAnsi="Sylfaen"/>
          <w:sz w:val="24"/>
          <w:szCs w:val="24"/>
          <w:lang w:val="ka-GE"/>
        </w:rPr>
        <w:t>ად</w:t>
      </w:r>
      <w:r w:rsidR="006D4426">
        <w:rPr>
          <w:rFonts w:ascii="Sylfaen" w:hAnsi="Sylfaen"/>
          <w:sz w:val="24"/>
          <w:szCs w:val="24"/>
          <w:lang w:val="ka-GE"/>
        </w:rPr>
        <w:t>,</w:t>
      </w:r>
      <w:r w:rsidRPr="00EF21BA">
        <w:rPr>
          <w:rFonts w:ascii="Sylfaen" w:hAnsi="Sylfaen"/>
          <w:sz w:val="24"/>
          <w:szCs w:val="24"/>
          <w:lang w:val="ka-GE"/>
        </w:rPr>
        <w:t xml:space="preserve"> </w:t>
      </w:r>
      <w:r w:rsidR="00DF7F1E">
        <w:rPr>
          <w:rFonts w:ascii="Sylfaen" w:hAnsi="Sylfaen"/>
          <w:sz w:val="24"/>
          <w:szCs w:val="24"/>
          <w:lang w:val="ka-GE"/>
        </w:rPr>
        <w:t>დროის გასვლით გამოწვეულ</w:t>
      </w:r>
      <w:r w:rsidR="00081879">
        <w:rPr>
          <w:rFonts w:ascii="Sylfaen" w:hAnsi="Sylfaen"/>
          <w:sz w:val="24"/>
          <w:szCs w:val="24"/>
          <w:lang w:val="ka-GE"/>
        </w:rPr>
        <w:t>ი</w:t>
      </w:r>
      <w:r w:rsidR="00DF7F1E">
        <w:rPr>
          <w:rFonts w:ascii="Sylfaen" w:hAnsi="Sylfaen"/>
          <w:sz w:val="24"/>
          <w:szCs w:val="24"/>
          <w:lang w:val="ka-GE"/>
        </w:rPr>
        <w:t xml:space="preserve"> პრაქტიკულ</w:t>
      </w:r>
      <w:r w:rsidR="00081879">
        <w:rPr>
          <w:rFonts w:ascii="Sylfaen" w:hAnsi="Sylfaen"/>
          <w:sz w:val="24"/>
          <w:szCs w:val="24"/>
          <w:lang w:val="ka-GE"/>
        </w:rPr>
        <w:t>ი</w:t>
      </w:r>
      <w:r w:rsidR="00DF7F1E">
        <w:rPr>
          <w:rFonts w:ascii="Sylfaen" w:hAnsi="Sylfaen"/>
          <w:sz w:val="24"/>
          <w:szCs w:val="24"/>
          <w:lang w:val="ka-GE"/>
        </w:rPr>
        <w:t xml:space="preserve"> </w:t>
      </w:r>
      <w:r w:rsidR="006D4426">
        <w:rPr>
          <w:rFonts w:ascii="Sylfaen" w:hAnsi="Sylfaen"/>
          <w:sz w:val="24"/>
          <w:szCs w:val="24"/>
          <w:lang w:val="ka-GE"/>
        </w:rPr>
        <w:t xml:space="preserve">დაბრკოლებებით, მათ შორის, განახლებული პროცესის ფარგლებში, კანონიერი გადაწყვეტილების მისაღებად </w:t>
      </w:r>
      <w:r w:rsidR="00087038">
        <w:rPr>
          <w:rFonts w:ascii="Sylfaen" w:hAnsi="Sylfaen"/>
          <w:sz w:val="24"/>
          <w:szCs w:val="24"/>
          <w:lang w:val="ka-GE"/>
        </w:rPr>
        <w:t xml:space="preserve">საჭირო </w:t>
      </w:r>
      <w:r w:rsidR="006D4426">
        <w:rPr>
          <w:rFonts w:ascii="Sylfaen" w:hAnsi="Sylfaen"/>
          <w:sz w:val="24"/>
          <w:szCs w:val="24"/>
          <w:lang w:val="ka-GE"/>
        </w:rPr>
        <w:t xml:space="preserve">მტკიცებულებების მოძიების სირთულეებით, ისე, რომ არ შეამოწმა შესაძლებელია თუ არა კონკრეტულ შემთხვევაში ამ სირთულეების დაძლევა და, საერთოდ, ინარჩუნებს თუ არა ისინი მნიშვნელობას, </w:t>
      </w:r>
      <w:r w:rsidR="006D4426" w:rsidRPr="006D4426">
        <w:rPr>
          <w:rFonts w:ascii="Sylfaen" w:hAnsi="Sylfaen"/>
          <w:sz w:val="24"/>
          <w:szCs w:val="24"/>
          <w:lang w:val="ka-GE"/>
        </w:rPr>
        <w:t>იმ ვითარებაში, როდესაც თავად მართლმსაჯულების პროცესი წინასწარ იყო გამრუდებული.</w:t>
      </w:r>
      <w:r w:rsidR="00322B3E">
        <w:rPr>
          <w:rFonts w:ascii="Sylfaen" w:hAnsi="Sylfaen"/>
          <w:sz w:val="24"/>
          <w:szCs w:val="24"/>
          <w:lang w:val="ka-GE"/>
        </w:rPr>
        <w:t xml:space="preserve"> </w:t>
      </w:r>
      <w:r w:rsidR="00E11674">
        <w:rPr>
          <w:rFonts w:ascii="Sylfaen" w:hAnsi="Sylfaen"/>
          <w:sz w:val="24"/>
          <w:szCs w:val="24"/>
          <w:lang w:val="ka-GE"/>
        </w:rPr>
        <w:t xml:space="preserve">ამასთანავე, ხაზგასმით უნდა აღინიშნოს, რომ საუბარია შემთხვევაზე, როდესაც მართლმსაჯულების წინააღმდეგ დანაშაულის თაობაზე არსებობს არა უბრალო ეჭვი ან ვარაუდი, დაინტერესებული მხარის სუბიექტური მოსაზრება, არამედ </w:t>
      </w:r>
      <w:r w:rsidR="00E86373" w:rsidRPr="00E86373">
        <w:rPr>
          <w:rFonts w:ascii="Sylfaen" w:hAnsi="Sylfaen"/>
          <w:sz w:val="24"/>
          <w:szCs w:val="24"/>
          <w:lang w:val="ka-GE"/>
        </w:rPr>
        <w:t>იგი უტყუარადაა დადასტურებული სისხლის სამართლის საქმეზე კანონიერ ძალაში შესული გამამტყუნებელი განაჩენით.</w:t>
      </w:r>
    </w:p>
    <w:p w14:paraId="7034D5E1" w14:textId="120A74E4" w:rsidR="00D21322" w:rsidRDefault="00D21322"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DF2E9B">
        <w:rPr>
          <w:rFonts w:ascii="Sylfaen" w:hAnsi="Sylfaen"/>
          <w:sz w:val="24"/>
          <w:szCs w:val="24"/>
          <w:lang w:val="ka-GE"/>
        </w:rPr>
        <w:t>ვფიქრობთ, დროის ფაქტორისა და მტკიცებულებათა მოძიების შესაძლო სიძნელეებ</w:t>
      </w:r>
      <w:r w:rsidR="00576165" w:rsidRPr="00DF2E9B">
        <w:rPr>
          <w:rFonts w:ascii="Sylfaen" w:hAnsi="Sylfaen"/>
          <w:sz w:val="24"/>
          <w:szCs w:val="24"/>
          <w:lang w:val="ka-GE"/>
        </w:rPr>
        <w:t>ზე</w:t>
      </w:r>
      <w:r w:rsidRPr="00DF2E9B">
        <w:rPr>
          <w:rFonts w:ascii="Sylfaen" w:hAnsi="Sylfaen"/>
          <w:sz w:val="24"/>
          <w:szCs w:val="24"/>
          <w:lang w:val="ka-GE"/>
        </w:rPr>
        <w:t xml:space="preserve"> ხაზგასმა</w:t>
      </w:r>
      <w:r w:rsidR="006E3C55" w:rsidRPr="00DF2E9B">
        <w:rPr>
          <w:rFonts w:ascii="Sylfaen" w:hAnsi="Sylfaen"/>
          <w:sz w:val="24"/>
          <w:szCs w:val="24"/>
          <w:lang w:val="ka-GE"/>
        </w:rPr>
        <w:t xml:space="preserve"> და, მით უმეტეს, იმ გარემოების რელევანტურობაზე აპელირება</w:t>
      </w:r>
      <w:r w:rsidR="0036721C" w:rsidRPr="00DF2E9B">
        <w:rPr>
          <w:rFonts w:ascii="Sylfaen" w:hAnsi="Sylfaen"/>
          <w:sz w:val="24"/>
          <w:szCs w:val="24"/>
          <w:lang w:val="ka-GE"/>
        </w:rPr>
        <w:t>,</w:t>
      </w:r>
      <w:r w:rsidR="006E3C55" w:rsidRPr="00DF2E9B">
        <w:rPr>
          <w:rFonts w:ascii="Sylfaen" w:hAnsi="Sylfaen"/>
          <w:sz w:val="24"/>
          <w:szCs w:val="24"/>
          <w:lang w:val="ka-GE"/>
        </w:rPr>
        <w:t xml:space="preserve"> იცოდა თუ არა დაინტერესებულმა პირმა მოწინააღმდეგე მხარის, მისი წარმომადგენლის ან მოსამართლის მიერ ჩადენილი დანაშაულის თაობაზე და მოითხოვა თუ არა გამოძიების დაწყება,</w:t>
      </w:r>
      <w:r w:rsidRPr="00DF2E9B">
        <w:rPr>
          <w:rFonts w:ascii="Sylfaen" w:hAnsi="Sylfaen"/>
          <w:sz w:val="24"/>
          <w:szCs w:val="24"/>
          <w:lang w:val="ka-GE"/>
        </w:rPr>
        <w:t xml:space="preserve"> ვერ </w:t>
      </w:r>
      <w:r w:rsidR="00336014" w:rsidRPr="00DF2E9B">
        <w:rPr>
          <w:rFonts w:ascii="Sylfaen" w:hAnsi="Sylfaen"/>
          <w:sz w:val="24"/>
          <w:szCs w:val="24"/>
          <w:lang w:val="ka-GE"/>
        </w:rPr>
        <w:t>გაამართლებს</w:t>
      </w:r>
      <w:r w:rsidR="00D72063" w:rsidRPr="00DF2E9B">
        <w:rPr>
          <w:rFonts w:ascii="Sylfaen" w:hAnsi="Sylfaen"/>
          <w:sz w:val="24"/>
          <w:szCs w:val="24"/>
          <w:lang w:val="ka-GE"/>
        </w:rPr>
        <w:t xml:space="preserve"> </w:t>
      </w:r>
      <w:r w:rsidRPr="00DF2E9B">
        <w:rPr>
          <w:rFonts w:ascii="Sylfaen" w:hAnsi="Sylfaen"/>
          <w:sz w:val="24"/>
          <w:szCs w:val="24"/>
          <w:lang w:val="ka-GE"/>
        </w:rPr>
        <w:t>იმ ვითარებას, როდესაც სისხლის სამართლის საქმეზე კანონიერ ძალაში შესული გამამტყუნებელი განაჩენი სერიოზული კითხვის ნიშნის ქვეშ აყენებს სამოქალაქო საქმეზე განხორციელებული მართლმსაჯულების/სასამართლოს მიერ მიღებული გადაწყვეტილების ლეგიტიმურობას. საკითხის ამგვარი გადაწყვეტა არა მხოლოდ არასაკმარისად დასაბუთებული</w:t>
      </w:r>
      <w:r w:rsidR="007802AC" w:rsidRPr="00DF2E9B">
        <w:rPr>
          <w:rFonts w:ascii="Sylfaen" w:hAnsi="Sylfaen"/>
          <w:sz w:val="24"/>
          <w:szCs w:val="24"/>
          <w:lang w:val="ka-GE"/>
        </w:rPr>
        <w:t>ა</w:t>
      </w:r>
      <w:r w:rsidRPr="00DF2E9B">
        <w:rPr>
          <w:rFonts w:ascii="Sylfaen" w:hAnsi="Sylfaen"/>
          <w:sz w:val="24"/>
          <w:szCs w:val="24"/>
          <w:lang w:val="ka-GE"/>
        </w:rPr>
        <w:t>, არამედ</w:t>
      </w:r>
      <w:r w:rsidR="000C0678" w:rsidRPr="00DF2E9B">
        <w:rPr>
          <w:rFonts w:ascii="Sylfaen" w:hAnsi="Sylfaen"/>
          <w:sz w:val="24"/>
          <w:szCs w:val="24"/>
          <w:lang w:val="ka-GE"/>
        </w:rPr>
        <w:t>,</w:t>
      </w:r>
      <w:r w:rsidRPr="00DF2E9B">
        <w:rPr>
          <w:rFonts w:ascii="Sylfaen" w:hAnsi="Sylfaen"/>
          <w:sz w:val="24"/>
          <w:szCs w:val="24"/>
          <w:lang w:val="ka-GE"/>
        </w:rPr>
        <w:t xml:space="preserve"> </w:t>
      </w:r>
      <w:r w:rsidR="000C0678" w:rsidRPr="00DF2E9B">
        <w:rPr>
          <w:rFonts w:ascii="Sylfaen" w:hAnsi="Sylfaen"/>
          <w:sz w:val="24"/>
          <w:szCs w:val="24"/>
          <w:lang w:val="ka-GE"/>
        </w:rPr>
        <w:t xml:space="preserve">ასევე </w:t>
      </w:r>
      <w:r w:rsidR="009E1140" w:rsidRPr="00DF2E9B">
        <w:rPr>
          <w:rFonts w:ascii="Sylfaen" w:hAnsi="Sylfaen"/>
          <w:sz w:val="24"/>
          <w:szCs w:val="24"/>
          <w:lang w:val="ka-GE"/>
        </w:rPr>
        <w:t>წარმოშობს სამართლიანობასთან დაკავშირებულ</w:t>
      </w:r>
      <w:r w:rsidR="00336014" w:rsidRPr="00DF2E9B">
        <w:rPr>
          <w:rFonts w:ascii="Sylfaen" w:hAnsi="Sylfaen"/>
          <w:sz w:val="24"/>
          <w:szCs w:val="24"/>
          <w:lang w:val="ka-GE"/>
        </w:rPr>
        <w:t xml:space="preserve"> </w:t>
      </w:r>
      <w:r w:rsidR="007802AC" w:rsidRPr="00DF2E9B">
        <w:rPr>
          <w:rFonts w:ascii="Sylfaen" w:hAnsi="Sylfaen"/>
          <w:sz w:val="24"/>
          <w:szCs w:val="24"/>
          <w:lang w:val="ka-GE"/>
        </w:rPr>
        <w:t>კითხვებს</w:t>
      </w:r>
      <w:r w:rsidRPr="00DF2E9B">
        <w:rPr>
          <w:rFonts w:ascii="Sylfaen" w:hAnsi="Sylfaen"/>
          <w:sz w:val="24"/>
          <w:szCs w:val="24"/>
          <w:lang w:val="ka-GE"/>
        </w:rPr>
        <w:t>, ვინაიდან, საქართველოში მოქმედი სისხლისსამართლებრივი დევნის მოდელის პირობებში, გამოძიების დაწყება არ ექვემდებარება დაინტერესებული პირის ნებას, რის შედეგადაც, სამართლიანი სასამართლო განხილვის უფლების რეალიზება, ამ მხრივ, სრულად დამოკიდებული ხდება პირის კონტროლს მიღმა არსებულ გარემოებაზე.</w:t>
      </w:r>
      <w:r w:rsidR="005A21B4" w:rsidRPr="00DF2E9B">
        <w:rPr>
          <w:rFonts w:ascii="Sylfaen" w:hAnsi="Sylfaen"/>
          <w:sz w:val="24"/>
          <w:szCs w:val="24"/>
          <w:lang w:val="ka-GE"/>
        </w:rPr>
        <w:t xml:space="preserve"> </w:t>
      </w:r>
      <w:r w:rsidR="00576165" w:rsidRPr="00DF2E9B">
        <w:rPr>
          <w:rFonts w:ascii="Sylfaen" w:hAnsi="Sylfaen"/>
          <w:sz w:val="24"/>
          <w:szCs w:val="24"/>
          <w:lang w:val="ka-GE"/>
        </w:rPr>
        <w:t>ჩვენი კოლეგების მიერ შემოთავაზებული გადაწყვეტის პირობებში,</w:t>
      </w:r>
      <w:r w:rsidRPr="00DF2E9B">
        <w:rPr>
          <w:rFonts w:ascii="Sylfaen" w:hAnsi="Sylfaen"/>
          <w:sz w:val="24"/>
          <w:szCs w:val="24"/>
          <w:lang w:val="ka-GE"/>
        </w:rPr>
        <w:t xml:space="preserve"> შესაძლებელია, </w:t>
      </w:r>
      <w:r w:rsidRPr="00DF2E9B">
        <w:rPr>
          <w:rFonts w:ascii="Sylfaen" w:hAnsi="Sylfaen"/>
          <w:sz w:val="24"/>
          <w:szCs w:val="24"/>
          <w:lang w:val="ka-GE"/>
        </w:rPr>
        <w:lastRenderedPageBreak/>
        <w:t xml:space="preserve">წარმოიშვას ვითარება, რომლის ფარგლებშიც, მართალია პირი ინფორმირებულია მის საქმეზე მოწინააღმდეგე მხარის/მისი წარმომადგენლის ან/და მოსამართლის მიერ შესაძლო დანაშაულის ჩადენის თაობაზე, თუმცა ზეგავლენას ვერ ახდენს გამოძიების დაწყება-არდაწყებაზე. </w:t>
      </w:r>
      <w:r w:rsidR="00231594" w:rsidRPr="00DF2E9B">
        <w:rPr>
          <w:rFonts w:ascii="Sylfaen" w:hAnsi="Sylfaen"/>
          <w:sz w:val="24"/>
          <w:szCs w:val="24"/>
          <w:lang w:val="ka-GE"/>
        </w:rPr>
        <w:t xml:space="preserve">ბუნებრივია, დაინტერესებულ მხარეს </w:t>
      </w:r>
      <w:r w:rsidR="00A01EA4">
        <w:rPr>
          <w:rFonts w:ascii="Sylfaen" w:hAnsi="Sylfaen"/>
          <w:sz w:val="24"/>
          <w:szCs w:val="24"/>
          <w:lang w:val="ka-GE"/>
        </w:rPr>
        <w:t xml:space="preserve">გააჩნია </w:t>
      </w:r>
      <w:r w:rsidR="00231594" w:rsidRPr="00DF2E9B">
        <w:rPr>
          <w:rFonts w:ascii="Sylfaen" w:hAnsi="Sylfaen"/>
          <w:sz w:val="24"/>
          <w:szCs w:val="24"/>
          <w:lang w:val="ka-GE"/>
        </w:rPr>
        <w:t xml:space="preserve">გამოძიების პროცესის დაწყების ინიცირების შესაძლებლობა საგამოძიებო ორგანოებისათვის განცხადებით მიმართვის გზით, თუმცაღა შემდგომ, </w:t>
      </w:r>
      <w:r w:rsidR="00A01EA4">
        <w:rPr>
          <w:rFonts w:ascii="Sylfaen" w:hAnsi="Sylfaen"/>
          <w:sz w:val="24"/>
          <w:szCs w:val="24"/>
          <w:lang w:val="ka-GE"/>
        </w:rPr>
        <w:t>იგი მოკლებულია</w:t>
      </w:r>
      <w:r w:rsidR="00231594" w:rsidRPr="00DF2E9B">
        <w:rPr>
          <w:rFonts w:ascii="Sylfaen" w:hAnsi="Sylfaen"/>
          <w:sz w:val="24"/>
          <w:szCs w:val="24"/>
          <w:lang w:val="ka-GE"/>
        </w:rPr>
        <w:t xml:space="preserve"> რაიმე სახის ბერკეტი</w:t>
      </w:r>
      <w:r w:rsidR="00A01EA4">
        <w:rPr>
          <w:rFonts w:ascii="Sylfaen" w:hAnsi="Sylfaen"/>
          <w:sz w:val="24"/>
          <w:szCs w:val="24"/>
          <w:lang w:val="ka-GE"/>
        </w:rPr>
        <w:t>ს გამოყენების შესაძლებლობას</w:t>
      </w:r>
      <w:r w:rsidR="00231594" w:rsidRPr="00DF2E9B">
        <w:rPr>
          <w:rFonts w:ascii="Sylfaen" w:hAnsi="Sylfaen"/>
          <w:sz w:val="24"/>
          <w:szCs w:val="24"/>
          <w:lang w:val="ka-GE"/>
        </w:rPr>
        <w:t>, რათა ზეგავლენა მოახდინოს საგამოძიებო ორგანოებისა თუ სასამართლოს მიერ საბოლოო გადაწყვეტილების მიღებაზე.</w:t>
      </w:r>
      <w:r w:rsidR="00DF2E9B" w:rsidRPr="00DF2E9B">
        <w:rPr>
          <w:rFonts w:ascii="Sylfaen" w:hAnsi="Sylfaen"/>
          <w:sz w:val="24"/>
          <w:szCs w:val="24"/>
          <w:lang w:val="ka-GE"/>
        </w:rPr>
        <w:t xml:space="preserve"> აღნიშნულ საკითხზე აპელირებს საქართველოს საკონსტიტუციო სასამართლოს პლენუმი, მათ შორის, 2024 წლის 7 ივნისის №3/2/1400 გადაწყვეტილებაში (იხ., საქართველოს საკონსტიტუციო სასამართლოს 2024 წლის 7 ივნისის №3/2/1400 გადაწყვეტილება საქმეზე „ემზარ კვიციანი, ეთერ ჩხეტიანი-ანსიანი, მაია ანსიანი და იაგორ ანსიანი საქართველოს პარლამენტის წინააღმდეგ“, </w:t>
      </w:r>
      <w:r w:rsidR="00DF2E9B" w:rsidRPr="00DF2E9B">
        <w:rPr>
          <w:rFonts w:ascii="Sylfaen" w:hAnsi="Sylfaen"/>
          <w:sz w:val="24"/>
          <w:szCs w:val="24"/>
        </w:rPr>
        <w:t>II-64).</w:t>
      </w:r>
      <w:r w:rsidR="00DF2E9B">
        <w:rPr>
          <w:rFonts w:ascii="Sylfaen" w:hAnsi="Sylfaen"/>
          <w:sz w:val="24"/>
          <w:szCs w:val="24"/>
        </w:rPr>
        <w:t xml:space="preserve"> </w:t>
      </w:r>
      <w:r w:rsidRPr="00DF2E9B">
        <w:rPr>
          <w:rFonts w:ascii="Sylfaen" w:hAnsi="Sylfaen"/>
          <w:sz w:val="24"/>
          <w:szCs w:val="24"/>
          <w:lang w:val="ka-GE"/>
        </w:rPr>
        <w:t xml:space="preserve">ამასთანავე, სრულიად შესაძლებელია არსებობდეს ისეთი სიტუაციაც, რომლის ფარგლებშიც, პირს საერთოდ არ გააჩნდეს ინფორმაცია იმის თაობაზე, რომ მისი ინტერესების საზიანოდ მიღებული სასამართლო გადაწყვეტილება წარმოადგენს დანაშაულებრივი შეთანხმების ან ერთობლივი მოქმედების შედეგს, მაგალითად, მაშინ, როდესაც </w:t>
      </w:r>
      <w:r w:rsidR="00576165" w:rsidRPr="00DF2E9B">
        <w:rPr>
          <w:rFonts w:ascii="Sylfaen" w:hAnsi="Sylfaen"/>
          <w:sz w:val="24"/>
          <w:szCs w:val="24"/>
          <w:lang w:val="ka-GE"/>
        </w:rPr>
        <w:t xml:space="preserve">საქმეზე </w:t>
      </w:r>
      <w:r w:rsidRPr="00DF2E9B">
        <w:rPr>
          <w:rFonts w:ascii="Sylfaen" w:hAnsi="Sylfaen"/>
          <w:sz w:val="24"/>
          <w:szCs w:val="24"/>
          <w:lang w:val="ka-GE"/>
        </w:rPr>
        <w:t>მოსამართლე და მოწინააღმდეგე მხარე კოორდინირებულად მოქმედებდნენ მართლმსაჯულების შეცდომაში შეყვანის მიზნით. ასეთ ვითარებაში, გამოძიების დაწყების კალენდარული მომენტის გადამწყვეტ ფაქტორად მიჩნევა ინდივიდის უფლებების დაცვას</w:t>
      </w:r>
      <w:r w:rsidR="009D57C2" w:rsidRPr="00DF2E9B">
        <w:rPr>
          <w:rFonts w:ascii="Sylfaen" w:hAnsi="Sylfaen"/>
          <w:sz w:val="24"/>
          <w:szCs w:val="24"/>
          <w:lang w:val="ka-GE"/>
        </w:rPr>
        <w:t>,</w:t>
      </w:r>
      <w:r w:rsidRPr="00DF2E9B">
        <w:rPr>
          <w:rFonts w:ascii="Sylfaen" w:hAnsi="Sylfaen"/>
          <w:sz w:val="24"/>
          <w:szCs w:val="24"/>
          <w:lang w:val="ka-GE"/>
        </w:rPr>
        <w:t xml:space="preserve"> ფაქტობრივად</w:t>
      </w:r>
      <w:r w:rsidR="009D57C2" w:rsidRPr="00DF2E9B">
        <w:rPr>
          <w:rFonts w:ascii="Sylfaen" w:hAnsi="Sylfaen"/>
          <w:sz w:val="24"/>
          <w:szCs w:val="24"/>
          <w:lang w:val="ka-GE"/>
        </w:rPr>
        <w:t>,</w:t>
      </w:r>
      <w:r w:rsidRPr="00DF2E9B">
        <w:rPr>
          <w:rFonts w:ascii="Sylfaen" w:hAnsi="Sylfaen"/>
          <w:sz w:val="24"/>
          <w:szCs w:val="24"/>
          <w:lang w:val="ka-GE"/>
        </w:rPr>
        <w:t xml:space="preserve"> დამოკიდებულს ხდის სახელმწიფოს რეაგირების დროულობასა და შემთხვევითობაზე.</w:t>
      </w:r>
      <w:r w:rsidR="000C20FA" w:rsidRPr="00DF2E9B">
        <w:rPr>
          <w:rFonts w:ascii="Sylfaen" w:hAnsi="Sylfaen"/>
          <w:sz w:val="24"/>
          <w:szCs w:val="24"/>
          <w:lang w:val="ka-GE"/>
        </w:rPr>
        <w:t xml:space="preserve"> </w:t>
      </w:r>
      <w:r w:rsidRPr="00DF2E9B">
        <w:rPr>
          <w:rFonts w:ascii="Sylfaen" w:hAnsi="Sylfaen"/>
          <w:sz w:val="24"/>
          <w:szCs w:val="24"/>
          <w:lang w:val="ka-GE"/>
        </w:rPr>
        <w:t>შედეგად, პირის სამართლიანი სასამართლო განხილვის უფლება აღარ განისაზღვრება მიღებული გადაწყვეტილების სამართლიანობით, არამედ იმ გარემოებით, როდის და როგორ [თუ] დაიწყებს სახელმწიფო რეაგირებას შესაძლო დანაშაულზე.</w:t>
      </w:r>
    </w:p>
    <w:p w14:paraId="134EEF6B" w14:textId="2357EE71" w:rsidR="004610E3" w:rsidRPr="00B8750B" w:rsidRDefault="0012720E" w:rsidP="004610E3">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ამასთანავე, </w:t>
      </w:r>
      <w:r w:rsidR="00196640">
        <w:rPr>
          <w:rFonts w:ascii="Sylfaen" w:hAnsi="Sylfaen"/>
          <w:sz w:val="24"/>
          <w:szCs w:val="24"/>
          <w:lang w:val="ka-GE"/>
        </w:rPr>
        <w:t xml:space="preserve">როგორც აღინიშნა, </w:t>
      </w:r>
      <w:r>
        <w:rPr>
          <w:rFonts w:ascii="Sylfaen" w:hAnsi="Sylfaen"/>
          <w:sz w:val="24"/>
          <w:szCs w:val="24"/>
          <w:lang w:val="ka-GE"/>
        </w:rPr>
        <w:t xml:space="preserve">სამოქალაქო საქმეზე </w:t>
      </w:r>
      <w:r w:rsidR="00196640">
        <w:rPr>
          <w:rFonts w:ascii="Sylfaen" w:hAnsi="Sylfaen"/>
          <w:sz w:val="24"/>
          <w:szCs w:val="24"/>
          <w:lang w:val="ka-GE"/>
        </w:rPr>
        <w:t xml:space="preserve">გამრუდებული მართლმსაჯულების შედეგად </w:t>
      </w:r>
      <w:r>
        <w:rPr>
          <w:rFonts w:ascii="Sylfaen" w:hAnsi="Sylfaen"/>
          <w:sz w:val="24"/>
          <w:szCs w:val="24"/>
          <w:lang w:val="ka-GE"/>
        </w:rPr>
        <w:t xml:space="preserve">მიღებული, </w:t>
      </w:r>
      <w:r w:rsidR="00196640">
        <w:rPr>
          <w:rFonts w:ascii="Sylfaen" w:hAnsi="Sylfaen"/>
          <w:sz w:val="24"/>
          <w:szCs w:val="24"/>
          <w:lang w:val="ka-GE"/>
        </w:rPr>
        <w:t>კანონიერ ძალაში შესული სასამართლო გადაწყვეტილების მოქმედების ძალის შენარჩუნების</w:t>
      </w:r>
      <w:r w:rsidR="0032416E">
        <w:rPr>
          <w:rFonts w:ascii="Sylfaen" w:hAnsi="Sylfaen"/>
          <w:sz w:val="24"/>
          <w:szCs w:val="24"/>
          <w:lang w:val="ka-GE"/>
        </w:rPr>
        <w:t xml:space="preserve"> და საქმის წარმოების შესაძლებლობის გამორიცხვის</w:t>
      </w:r>
      <w:r w:rsidR="00196640">
        <w:rPr>
          <w:rFonts w:ascii="Sylfaen" w:hAnsi="Sylfaen"/>
          <w:sz w:val="24"/>
          <w:szCs w:val="24"/>
          <w:lang w:val="ka-GE"/>
        </w:rPr>
        <w:t xml:space="preserve"> ლეგიტიმურ ინტერესად საკონსტიტუციო სასამართლოს პლენუმის წევრებმა სამართლებრივი განსაზღვრულობისა და სამართლებრივი უსაფრთხოების პრინციპები მიიჩნიეს</w:t>
      </w:r>
      <w:r>
        <w:rPr>
          <w:rFonts w:ascii="Sylfaen" w:hAnsi="Sylfaen"/>
          <w:sz w:val="24"/>
          <w:szCs w:val="24"/>
          <w:lang w:val="ka-GE"/>
        </w:rPr>
        <w:t xml:space="preserve">, </w:t>
      </w:r>
      <w:r w:rsidR="00FF340A">
        <w:rPr>
          <w:rFonts w:ascii="Sylfaen" w:hAnsi="Sylfaen"/>
          <w:sz w:val="24"/>
          <w:szCs w:val="24"/>
          <w:lang w:val="ka-GE"/>
        </w:rPr>
        <w:t>რომელთაც,</w:t>
      </w:r>
      <w:r>
        <w:rPr>
          <w:rFonts w:ascii="Sylfaen" w:hAnsi="Sylfaen"/>
          <w:sz w:val="24"/>
          <w:szCs w:val="24"/>
          <w:lang w:val="ka-GE"/>
        </w:rPr>
        <w:t xml:space="preserve"> საბოლოოდ, პრიორიტეტი მიენიჭა </w:t>
      </w:r>
      <w:r w:rsidR="0032416E">
        <w:rPr>
          <w:rFonts w:ascii="Sylfaen" w:hAnsi="Sylfaen"/>
          <w:sz w:val="24"/>
          <w:szCs w:val="24"/>
          <w:lang w:val="ka-GE"/>
        </w:rPr>
        <w:t>ამგვარი</w:t>
      </w:r>
      <w:r>
        <w:rPr>
          <w:rFonts w:ascii="Sylfaen" w:hAnsi="Sylfaen"/>
          <w:sz w:val="24"/>
          <w:szCs w:val="24"/>
          <w:lang w:val="ka-GE"/>
        </w:rPr>
        <w:t xml:space="preserve"> გადაწყვეტილების გადასი</w:t>
      </w:r>
      <w:r w:rsidR="00611B6A">
        <w:rPr>
          <w:rFonts w:ascii="Sylfaen" w:hAnsi="Sylfaen"/>
          <w:sz w:val="24"/>
          <w:szCs w:val="24"/>
          <w:lang w:val="ka-GE"/>
        </w:rPr>
        <w:t>ნ</w:t>
      </w:r>
      <w:r>
        <w:rPr>
          <w:rFonts w:ascii="Sylfaen" w:hAnsi="Sylfaen"/>
          <w:sz w:val="24"/>
          <w:szCs w:val="24"/>
          <w:lang w:val="ka-GE"/>
        </w:rPr>
        <w:t>ჯვის</w:t>
      </w:r>
      <w:r w:rsidR="00310E2F">
        <w:rPr>
          <w:rFonts w:ascii="Sylfaen" w:hAnsi="Sylfaen"/>
          <w:sz w:val="24"/>
          <w:szCs w:val="24"/>
          <w:lang w:val="ka-GE"/>
        </w:rPr>
        <w:t>ა და გამრუდებული მართლმსაჯულების გზით დამდგარი შედეგის გამოსწორების</w:t>
      </w:r>
      <w:r>
        <w:rPr>
          <w:rFonts w:ascii="Sylfaen" w:hAnsi="Sylfaen"/>
          <w:sz w:val="24"/>
          <w:szCs w:val="24"/>
          <w:lang w:val="ka-GE"/>
        </w:rPr>
        <w:t xml:space="preserve"> მიმართ დაზარალებული პირის ინტერესთან </w:t>
      </w:r>
      <w:r w:rsidR="0032416E">
        <w:rPr>
          <w:rFonts w:ascii="Sylfaen" w:hAnsi="Sylfaen"/>
          <w:sz w:val="24"/>
          <w:szCs w:val="24"/>
          <w:lang w:val="ka-GE"/>
        </w:rPr>
        <w:t>შედარებით</w:t>
      </w:r>
      <w:r w:rsidR="004610E3">
        <w:rPr>
          <w:rFonts w:ascii="Sylfaen" w:hAnsi="Sylfaen"/>
          <w:sz w:val="24"/>
          <w:szCs w:val="24"/>
          <w:lang w:val="ka-GE"/>
        </w:rPr>
        <w:t xml:space="preserve"> (იხ., </w:t>
      </w:r>
      <w:r w:rsidR="004610E3" w:rsidRPr="00B8750B">
        <w:rPr>
          <w:rFonts w:ascii="Sylfaen" w:hAnsi="Sylfaen"/>
          <w:sz w:val="24"/>
          <w:szCs w:val="24"/>
          <w:lang w:val="ka-GE"/>
        </w:rPr>
        <w:t>საქართველოს საკონსტიტუციო სასამართლოს 2025 წლის 11 დეკემბრის მარტის №3/11/1689 გადაწყვეტილება საქმეზე „ალექსანდრე ახალაძე საქართველოს პარლამენტის წინააღმდეგ“</w:t>
      </w:r>
      <w:r w:rsidR="004610E3">
        <w:rPr>
          <w:rFonts w:ascii="Sylfaen" w:hAnsi="Sylfaen"/>
          <w:sz w:val="24"/>
          <w:szCs w:val="24"/>
          <w:lang w:val="ka-GE"/>
        </w:rPr>
        <w:t>, II</w:t>
      </w:r>
      <w:r w:rsidR="004610E3">
        <w:rPr>
          <w:rFonts w:ascii="Sylfaen" w:hAnsi="Sylfaen"/>
          <w:sz w:val="24"/>
          <w:szCs w:val="24"/>
        </w:rPr>
        <w:t>-29</w:t>
      </w:r>
      <w:r w:rsidR="00B8750B">
        <w:rPr>
          <w:rFonts w:ascii="Sylfaen" w:hAnsi="Sylfaen"/>
          <w:sz w:val="24"/>
          <w:szCs w:val="24"/>
        </w:rPr>
        <w:t xml:space="preserve">). </w:t>
      </w:r>
      <w:r w:rsidR="00B8750B" w:rsidRPr="00B8750B">
        <w:rPr>
          <w:rFonts w:ascii="Sylfaen" w:hAnsi="Sylfaen"/>
          <w:sz w:val="24"/>
          <w:szCs w:val="24"/>
          <w:lang w:val="ka-GE"/>
        </w:rPr>
        <w:t xml:space="preserve">ამდენად, საკონსტიტუციო სასამართლოს პლენუმმა, </w:t>
      </w:r>
      <w:r w:rsidR="00B8750B" w:rsidRPr="00B8750B">
        <w:rPr>
          <w:rFonts w:ascii="Sylfaen" w:hAnsi="Sylfaen"/>
          <w:sz w:val="24"/>
          <w:szCs w:val="24"/>
          <w:lang w:val="ka-GE"/>
        </w:rPr>
        <w:lastRenderedPageBreak/>
        <w:t xml:space="preserve">სამოქალაქო საქმეზე გამრუდებული მართლმსაჯულების გზით მიღებული </w:t>
      </w:r>
      <w:r w:rsidR="00B10B80">
        <w:rPr>
          <w:rFonts w:ascii="Sylfaen" w:hAnsi="Sylfaen"/>
          <w:sz w:val="24"/>
          <w:szCs w:val="24"/>
          <w:lang w:val="ka-GE"/>
        </w:rPr>
        <w:t xml:space="preserve">კანონიერ ძალაში შესული </w:t>
      </w:r>
      <w:r w:rsidR="00B8750B" w:rsidRPr="00B8750B">
        <w:rPr>
          <w:rFonts w:ascii="Sylfaen" w:hAnsi="Sylfaen"/>
          <w:sz w:val="24"/>
          <w:szCs w:val="24"/>
          <w:lang w:val="ka-GE"/>
        </w:rPr>
        <w:t>გადაწყვეტილებით დაზარალებული პირის ინტერესების საპირწონედ იმ პირის ინტერესი დააყენა</w:t>
      </w:r>
      <w:r w:rsidR="00D21DA8">
        <w:rPr>
          <w:rFonts w:ascii="Sylfaen" w:hAnsi="Sylfaen"/>
          <w:sz w:val="24"/>
          <w:szCs w:val="24"/>
          <w:lang w:val="ka-GE"/>
        </w:rPr>
        <w:t>,</w:t>
      </w:r>
      <w:r w:rsidR="00B8750B" w:rsidRPr="00B8750B">
        <w:rPr>
          <w:rFonts w:ascii="Sylfaen" w:hAnsi="Sylfaen"/>
          <w:sz w:val="24"/>
          <w:szCs w:val="24"/>
          <w:lang w:val="ka-GE"/>
        </w:rPr>
        <w:t xml:space="preserve"> და მიანიჭა კიდეც უპირატესობა, რომელი</w:t>
      </w:r>
      <w:r w:rsidR="00411A18">
        <w:rPr>
          <w:rFonts w:ascii="Sylfaen" w:hAnsi="Sylfaen"/>
          <w:sz w:val="24"/>
          <w:szCs w:val="24"/>
          <w:lang w:val="ka-GE"/>
        </w:rPr>
        <w:t>ს სასარგებლოდაც არის კონკრეტული გადაწყვეტილება კანონიერ ძალაში შესული და რომელმაც მისთვის ხელსაყრელ შედეგს</w:t>
      </w:r>
      <w:r w:rsidR="00B8750B" w:rsidRPr="00B8750B">
        <w:rPr>
          <w:rFonts w:ascii="Sylfaen" w:hAnsi="Sylfaen"/>
          <w:sz w:val="24"/>
          <w:szCs w:val="24"/>
          <w:lang w:val="ka-GE"/>
        </w:rPr>
        <w:t xml:space="preserve"> დანაშაულებრივი ქმედების მეშვეობით </w:t>
      </w:r>
      <w:r w:rsidR="00411A18">
        <w:rPr>
          <w:rFonts w:ascii="Sylfaen" w:hAnsi="Sylfaen"/>
          <w:sz w:val="24"/>
          <w:szCs w:val="24"/>
          <w:lang w:val="ka-GE"/>
        </w:rPr>
        <w:t xml:space="preserve">მიაღწია. </w:t>
      </w:r>
    </w:p>
    <w:p w14:paraId="1F1A0B51" w14:textId="75370DB6" w:rsidR="00D919EE" w:rsidRDefault="00F95991" w:rsidP="00D919EE">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აღსანიშნავია, რომ </w:t>
      </w:r>
      <w:r w:rsidR="00A40BD0" w:rsidRPr="00787F46">
        <w:rPr>
          <w:rFonts w:ascii="Sylfaen" w:hAnsi="Sylfaen"/>
          <w:sz w:val="24"/>
          <w:szCs w:val="24"/>
          <w:lang w:val="ka-GE"/>
        </w:rPr>
        <w:t xml:space="preserve">სამართლებრივი უსაფრთხოებისა და განსაზღვრულობის პრინციპები, სამართლის უზენაესობის პრინციპს დაფუძნებული სახელმწიფოს ფუნქციონირების ქვაკუთხედს წარმოადგენს და, </w:t>
      </w:r>
      <w:r w:rsidR="00F92F99">
        <w:rPr>
          <w:rFonts w:ascii="Sylfaen" w:hAnsi="Sylfaen"/>
          <w:sz w:val="24"/>
          <w:szCs w:val="24"/>
          <w:lang w:val="ka-GE"/>
        </w:rPr>
        <w:t>არსობრივად,</w:t>
      </w:r>
      <w:r w:rsidR="00A40BD0" w:rsidRPr="00787F46">
        <w:rPr>
          <w:rFonts w:ascii="Sylfaen" w:hAnsi="Sylfaen"/>
          <w:sz w:val="24"/>
          <w:szCs w:val="24"/>
          <w:lang w:val="ka-GE"/>
        </w:rPr>
        <w:t xml:space="preserve"> კანონიერად წარმოშობილი მოლოდინების დაცვას</w:t>
      </w:r>
      <w:r>
        <w:rPr>
          <w:rFonts w:ascii="Sylfaen" w:hAnsi="Sylfaen"/>
          <w:sz w:val="24"/>
          <w:szCs w:val="24"/>
          <w:lang w:val="ka-GE"/>
        </w:rPr>
        <w:t xml:space="preserve"> </w:t>
      </w:r>
      <w:r w:rsidRPr="00787F46">
        <w:rPr>
          <w:rFonts w:ascii="Sylfaen" w:hAnsi="Sylfaen"/>
          <w:sz w:val="24"/>
          <w:szCs w:val="24"/>
          <w:lang w:val="ka-GE"/>
        </w:rPr>
        <w:t>ემსახურება</w:t>
      </w:r>
      <w:r w:rsidR="00A40BD0" w:rsidRPr="00787F46">
        <w:rPr>
          <w:rFonts w:ascii="Sylfaen" w:hAnsi="Sylfaen"/>
          <w:sz w:val="24"/>
          <w:szCs w:val="24"/>
          <w:lang w:val="ka-GE"/>
        </w:rPr>
        <w:t>, რაც</w:t>
      </w:r>
      <w:r w:rsidR="006E4DD6" w:rsidRPr="00787F46">
        <w:rPr>
          <w:rFonts w:ascii="Sylfaen" w:hAnsi="Sylfaen"/>
          <w:sz w:val="24"/>
          <w:szCs w:val="24"/>
          <w:lang w:val="ka-GE"/>
        </w:rPr>
        <w:t xml:space="preserve"> პირებს</w:t>
      </w:r>
      <w:r w:rsidR="00A40BD0" w:rsidRPr="00787F46">
        <w:rPr>
          <w:rFonts w:ascii="Sylfaen" w:hAnsi="Sylfaen"/>
          <w:sz w:val="24"/>
          <w:szCs w:val="24"/>
          <w:lang w:val="ka-GE"/>
        </w:rPr>
        <w:t xml:space="preserve"> აძლევს საშუალებას, წინასწარ განჭვრიტონ სამართლებრივი რეგულირების შედეგები და საკუთარი ქცევა სამართლის მოთხოვნებთან შესაბამისობაში წარმართონ. </w:t>
      </w:r>
      <w:r w:rsidR="006E4DD6" w:rsidRPr="00787F46">
        <w:rPr>
          <w:rFonts w:ascii="Sylfaen" w:hAnsi="Sylfaen"/>
          <w:sz w:val="24"/>
          <w:szCs w:val="24"/>
          <w:lang w:val="ka-GE"/>
        </w:rPr>
        <w:t xml:space="preserve">იმავდროულად, სამართლებრივი უსაფრთხოებისა და განსაზღვრულობის პრინციპები იცავს მხოლოდ პირთა იმგვარ სამართლებრივ ქმედებებსა თუ მათ სასარგებლოდ მიღებულ ისეთ აქტებს, რომლებიც კანონიერი და კეთილსინდისიერი საფუძვლით არის განხორციელებული/მიღებული. </w:t>
      </w:r>
      <w:r w:rsidR="0044507F" w:rsidRPr="00787F46">
        <w:rPr>
          <w:rFonts w:ascii="Sylfaen" w:hAnsi="Sylfaen"/>
          <w:sz w:val="24"/>
          <w:szCs w:val="24"/>
          <w:lang w:val="ka-GE"/>
        </w:rPr>
        <w:t>საპირისპიროდ, პირს, რომელიც შეგნებულად არღვევს კანონს, ახორციელებს დანაშაულებრივ ქმედებას, არ გააჩნია კონსტიტუციურად</w:t>
      </w:r>
      <w:r w:rsidR="00D919EE" w:rsidRPr="00787F46">
        <w:rPr>
          <w:rFonts w:ascii="Sylfaen" w:hAnsi="Sylfaen"/>
          <w:sz w:val="24"/>
          <w:szCs w:val="24"/>
          <w:lang w:val="ka-GE"/>
        </w:rPr>
        <w:t xml:space="preserve"> შეთავაზებული დაცვა, რომ მის მიერ დანაშაულებრივი ქმედების </w:t>
      </w:r>
      <w:r>
        <w:rPr>
          <w:rFonts w:ascii="Sylfaen" w:hAnsi="Sylfaen"/>
          <w:sz w:val="24"/>
          <w:szCs w:val="24"/>
          <w:lang w:val="ka-GE"/>
        </w:rPr>
        <w:t>გზით</w:t>
      </w:r>
      <w:r w:rsidR="00D919EE" w:rsidRPr="00787F46">
        <w:rPr>
          <w:rFonts w:ascii="Sylfaen" w:hAnsi="Sylfaen"/>
          <w:sz w:val="24"/>
          <w:szCs w:val="24"/>
          <w:lang w:val="ka-GE"/>
        </w:rPr>
        <w:t xml:space="preserve"> მიღწეული შედეგი შეუქცევადი იქნება. </w:t>
      </w:r>
      <w:r w:rsidR="00D919EE" w:rsidRPr="00B10B80">
        <w:rPr>
          <w:rFonts w:ascii="Sylfaen" w:hAnsi="Sylfaen"/>
          <w:sz w:val="24"/>
          <w:szCs w:val="24"/>
          <w:lang w:val="ka-GE"/>
        </w:rPr>
        <w:t>დაუშვებელია სახელმწიფომ შექმნას სამართლებრივი სისტემა, რომელიც დაიცავს პირთა მოლოდინს უკანონო, დანაშაულზე დაფუძნებული უპირატესობის შენარჩუნებ</w:t>
      </w:r>
      <w:r w:rsidR="00841AE0">
        <w:rPr>
          <w:rFonts w:ascii="Sylfaen" w:hAnsi="Sylfaen"/>
          <w:sz w:val="24"/>
          <w:szCs w:val="24"/>
          <w:lang w:val="ka-GE"/>
        </w:rPr>
        <w:t>აზე.</w:t>
      </w:r>
      <w:r w:rsidR="00D919EE" w:rsidRPr="00B10B80">
        <w:rPr>
          <w:rFonts w:ascii="Sylfaen" w:hAnsi="Sylfaen"/>
          <w:sz w:val="24"/>
          <w:szCs w:val="24"/>
          <w:lang w:val="ka-GE"/>
        </w:rPr>
        <w:t xml:space="preserve"> </w:t>
      </w:r>
      <w:r w:rsidR="00D919EE" w:rsidRPr="00787F46">
        <w:rPr>
          <w:rFonts w:ascii="Sylfaen" w:hAnsi="Sylfaen"/>
          <w:sz w:val="24"/>
          <w:szCs w:val="24"/>
          <w:lang w:val="ka-GE"/>
        </w:rPr>
        <w:t>სამართლებრივი უსაფრთხოების პრინციპის ამგვარი ინტერპრეტაცია სამოქალაქო ურთიერთობის მონაწილეებ</w:t>
      </w:r>
      <w:r w:rsidR="00B10B80">
        <w:rPr>
          <w:rFonts w:ascii="Sylfaen" w:hAnsi="Sylfaen"/>
          <w:sz w:val="24"/>
          <w:szCs w:val="24"/>
          <w:lang w:val="ka-GE"/>
        </w:rPr>
        <w:t>ი</w:t>
      </w:r>
      <w:r w:rsidR="00D919EE" w:rsidRPr="00787F46">
        <w:rPr>
          <w:rFonts w:ascii="Sylfaen" w:hAnsi="Sylfaen"/>
          <w:sz w:val="24"/>
          <w:szCs w:val="24"/>
          <w:lang w:val="ka-GE"/>
        </w:rPr>
        <w:t xml:space="preserve">ს ცნობიერებაში ჩამოაყალიბებს განცდას, რომ </w:t>
      </w:r>
      <w:r w:rsidR="00787F46" w:rsidRPr="00787F46">
        <w:rPr>
          <w:rFonts w:ascii="Sylfaen" w:hAnsi="Sylfaen"/>
          <w:sz w:val="24"/>
          <w:szCs w:val="24"/>
          <w:lang w:val="ka-GE"/>
        </w:rPr>
        <w:t xml:space="preserve">დანაშაულებრივი ქმედების ჩადენა შეიძლება იქცეს </w:t>
      </w:r>
      <w:r w:rsidR="00787F46">
        <w:rPr>
          <w:rFonts w:ascii="Sylfaen" w:hAnsi="Sylfaen"/>
          <w:sz w:val="24"/>
          <w:szCs w:val="24"/>
          <w:lang w:val="ka-GE"/>
        </w:rPr>
        <w:t>მიზნის მიღწევის გამართლებულ</w:t>
      </w:r>
      <w:r w:rsidR="00787F46" w:rsidRPr="00787F46">
        <w:rPr>
          <w:rFonts w:ascii="Sylfaen" w:hAnsi="Sylfaen"/>
          <w:sz w:val="24"/>
          <w:szCs w:val="24"/>
          <w:lang w:val="ka-GE"/>
        </w:rPr>
        <w:t xml:space="preserve"> საშუალებად</w:t>
      </w:r>
      <w:r w:rsidR="00787F46">
        <w:rPr>
          <w:rFonts w:ascii="Sylfaen" w:hAnsi="Sylfaen"/>
          <w:sz w:val="24"/>
          <w:szCs w:val="24"/>
          <w:lang w:val="ka-GE"/>
        </w:rPr>
        <w:t>, რამდენადაც</w:t>
      </w:r>
      <w:r w:rsidR="00787F46" w:rsidRPr="00787F46">
        <w:rPr>
          <w:rFonts w:ascii="Sylfaen" w:hAnsi="Sylfaen"/>
          <w:sz w:val="24"/>
          <w:szCs w:val="24"/>
          <w:lang w:val="ka-GE"/>
        </w:rPr>
        <w:t xml:space="preserve"> </w:t>
      </w:r>
      <w:r w:rsidR="00787F46">
        <w:rPr>
          <w:rFonts w:ascii="Sylfaen" w:hAnsi="Sylfaen"/>
          <w:sz w:val="24"/>
          <w:szCs w:val="24"/>
          <w:lang w:val="ka-GE"/>
        </w:rPr>
        <w:t xml:space="preserve">მისი მეშვეობით მიღწეული შედეგი დაცული აღმოჩნდება. </w:t>
      </w:r>
    </w:p>
    <w:p w14:paraId="1E1ADFE3" w14:textId="7C66D5BC" w:rsidR="00A40BD0" w:rsidRDefault="00F95991"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ყოველივე ზემოხსენებულის გათვალისწინებით, ჩვენთვის გაუგებარი და სამართლებრივად აუხსნელია, პირველ რიგში, </w:t>
      </w:r>
      <w:r w:rsidR="006E77E1">
        <w:rPr>
          <w:rFonts w:ascii="Sylfaen" w:hAnsi="Sylfaen"/>
          <w:sz w:val="24"/>
          <w:szCs w:val="24"/>
          <w:lang w:val="ka-GE"/>
        </w:rPr>
        <w:t xml:space="preserve">რატომ მიიჩნიეს </w:t>
      </w:r>
      <w:r w:rsidR="00611B6A">
        <w:rPr>
          <w:rFonts w:ascii="Sylfaen" w:hAnsi="Sylfaen"/>
          <w:sz w:val="24"/>
          <w:szCs w:val="24"/>
          <w:lang w:val="ka-GE"/>
        </w:rPr>
        <w:t xml:space="preserve">ჩვენმა კოლეგებმა </w:t>
      </w:r>
      <w:r w:rsidR="006E77E1">
        <w:rPr>
          <w:rFonts w:ascii="Sylfaen" w:hAnsi="Sylfaen"/>
          <w:sz w:val="24"/>
          <w:szCs w:val="24"/>
          <w:lang w:val="ka-GE"/>
        </w:rPr>
        <w:t>კონსტიტუციურ</w:t>
      </w:r>
      <w:r w:rsidR="00611B6A">
        <w:rPr>
          <w:rFonts w:ascii="Sylfaen" w:hAnsi="Sylfaen"/>
          <w:sz w:val="24"/>
          <w:szCs w:val="24"/>
          <w:lang w:val="ka-GE"/>
        </w:rPr>
        <w:t>ი</w:t>
      </w:r>
      <w:r w:rsidR="006E77E1">
        <w:rPr>
          <w:rFonts w:ascii="Sylfaen" w:hAnsi="Sylfaen"/>
          <w:sz w:val="24"/>
          <w:szCs w:val="24"/>
          <w:lang w:val="ka-GE"/>
        </w:rPr>
        <w:t xml:space="preserve"> დაცვის</w:t>
      </w:r>
      <w:r w:rsidR="008C5EC4">
        <w:rPr>
          <w:rFonts w:ascii="Sylfaen" w:hAnsi="Sylfaen"/>
          <w:sz w:val="24"/>
          <w:szCs w:val="24"/>
        </w:rPr>
        <w:t xml:space="preserve"> </w:t>
      </w:r>
      <w:r w:rsidR="008C5EC4">
        <w:rPr>
          <w:rFonts w:ascii="Sylfaen" w:hAnsi="Sylfaen"/>
          <w:sz w:val="24"/>
          <w:szCs w:val="24"/>
          <w:lang w:val="ka-GE"/>
        </w:rPr>
        <w:t xml:space="preserve">ღირსად იმ პირის ინტერესი, </w:t>
      </w:r>
      <w:r w:rsidR="00D21DA8" w:rsidRPr="00D21DA8">
        <w:rPr>
          <w:rFonts w:ascii="Sylfaen" w:hAnsi="Sylfaen"/>
          <w:sz w:val="24"/>
          <w:szCs w:val="24"/>
          <w:lang w:val="ka-GE"/>
        </w:rPr>
        <w:t>რომლის მიერ კონკრეტულ სამოქალაქო საქმეზე დანაშაულის ჩადენა დადასტურებულია კანონიერ ძალაში შესული სასამართლო განაჩენით და, შემდგომ, რატომ მიანიჭეს მის სასარგებლოდ მიღებული სასამართლო გადაწყვეტილების შეუქცევადობას უპირატესობა იმ პირის ინტერესთან შედარებით, რომელიც</w:t>
      </w:r>
      <w:r w:rsidR="008B133B">
        <w:rPr>
          <w:rFonts w:ascii="Sylfaen" w:hAnsi="Sylfaen"/>
          <w:sz w:val="24"/>
          <w:szCs w:val="24"/>
          <w:lang w:val="ka-GE"/>
        </w:rPr>
        <w:t>,</w:t>
      </w:r>
      <w:r w:rsidR="00D21DA8" w:rsidRPr="00D21DA8">
        <w:rPr>
          <w:rFonts w:ascii="Sylfaen" w:hAnsi="Sylfaen"/>
          <w:sz w:val="24"/>
          <w:szCs w:val="24"/>
          <w:lang w:val="ka-GE"/>
        </w:rPr>
        <w:t xml:space="preserve"> კანონიერ ძალაში შესული სასამართლო გადაწყვეტილების ახლად აღმოჩენილ გარემოებათა საფუძვლით გადასინჯვისა და საქმის წარმოების განახლების გზით</w:t>
      </w:r>
      <w:r w:rsidR="008B133B">
        <w:rPr>
          <w:rFonts w:ascii="Sylfaen" w:hAnsi="Sylfaen"/>
          <w:sz w:val="24"/>
          <w:szCs w:val="24"/>
          <w:lang w:val="ka-GE"/>
        </w:rPr>
        <w:t>,</w:t>
      </w:r>
      <w:r w:rsidR="00D21DA8" w:rsidRPr="00D21DA8">
        <w:rPr>
          <w:rFonts w:ascii="Sylfaen" w:hAnsi="Sylfaen"/>
          <w:sz w:val="24"/>
          <w:szCs w:val="24"/>
          <w:lang w:val="ka-GE"/>
        </w:rPr>
        <w:t xml:space="preserve"> ცდილობს საკუთარი უფლებებისა და თავისუფლებების დაცვას, საქმეზე მართლმსაჯულების აღსრულებას და სამართლიანობის მიღწევას.</w:t>
      </w:r>
    </w:p>
    <w:p w14:paraId="640598AA" w14:textId="31E97FD2" w:rsidR="00DE2BD5" w:rsidRDefault="00C07EE1"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sidRPr="00C07EE1">
        <w:rPr>
          <w:rFonts w:ascii="Sylfaen" w:hAnsi="Sylfaen"/>
          <w:sz w:val="24"/>
          <w:szCs w:val="24"/>
          <w:lang w:val="ka-GE"/>
        </w:rPr>
        <w:lastRenderedPageBreak/>
        <w:t>ამ კონტექსტში</w:t>
      </w:r>
      <w:r>
        <w:rPr>
          <w:rFonts w:ascii="Sylfaen" w:hAnsi="Sylfaen"/>
          <w:sz w:val="24"/>
          <w:szCs w:val="24"/>
          <w:lang w:val="ka-GE"/>
        </w:rPr>
        <w:t>,</w:t>
      </w:r>
      <w:r w:rsidRPr="00C07EE1">
        <w:rPr>
          <w:rFonts w:ascii="Sylfaen" w:hAnsi="Sylfaen"/>
          <w:sz w:val="24"/>
          <w:szCs w:val="24"/>
          <w:lang w:val="ka-GE"/>
        </w:rPr>
        <w:t xml:space="preserve"> საყურადღებოა ისიც, რომ </w:t>
      </w:r>
      <w:r>
        <w:rPr>
          <w:rFonts w:ascii="Sylfaen" w:hAnsi="Sylfaen"/>
          <w:sz w:val="24"/>
          <w:szCs w:val="24"/>
          <w:lang w:val="ka-GE"/>
        </w:rPr>
        <w:t>სახელმწიფოს</w:t>
      </w:r>
      <w:r w:rsidRPr="00C07EE1">
        <w:rPr>
          <w:rFonts w:ascii="Sylfaen" w:hAnsi="Sylfaen"/>
          <w:sz w:val="24"/>
          <w:szCs w:val="24"/>
          <w:lang w:val="ka-GE"/>
        </w:rPr>
        <w:t xml:space="preserve"> სისხლისსამართლებრივი პოლიტიკა თავად არ აღიარებს დროის ფაქტორს</w:t>
      </w:r>
      <w:r>
        <w:rPr>
          <w:rFonts w:ascii="Sylfaen" w:hAnsi="Sylfaen"/>
          <w:sz w:val="24"/>
          <w:szCs w:val="24"/>
          <w:lang w:val="ka-GE"/>
        </w:rPr>
        <w:t>,</w:t>
      </w:r>
      <w:r w:rsidRPr="00C07EE1">
        <w:rPr>
          <w:rFonts w:ascii="Sylfaen" w:hAnsi="Sylfaen"/>
          <w:sz w:val="24"/>
          <w:szCs w:val="24"/>
          <w:lang w:val="ka-GE"/>
        </w:rPr>
        <w:t xml:space="preserve"> როგორც აბსოლუტურ ბარიერს </w:t>
      </w:r>
      <w:r>
        <w:rPr>
          <w:rFonts w:ascii="Sylfaen" w:hAnsi="Sylfaen"/>
          <w:sz w:val="24"/>
          <w:szCs w:val="24"/>
          <w:lang w:val="ka-GE"/>
        </w:rPr>
        <w:t>სისხლის</w:t>
      </w:r>
      <w:r w:rsidRPr="00C07EE1">
        <w:rPr>
          <w:rFonts w:ascii="Sylfaen" w:hAnsi="Sylfaen"/>
          <w:sz w:val="24"/>
          <w:szCs w:val="24"/>
          <w:lang w:val="ka-GE"/>
        </w:rPr>
        <w:t xml:space="preserve">სამართლებრივი პასუხისმგებლობისა და სიმართლის დადგენისათვის. </w:t>
      </w:r>
      <w:r w:rsidR="0024775E">
        <w:rPr>
          <w:rFonts w:ascii="Sylfaen" w:hAnsi="Sylfaen"/>
          <w:sz w:val="24"/>
          <w:szCs w:val="24"/>
          <w:lang w:val="ka-GE"/>
        </w:rPr>
        <w:t>საქართველოს სისხლის სამართლის კოდექსი, საქართველოს სამოქალაქო საპროცესო კოდექსის 423-ე მუხლის პირველი ნაწილის „გ“ ქვეპუნქტით გათვალისწინებული საფუძვლის კონტექსტში, მეტ-ნაკლებად რელევანტურ დანაშაულებთან მიმართებით (მაგალითად, ქრთამის აღება</w:t>
      </w:r>
      <w:r w:rsidR="00081879">
        <w:rPr>
          <w:rFonts w:ascii="Sylfaen" w:hAnsi="Sylfaen"/>
          <w:sz w:val="24"/>
          <w:szCs w:val="24"/>
          <w:lang w:val="ka-GE"/>
        </w:rPr>
        <w:t xml:space="preserve">, </w:t>
      </w:r>
      <w:r w:rsidR="0024775E">
        <w:rPr>
          <w:rFonts w:ascii="Sylfaen" w:hAnsi="Sylfaen"/>
          <w:sz w:val="24"/>
          <w:szCs w:val="24"/>
          <w:lang w:val="ka-GE"/>
        </w:rPr>
        <w:t xml:space="preserve">ქრთამის მიცემა, მტკიცებულებათა განადგურება, </w:t>
      </w:r>
      <w:r w:rsidR="0024775E" w:rsidRPr="0024775E">
        <w:rPr>
          <w:rFonts w:ascii="Sylfaen" w:hAnsi="Sylfaen"/>
          <w:sz w:val="24"/>
          <w:szCs w:val="24"/>
          <w:lang w:val="ka-GE"/>
        </w:rPr>
        <w:t>ზემოქმედების განხორციელება მოწმეზე, ექსპერტზე ან თარჯიმანზე</w:t>
      </w:r>
      <w:r w:rsidR="0024775E">
        <w:rPr>
          <w:rFonts w:ascii="Sylfaen" w:hAnsi="Sylfaen"/>
          <w:sz w:val="24"/>
          <w:szCs w:val="24"/>
          <w:lang w:val="ka-GE"/>
        </w:rPr>
        <w:t xml:space="preserve"> და სხვ.) ითვალისწინებს სისხლისსამართლებრივი დევნის ხანდაზმულობის განსხვავებულ ვადებს, რაც მერყეობს, საშუალოდ, 6-დან 30-წლამდე, დამამძიმებელი გარემოებების გათვალისწინებით. </w:t>
      </w:r>
      <w:r w:rsidR="0024775E" w:rsidRPr="0024775E">
        <w:rPr>
          <w:rFonts w:ascii="Sylfaen" w:hAnsi="Sylfaen"/>
          <w:sz w:val="24"/>
          <w:szCs w:val="24"/>
          <w:lang w:val="ka-GE"/>
        </w:rPr>
        <w:t>ამგვარი ნორმატიული გადაწყვეტა ცხადყოფს, რომ თავად სახელმწიფოს მიერ არჩეული სისხლისსამართლებრივი პოლიტიკა დროის გასვლას არ განიხილავს იმგვარ ფაქტორად, რომელიც ავტომატურად აუქმებს სამართლებრივი რეაგირების საჭიროებას ან სიმართლის დადგენის ინტერესს. პირიქით, ხანგრძლივი და დიფერენცირებული ხანდაზმულობის ვადების დაწესება ეფუძნება იმ</w:t>
      </w:r>
      <w:r w:rsidR="0024775E">
        <w:rPr>
          <w:rFonts w:ascii="Sylfaen" w:hAnsi="Sylfaen"/>
          <w:sz w:val="24"/>
          <w:szCs w:val="24"/>
          <w:lang w:val="ka-GE"/>
        </w:rPr>
        <w:t>ის</w:t>
      </w:r>
      <w:r w:rsidR="0024775E" w:rsidRPr="0024775E">
        <w:rPr>
          <w:rFonts w:ascii="Sylfaen" w:hAnsi="Sylfaen"/>
          <w:sz w:val="24"/>
          <w:szCs w:val="24"/>
          <w:lang w:val="ka-GE"/>
        </w:rPr>
        <w:t xml:space="preserve"> აღიარებას, რომ </w:t>
      </w:r>
      <w:r w:rsidR="00ED7527">
        <w:rPr>
          <w:rFonts w:ascii="Sylfaen" w:hAnsi="Sylfaen"/>
          <w:sz w:val="24"/>
          <w:szCs w:val="24"/>
          <w:lang w:val="ka-GE"/>
        </w:rPr>
        <w:t>ამ</w:t>
      </w:r>
      <w:r w:rsidR="0024775E" w:rsidRPr="0024775E">
        <w:rPr>
          <w:rFonts w:ascii="Sylfaen" w:hAnsi="Sylfaen"/>
          <w:sz w:val="24"/>
          <w:szCs w:val="24"/>
          <w:lang w:val="ka-GE"/>
        </w:rPr>
        <w:t xml:space="preserve"> კატეგორიის დანაშაულები, </w:t>
      </w:r>
      <w:r w:rsidR="0024775E">
        <w:rPr>
          <w:rFonts w:ascii="Sylfaen" w:hAnsi="Sylfaen"/>
          <w:sz w:val="24"/>
          <w:szCs w:val="24"/>
          <w:lang w:val="ka-GE"/>
        </w:rPr>
        <w:t>თავიანთი</w:t>
      </w:r>
      <w:r w:rsidR="0024775E" w:rsidRPr="0024775E">
        <w:rPr>
          <w:rFonts w:ascii="Sylfaen" w:hAnsi="Sylfaen"/>
          <w:sz w:val="24"/>
          <w:szCs w:val="24"/>
          <w:lang w:val="ka-GE"/>
        </w:rPr>
        <w:t xml:space="preserve"> ბუნებითა და საზოგადოებრივი საფრთხის ხარისხით, ხშირად ხასიათდება ფარულობით, რთული გამოვლენადობითა და დაგვიანებული აღმოჩენის მაღალი რისკით</w:t>
      </w:r>
      <w:r w:rsidR="00DE2BD5">
        <w:rPr>
          <w:rFonts w:ascii="Sylfaen" w:hAnsi="Sylfaen"/>
          <w:sz w:val="24"/>
          <w:szCs w:val="24"/>
          <w:lang w:val="ka-GE"/>
        </w:rPr>
        <w:t xml:space="preserve">. </w:t>
      </w:r>
      <w:r w:rsidR="00DE2BD5" w:rsidRPr="00DE2BD5">
        <w:rPr>
          <w:rFonts w:ascii="Sylfaen" w:hAnsi="Sylfaen"/>
          <w:sz w:val="24"/>
          <w:szCs w:val="24"/>
          <w:lang w:val="ka-GE"/>
        </w:rPr>
        <w:t xml:space="preserve">ასეთ პირობებში, გაუმართლებლად გამოიყურება მიდგომა, </w:t>
      </w:r>
      <w:r w:rsidR="00DE2BD5">
        <w:rPr>
          <w:rFonts w:ascii="Sylfaen" w:hAnsi="Sylfaen"/>
          <w:sz w:val="24"/>
          <w:szCs w:val="24"/>
          <w:lang w:val="ka-GE"/>
        </w:rPr>
        <w:t>სადაც</w:t>
      </w:r>
      <w:r w:rsidR="00DE2BD5" w:rsidRPr="00DE2BD5">
        <w:rPr>
          <w:rFonts w:ascii="Sylfaen" w:hAnsi="Sylfaen"/>
          <w:sz w:val="24"/>
          <w:szCs w:val="24"/>
          <w:lang w:val="ka-GE"/>
        </w:rPr>
        <w:t xml:space="preserve"> სისხლისსამართლებრივ კონტექსტში</w:t>
      </w:r>
      <w:r w:rsidR="00024B1D">
        <w:rPr>
          <w:rFonts w:ascii="Sylfaen" w:hAnsi="Sylfaen"/>
          <w:sz w:val="24"/>
          <w:szCs w:val="24"/>
          <w:lang w:val="ka-GE"/>
        </w:rPr>
        <w:t>,</w:t>
      </w:r>
      <w:r w:rsidR="00DE2BD5" w:rsidRPr="00DE2BD5">
        <w:rPr>
          <w:rFonts w:ascii="Sylfaen" w:hAnsi="Sylfaen"/>
          <w:sz w:val="24"/>
          <w:szCs w:val="24"/>
          <w:lang w:val="ka-GE"/>
        </w:rPr>
        <w:t xml:space="preserve"> სახელმწიფოსათვის კვლავ ლეგიტიმურია რეაგირება და პასუხისმგებლობის დაკისრება, მაშინ</w:t>
      </w:r>
      <w:r w:rsidR="00DE2BD5">
        <w:rPr>
          <w:rFonts w:ascii="Sylfaen" w:hAnsi="Sylfaen"/>
          <w:sz w:val="24"/>
          <w:szCs w:val="24"/>
          <w:lang w:val="ka-GE"/>
        </w:rPr>
        <w:t>,</w:t>
      </w:r>
      <w:r w:rsidR="00DE2BD5" w:rsidRPr="00DE2BD5">
        <w:rPr>
          <w:rFonts w:ascii="Sylfaen" w:hAnsi="Sylfaen"/>
          <w:sz w:val="24"/>
          <w:szCs w:val="24"/>
          <w:lang w:val="ka-GE"/>
        </w:rPr>
        <w:t xml:space="preserve"> როდესაც იმავე ფაქტობრივი საფუძვლის მქონე სამოქალაქო სამართალწარმოების ფარგლებში, სასამართლო გადაწყვეტილების გადასინჯვის შესაძლებლობა სრულად იკეტება </w:t>
      </w:r>
      <w:r w:rsidR="00006E6D">
        <w:rPr>
          <w:rFonts w:ascii="Sylfaen" w:hAnsi="Sylfaen"/>
          <w:sz w:val="24"/>
          <w:szCs w:val="24"/>
          <w:lang w:val="ka-GE"/>
        </w:rPr>
        <w:t>ხან</w:t>
      </w:r>
      <w:r w:rsidR="00DE2BD5" w:rsidRPr="00DE2BD5">
        <w:rPr>
          <w:rFonts w:ascii="Sylfaen" w:hAnsi="Sylfaen"/>
          <w:sz w:val="24"/>
          <w:szCs w:val="24"/>
          <w:lang w:val="ka-GE"/>
        </w:rPr>
        <w:t>მოკლე, ფორმალურად განსაზღვრული 5-წლიანი ვადით.</w:t>
      </w:r>
      <w:r w:rsidR="00DE2BD5">
        <w:rPr>
          <w:rFonts w:ascii="Sylfaen" w:hAnsi="Sylfaen"/>
          <w:sz w:val="24"/>
          <w:szCs w:val="24"/>
          <w:lang w:val="ka-GE"/>
        </w:rPr>
        <w:t xml:space="preserve"> აღნიშნული, პრაქტიკულად, ნიშნავს სისხლისსამართლებრივი პასუხისმგებლობის დაკისრების შესაძლებლობის</w:t>
      </w:r>
      <w:r w:rsidR="00006E6D">
        <w:rPr>
          <w:rFonts w:ascii="Sylfaen" w:hAnsi="Sylfaen"/>
          <w:sz w:val="24"/>
          <w:szCs w:val="24"/>
          <w:lang w:val="ka-GE"/>
        </w:rPr>
        <w:t>/საჭიროების</w:t>
      </w:r>
      <w:r w:rsidR="00DE2BD5">
        <w:rPr>
          <w:rFonts w:ascii="Sylfaen" w:hAnsi="Sylfaen"/>
          <w:sz w:val="24"/>
          <w:szCs w:val="24"/>
          <w:lang w:val="ka-GE"/>
        </w:rPr>
        <w:t xml:space="preserve"> აღიარებას, ხოლო </w:t>
      </w:r>
      <w:r w:rsidR="00DE2BD5" w:rsidRPr="00DE2BD5">
        <w:rPr>
          <w:rFonts w:ascii="Sylfaen" w:hAnsi="Sylfaen"/>
          <w:sz w:val="24"/>
          <w:szCs w:val="24"/>
          <w:lang w:val="ka-GE"/>
        </w:rPr>
        <w:t>იმავე დანაშაულის შედეგად მიღებული სასამართლო გადაწყვეტილების გამოსწორებ</w:t>
      </w:r>
      <w:r w:rsidR="00DE2BD5">
        <w:rPr>
          <w:rFonts w:ascii="Sylfaen" w:hAnsi="Sylfaen"/>
          <w:sz w:val="24"/>
          <w:szCs w:val="24"/>
          <w:lang w:val="ka-GE"/>
        </w:rPr>
        <w:t>აზე უარის თქმას.</w:t>
      </w:r>
    </w:p>
    <w:p w14:paraId="13CE8476" w14:textId="379663D4" w:rsidR="00D406EB" w:rsidRPr="00D406EB" w:rsidRDefault="008B133B" w:rsidP="00B10B80">
      <w:pPr>
        <w:pStyle w:val="ListParagraph"/>
        <w:numPr>
          <w:ilvl w:val="0"/>
          <w:numId w:val="1"/>
        </w:numPr>
        <w:spacing w:after="100" w:afterAutospacing="1" w:line="276" w:lineRule="auto"/>
        <w:ind w:left="0" w:firstLine="284"/>
        <w:jc w:val="both"/>
        <w:rPr>
          <w:rFonts w:ascii="Sylfaen" w:hAnsi="Sylfaen"/>
          <w:sz w:val="24"/>
          <w:szCs w:val="24"/>
          <w:lang w:val="ka-GE"/>
        </w:rPr>
      </w:pPr>
      <w:r w:rsidRPr="00D406EB">
        <w:rPr>
          <w:rFonts w:ascii="Sylfaen" w:hAnsi="Sylfaen"/>
          <w:sz w:val="24"/>
          <w:szCs w:val="24"/>
          <w:lang w:val="ka-GE"/>
        </w:rPr>
        <w:t xml:space="preserve">ამავე ჭრილში, </w:t>
      </w:r>
      <w:r w:rsidR="002F6621" w:rsidRPr="00D406EB">
        <w:rPr>
          <w:rFonts w:ascii="Sylfaen" w:hAnsi="Sylfaen"/>
          <w:sz w:val="24"/>
          <w:szCs w:val="24"/>
          <w:lang w:val="ka-GE"/>
        </w:rPr>
        <w:t>ხაზგასმას იმსახურებს ისიც, რომ ჩვენმა კოლეგებმა</w:t>
      </w:r>
      <w:r w:rsidR="000E3378" w:rsidRPr="00D406EB">
        <w:rPr>
          <w:rFonts w:ascii="Sylfaen" w:hAnsi="Sylfaen"/>
          <w:sz w:val="24"/>
          <w:szCs w:val="24"/>
          <w:lang w:val="ka-GE"/>
        </w:rPr>
        <w:t>,</w:t>
      </w:r>
      <w:r w:rsidR="00DE2269" w:rsidRPr="00D406EB">
        <w:rPr>
          <w:rFonts w:ascii="Sylfaen" w:hAnsi="Sylfaen"/>
          <w:sz w:val="24"/>
          <w:szCs w:val="24"/>
          <w:lang w:val="ka-GE"/>
        </w:rPr>
        <w:t xml:space="preserve"> შეპირისპირებული −</w:t>
      </w:r>
      <w:r w:rsidR="000E3378" w:rsidRPr="00D406EB">
        <w:rPr>
          <w:rFonts w:ascii="Sylfaen" w:hAnsi="Sylfaen"/>
          <w:sz w:val="24"/>
          <w:szCs w:val="24"/>
          <w:lang w:val="ka-GE"/>
        </w:rPr>
        <w:t xml:space="preserve"> </w:t>
      </w:r>
      <w:r w:rsidR="000E3378" w:rsidRPr="00B10B80">
        <w:rPr>
          <w:rFonts w:ascii="Sylfaen" w:hAnsi="Sylfaen"/>
          <w:sz w:val="24"/>
          <w:szCs w:val="24"/>
          <w:lang w:val="ka-GE"/>
        </w:rPr>
        <w:t>ერთი მხრივ, კანონიერ ძალაში შესული სასამართლო გადაწყვეტილების ახლად აღმოჩენილ გარემოებათა გამო გადასინჯვის, ხოლო, მეორე მხრივ, სასამართლო გადაწყვეტილებას შეუქცევადობის, სამართლებრივი უსაფრთხოებისა და სამოქალაქო ბრუნვის სტაბილურობის ინტერესებ</w:t>
      </w:r>
      <w:r w:rsidR="00DE2269" w:rsidRPr="00D406EB">
        <w:rPr>
          <w:rFonts w:ascii="Sylfaen" w:hAnsi="Sylfaen"/>
          <w:sz w:val="24"/>
          <w:szCs w:val="24"/>
          <w:lang w:val="ka-GE"/>
        </w:rPr>
        <w:t>ი</w:t>
      </w:r>
      <w:r w:rsidR="000E3378" w:rsidRPr="00D406EB">
        <w:rPr>
          <w:rFonts w:ascii="Sylfaen" w:hAnsi="Sylfaen"/>
          <w:sz w:val="24"/>
          <w:szCs w:val="24"/>
          <w:lang w:val="ka-GE"/>
        </w:rPr>
        <w:t xml:space="preserve">ს ბალანსირებისას, </w:t>
      </w:r>
      <w:r w:rsidR="00DE2269" w:rsidRPr="00D406EB">
        <w:rPr>
          <w:rFonts w:ascii="Sylfaen" w:hAnsi="Sylfaen"/>
          <w:sz w:val="24"/>
          <w:szCs w:val="24"/>
          <w:lang w:val="ka-GE"/>
        </w:rPr>
        <w:t xml:space="preserve">პრიორიტეტის ამ უკანასკნელისათვის მინიჭება </w:t>
      </w:r>
      <w:r w:rsidR="00DE2269" w:rsidRPr="00B10B80">
        <w:rPr>
          <w:rFonts w:ascii="Sylfaen" w:hAnsi="Sylfaen"/>
          <w:sz w:val="24"/>
          <w:szCs w:val="24"/>
          <w:lang w:val="ka-GE"/>
        </w:rPr>
        <w:t>დროის გასვლით გამოწვეული პრაქტიკული დაბრკოლებებით, მათ შორის, განახლებული პროცესის ფარგლებში, კანონიერი გადაწყვეტილების მისაღებად საჭირო მტკიცებულებების მოძიების</w:t>
      </w:r>
      <w:r w:rsidR="00DE2269" w:rsidRPr="00D406EB">
        <w:rPr>
          <w:rFonts w:ascii="Sylfaen" w:hAnsi="Sylfaen"/>
          <w:sz w:val="24"/>
          <w:szCs w:val="24"/>
          <w:lang w:val="ka-GE"/>
        </w:rPr>
        <w:t>, გამოყენებადობის, სახეცვალებადობის, მტკიცებითი ძალის კლებისგან მომდინარე</w:t>
      </w:r>
      <w:r w:rsidR="00DE2269" w:rsidRPr="00B10B80">
        <w:rPr>
          <w:rFonts w:ascii="Sylfaen" w:hAnsi="Sylfaen"/>
          <w:sz w:val="24"/>
          <w:szCs w:val="24"/>
          <w:lang w:val="ka-GE"/>
        </w:rPr>
        <w:t xml:space="preserve"> სირთულეებით ახსნეს. </w:t>
      </w:r>
      <w:r w:rsidR="00DE2269" w:rsidRPr="00D406EB">
        <w:rPr>
          <w:rFonts w:ascii="Sylfaen" w:hAnsi="Sylfaen"/>
          <w:sz w:val="24"/>
          <w:szCs w:val="24"/>
          <w:lang w:val="ka-GE"/>
        </w:rPr>
        <w:t xml:space="preserve">მათი მითითებით, </w:t>
      </w:r>
      <w:r w:rsidR="00BD6A97">
        <w:rPr>
          <w:rFonts w:ascii="Sylfaen" w:hAnsi="Sylfaen"/>
          <w:sz w:val="24"/>
          <w:szCs w:val="24"/>
          <w:lang w:val="ka-GE"/>
        </w:rPr>
        <w:t>დროის სვ</w:t>
      </w:r>
      <w:r w:rsidR="00841AE0">
        <w:rPr>
          <w:rFonts w:ascii="Sylfaen" w:hAnsi="Sylfaen"/>
          <w:sz w:val="24"/>
          <w:szCs w:val="24"/>
          <w:lang w:val="ka-GE"/>
        </w:rPr>
        <w:t>ლასთან</w:t>
      </w:r>
      <w:r w:rsidR="00BD6A97">
        <w:rPr>
          <w:rFonts w:ascii="Sylfaen" w:hAnsi="Sylfaen"/>
          <w:sz w:val="24"/>
          <w:szCs w:val="24"/>
          <w:lang w:val="ka-GE"/>
        </w:rPr>
        <w:t xml:space="preserve"> ერთად, </w:t>
      </w:r>
      <w:r w:rsidR="00BD6A97">
        <w:rPr>
          <w:rFonts w:ascii="Sylfaen" w:hAnsi="Sylfaen"/>
          <w:sz w:val="24"/>
          <w:szCs w:val="24"/>
          <w:lang w:val="ka-GE"/>
        </w:rPr>
        <w:lastRenderedPageBreak/>
        <w:t>მტკიცებულებების მოპოვებასთან დაკავშირებული სირთულეები</w:t>
      </w:r>
      <w:r w:rsidR="00DE2269" w:rsidRPr="00D406EB">
        <w:rPr>
          <w:rFonts w:ascii="Sylfaen" w:hAnsi="Sylfaen"/>
          <w:sz w:val="24"/>
          <w:szCs w:val="24"/>
          <w:lang w:val="ka-GE"/>
        </w:rPr>
        <w:t xml:space="preserve"> ქმნის ნიადაგს საქმის ფაქტობრივი გარემოებების არაობიექტური შეფასებისათვის და წარმოშობს რისკებს სწორი და უტყუარი გადაწყვეტილების მიღების წინააღმდეგ (იხ., </w:t>
      </w:r>
      <w:r w:rsidR="00DE2269" w:rsidRPr="00BD6A97">
        <w:rPr>
          <w:rFonts w:ascii="Sylfaen" w:hAnsi="Sylfaen"/>
          <w:sz w:val="24"/>
          <w:szCs w:val="24"/>
          <w:lang w:val="ka-GE"/>
        </w:rPr>
        <w:t>საქართველოს საკონსტიტუციო სასამართლოს 2025 წლის 11 დეკემბრის მარტის №3/11/1689 გადაწყვეტილება საქმეზე „ალექსანდრე ახალაძე საქართველოს პარლამენტის წინააღმდეგ“</w:t>
      </w:r>
      <w:r w:rsidR="00DE2269" w:rsidRPr="00D406EB">
        <w:rPr>
          <w:rFonts w:ascii="Sylfaen" w:hAnsi="Sylfaen"/>
          <w:sz w:val="24"/>
          <w:szCs w:val="24"/>
          <w:lang w:val="ka-GE"/>
        </w:rPr>
        <w:t xml:space="preserve">, </w:t>
      </w:r>
      <w:r w:rsidR="00DE2269" w:rsidRPr="00D406EB">
        <w:rPr>
          <w:rFonts w:ascii="Sylfaen" w:hAnsi="Sylfaen"/>
          <w:sz w:val="24"/>
          <w:szCs w:val="24"/>
        </w:rPr>
        <w:t xml:space="preserve">II-15, </w:t>
      </w:r>
      <w:r w:rsidR="00D406EB" w:rsidRPr="00D406EB">
        <w:rPr>
          <w:rFonts w:ascii="Sylfaen" w:hAnsi="Sylfaen"/>
          <w:sz w:val="24"/>
          <w:szCs w:val="24"/>
        </w:rPr>
        <w:t xml:space="preserve">28). </w:t>
      </w:r>
      <w:r w:rsidR="00D406EB" w:rsidRPr="00BD6A97">
        <w:rPr>
          <w:rFonts w:ascii="Sylfaen" w:hAnsi="Sylfaen"/>
          <w:sz w:val="24"/>
          <w:szCs w:val="24"/>
          <w:lang w:val="ka-GE"/>
        </w:rPr>
        <w:t>ამ მხრივ,</w:t>
      </w:r>
      <w:r w:rsidR="00D406EB">
        <w:rPr>
          <w:rFonts w:ascii="Sylfaen" w:hAnsi="Sylfaen"/>
          <w:sz w:val="24"/>
          <w:szCs w:val="24"/>
        </w:rPr>
        <w:t xml:space="preserve"> </w:t>
      </w:r>
      <w:r w:rsidR="00D406EB" w:rsidRPr="00D406EB">
        <w:rPr>
          <w:rFonts w:ascii="Sylfaen" w:hAnsi="Sylfaen"/>
          <w:sz w:val="24"/>
          <w:szCs w:val="24"/>
          <w:lang w:val="ka-GE"/>
        </w:rPr>
        <w:t>აუცილებელია</w:t>
      </w:r>
      <w:r w:rsidR="00D406EB">
        <w:rPr>
          <w:rFonts w:ascii="Sylfaen" w:hAnsi="Sylfaen"/>
          <w:sz w:val="24"/>
          <w:szCs w:val="24"/>
          <w:lang w:val="ka-GE"/>
        </w:rPr>
        <w:t>,</w:t>
      </w:r>
      <w:r w:rsidR="00D406EB" w:rsidRPr="00D406EB">
        <w:rPr>
          <w:rFonts w:ascii="Sylfaen" w:hAnsi="Sylfaen"/>
          <w:sz w:val="24"/>
          <w:szCs w:val="24"/>
          <w:lang w:val="ka-GE"/>
        </w:rPr>
        <w:t xml:space="preserve"> კიდევ ერთხელ აღინიშნოს, რომ</w:t>
      </w:r>
      <w:r w:rsidR="00BD6A97">
        <w:rPr>
          <w:rFonts w:ascii="Sylfaen" w:hAnsi="Sylfaen"/>
          <w:sz w:val="24"/>
          <w:szCs w:val="24"/>
          <w:lang w:val="ka-GE"/>
        </w:rPr>
        <w:t xml:space="preserve">, ზოგადად, პირთა მიერ, მათ შორის, </w:t>
      </w:r>
      <w:r w:rsidR="00D406EB" w:rsidRPr="00D406EB">
        <w:rPr>
          <w:rFonts w:ascii="Sylfaen" w:hAnsi="Sylfaen"/>
          <w:sz w:val="24"/>
          <w:szCs w:val="24"/>
          <w:lang w:val="ka-GE"/>
        </w:rPr>
        <w:t>სამოქალაქო საქმეზე მხარის, მისი წარმომადგენლის ან მოსამართლის მიერ დანაშაულის ჩადენის ფაქტი</w:t>
      </w:r>
      <w:r w:rsidR="002601E3">
        <w:rPr>
          <w:rFonts w:ascii="Sylfaen" w:hAnsi="Sylfaen"/>
          <w:sz w:val="24"/>
          <w:szCs w:val="24"/>
          <w:lang w:val="ka-GE"/>
        </w:rPr>
        <w:t xml:space="preserve">, მოქმედი კანონმდებლობის მიხედვით, დგინდება </w:t>
      </w:r>
      <w:r w:rsidR="00D406EB" w:rsidRPr="00D406EB">
        <w:rPr>
          <w:rFonts w:ascii="Sylfaen" w:hAnsi="Sylfaen"/>
          <w:sz w:val="24"/>
          <w:szCs w:val="24"/>
          <w:lang w:val="ka-GE"/>
        </w:rPr>
        <w:t xml:space="preserve">კანონიერ ძალაში შესული სასამართლო განაჩენით, რომლის მიღებაც ეფუძნება მტკიცებულების შეფასების კონსტიტუციურად ერთ-ერთ ყველაზე მკაცრ სტანდარტს </w:t>
      </w:r>
      <w:r w:rsidR="002601E3">
        <w:rPr>
          <w:rFonts w:ascii="Sylfaen" w:hAnsi="Sylfaen"/>
          <w:sz w:val="24"/>
          <w:szCs w:val="24"/>
          <w:lang w:val="ka-GE"/>
        </w:rPr>
        <w:t xml:space="preserve">− </w:t>
      </w:r>
      <w:r w:rsidR="00D406EB" w:rsidRPr="00D406EB">
        <w:rPr>
          <w:rFonts w:ascii="Sylfaen" w:hAnsi="Sylfaen"/>
          <w:sz w:val="24"/>
          <w:szCs w:val="24"/>
          <w:lang w:val="ka-GE"/>
        </w:rPr>
        <w:t>პირის მიერ დანაშაულის ჩადენის უტყუარ</w:t>
      </w:r>
      <w:r w:rsidR="002601E3">
        <w:rPr>
          <w:rFonts w:ascii="Sylfaen" w:hAnsi="Sylfaen"/>
          <w:sz w:val="24"/>
          <w:szCs w:val="24"/>
          <w:lang w:val="ka-GE"/>
        </w:rPr>
        <w:t xml:space="preserve"> მტკიცებულებებზე დაყრდნობით</w:t>
      </w:r>
      <w:r w:rsidR="00D406EB" w:rsidRPr="00D406EB">
        <w:rPr>
          <w:rFonts w:ascii="Sylfaen" w:hAnsi="Sylfaen"/>
          <w:sz w:val="24"/>
          <w:szCs w:val="24"/>
          <w:lang w:val="ka-GE"/>
        </w:rPr>
        <w:t xml:space="preserve"> და გონივრულ ეჭვს მიღმა დადასტურებას (საქართველოს კონსტიტუციის 31-ე მუხლის მე-7 პუნქტი). ამასთანავე, სისხლისსამართლებრივი დევნის ხანდაზმულობის ვადების დაწესებით, სახელმწიფო თავად აღიარებს, რომ დანაშაულის ჩადენიდან ხანგრძლივი პერიოდის გასვლის შემთხვევაში</w:t>
      </w:r>
      <w:r w:rsidR="00BD6A97">
        <w:rPr>
          <w:rFonts w:ascii="Sylfaen" w:hAnsi="Sylfaen"/>
          <w:sz w:val="24"/>
          <w:szCs w:val="24"/>
          <w:lang w:val="ka-GE"/>
        </w:rPr>
        <w:t>,</w:t>
      </w:r>
      <w:r w:rsidR="00D406EB" w:rsidRPr="00D406EB">
        <w:rPr>
          <w:rFonts w:ascii="Sylfaen" w:hAnsi="Sylfaen"/>
          <w:sz w:val="24"/>
          <w:szCs w:val="24"/>
          <w:lang w:val="ka-GE"/>
        </w:rPr>
        <w:t xml:space="preserve"> შესაძლებელია</w:t>
      </w:r>
      <w:r w:rsidR="00611B6A">
        <w:rPr>
          <w:rFonts w:ascii="Sylfaen" w:hAnsi="Sylfaen"/>
          <w:sz w:val="24"/>
          <w:szCs w:val="24"/>
          <w:lang w:val="ka-GE"/>
        </w:rPr>
        <w:t>,</w:t>
      </w:r>
      <w:r w:rsidR="00D406EB" w:rsidRPr="00D406EB">
        <w:rPr>
          <w:rFonts w:ascii="Sylfaen" w:hAnsi="Sylfaen"/>
          <w:sz w:val="24"/>
          <w:szCs w:val="24"/>
          <w:lang w:val="ka-GE"/>
        </w:rPr>
        <w:t xml:space="preserve"> მტკიცებულებების მოძიება, მოწმეთა ჩვენებების მიღება და საქმის ფაქტობრივი გარემოებების სრულყოფილი გამორკვევა იმ ხარისხით, რომელიც </w:t>
      </w:r>
      <w:r w:rsidR="00BD6A97">
        <w:rPr>
          <w:rFonts w:ascii="Sylfaen" w:hAnsi="Sylfaen"/>
          <w:sz w:val="24"/>
          <w:szCs w:val="24"/>
          <w:lang w:val="ka-GE"/>
        </w:rPr>
        <w:t>აკმაყოფილებს</w:t>
      </w:r>
      <w:r w:rsidR="00D406EB" w:rsidRPr="00D406EB">
        <w:rPr>
          <w:rFonts w:ascii="Sylfaen" w:hAnsi="Sylfaen"/>
          <w:sz w:val="24"/>
          <w:szCs w:val="24"/>
          <w:lang w:val="ka-GE"/>
        </w:rPr>
        <w:t xml:space="preserve"> ასეთ მკაცრ კონსტიტუციურ სტანდარტს. შესაბამისად, გაუგებარია, რა განსაკუთრებული სპეციფიკით ხასიათდებ</w:t>
      </w:r>
      <w:r w:rsidR="00BD6A97">
        <w:rPr>
          <w:rFonts w:ascii="Sylfaen" w:hAnsi="Sylfaen"/>
          <w:sz w:val="24"/>
          <w:szCs w:val="24"/>
          <w:lang w:val="ka-GE"/>
        </w:rPr>
        <w:t>ა</w:t>
      </w:r>
      <w:r w:rsidR="00D406EB" w:rsidRPr="00D406EB">
        <w:rPr>
          <w:rFonts w:ascii="Sylfaen" w:hAnsi="Sylfaen"/>
          <w:sz w:val="24"/>
          <w:szCs w:val="24"/>
          <w:lang w:val="ka-GE"/>
        </w:rPr>
        <w:t xml:space="preserve"> სამოქალაქო სამართალწარმოება, სადაც არ მოქმედებს სისხლის სამართლის პროცესისთვის დამახასიათებელი მაღალი მტკიცებულებითი და მტკიცები</w:t>
      </w:r>
      <w:r w:rsidR="00BD6A97">
        <w:rPr>
          <w:rFonts w:ascii="Sylfaen" w:hAnsi="Sylfaen"/>
          <w:sz w:val="24"/>
          <w:szCs w:val="24"/>
          <w:lang w:val="ka-GE"/>
        </w:rPr>
        <w:t>თი</w:t>
      </w:r>
      <w:r w:rsidR="00D406EB" w:rsidRPr="00D406EB">
        <w:rPr>
          <w:rFonts w:ascii="Sylfaen" w:hAnsi="Sylfaen"/>
          <w:sz w:val="24"/>
          <w:szCs w:val="24"/>
          <w:lang w:val="ka-GE"/>
        </w:rPr>
        <w:t xml:space="preserve"> სტანდარტები, რაც დროის გასვლას ავტომატურად აქცევდეს ისეთი მასშტაბის მტკიცებულებით ბარიერად, რომელიც სრულად გამორიცხავს საქმის ხელახალ</w:t>
      </w:r>
      <w:r w:rsidR="00BD6A97">
        <w:rPr>
          <w:rFonts w:ascii="Sylfaen" w:hAnsi="Sylfaen"/>
          <w:sz w:val="24"/>
          <w:szCs w:val="24"/>
          <w:lang w:val="ka-GE"/>
        </w:rPr>
        <w:t>ი განხილვის შედეგად</w:t>
      </w:r>
      <w:r w:rsidR="00D406EB" w:rsidRPr="00D406EB">
        <w:rPr>
          <w:rFonts w:ascii="Sylfaen" w:hAnsi="Sylfaen"/>
          <w:sz w:val="24"/>
          <w:szCs w:val="24"/>
          <w:lang w:val="ka-GE"/>
        </w:rPr>
        <w:t xml:space="preserve">, კანონიერი, ობიექტური და სამართლიანი </w:t>
      </w:r>
      <w:r w:rsidR="00BD6A97">
        <w:rPr>
          <w:rFonts w:ascii="Sylfaen" w:hAnsi="Sylfaen"/>
          <w:sz w:val="24"/>
          <w:szCs w:val="24"/>
          <w:lang w:val="ka-GE"/>
        </w:rPr>
        <w:t>გადაწყვეტილების მიღების</w:t>
      </w:r>
      <w:r w:rsidR="00D406EB" w:rsidRPr="00D406EB">
        <w:rPr>
          <w:rFonts w:ascii="Sylfaen" w:hAnsi="Sylfaen"/>
          <w:sz w:val="24"/>
          <w:szCs w:val="24"/>
          <w:lang w:val="ka-GE"/>
        </w:rPr>
        <w:t xml:space="preserve"> შესაძლებლობას</w:t>
      </w:r>
      <w:r w:rsidR="00BD6A97">
        <w:rPr>
          <w:rFonts w:ascii="Sylfaen" w:hAnsi="Sylfaen"/>
          <w:sz w:val="24"/>
          <w:szCs w:val="24"/>
          <w:lang w:val="ka-GE"/>
        </w:rPr>
        <w:t>.</w:t>
      </w:r>
      <w:r w:rsidR="00D406EB" w:rsidRPr="00D406EB">
        <w:rPr>
          <w:rFonts w:ascii="Sylfaen" w:hAnsi="Sylfaen"/>
          <w:sz w:val="24"/>
          <w:szCs w:val="24"/>
          <w:lang w:val="ka-GE"/>
        </w:rPr>
        <w:t xml:space="preserve"> </w:t>
      </w:r>
    </w:p>
    <w:p w14:paraId="50D28B92" w14:textId="2A5F3609" w:rsidR="006E3C55" w:rsidRPr="006E3C55" w:rsidRDefault="00B035E2"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 xml:space="preserve">ამრიგად, </w:t>
      </w:r>
      <w:r w:rsidR="00576165">
        <w:rPr>
          <w:rFonts w:ascii="Sylfaen" w:hAnsi="Sylfaen"/>
          <w:sz w:val="24"/>
          <w:szCs w:val="24"/>
          <w:lang w:val="ka-GE"/>
        </w:rPr>
        <w:t>ვფიქრობთ,</w:t>
      </w:r>
      <w:r w:rsidR="007746FF" w:rsidRPr="007746FF">
        <w:rPr>
          <w:rFonts w:ascii="Sylfaen" w:hAnsi="Sylfaen"/>
          <w:sz w:val="24"/>
          <w:szCs w:val="24"/>
          <w:lang w:val="ka-GE"/>
        </w:rPr>
        <w:t xml:space="preserve"> კონკრეტულ საქმეზე მართლმსაჯულებ</w:t>
      </w:r>
      <w:r>
        <w:rPr>
          <w:rFonts w:ascii="Sylfaen" w:hAnsi="Sylfaen"/>
          <w:sz w:val="24"/>
          <w:szCs w:val="24"/>
          <w:lang w:val="ka-GE"/>
        </w:rPr>
        <w:t>ის</w:t>
      </w:r>
      <w:r w:rsidR="007746FF" w:rsidRPr="007746FF">
        <w:rPr>
          <w:rFonts w:ascii="Sylfaen" w:hAnsi="Sylfaen"/>
          <w:sz w:val="24"/>
          <w:szCs w:val="24"/>
          <w:lang w:val="ka-GE"/>
        </w:rPr>
        <w:t xml:space="preserve"> გამრუდებ</w:t>
      </w:r>
      <w:r w:rsidR="00C2614D">
        <w:rPr>
          <w:rFonts w:ascii="Sylfaen" w:hAnsi="Sylfaen"/>
          <w:sz w:val="24"/>
          <w:szCs w:val="24"/>
          <w:lang w:val="ka-GE"/>
        </w:rPr>
        <w:t xml:space="preserve">ა, როგორც </w:t>
      </w:r>
      <w:r w:rsidR="007746FF">
        <w:rPr>
          <w:rFonts w:ascii="Sylfaen" w:hAnsi="Sylfaen"/>
          <w:sz w:val="24"/>
          <w:szCs w:val="24"/>
          <w:lang w:val="ka-GE"/>
        </w:rPr>
        <w:t>გარემოება</w:t>
      </w:r>
      <w:r w:rsidR="00DF2E9B">
        <w:rPr>
          <w:rFonts w:ascii="Sylfaen" w:hAnsi="Sylfaen"/>
          <w:sz w:val="24"/>
          <w:szCs w:val="24"/>
          <w:lang w:val="ka-GE"/>
        </w:rPr>
        <w:t xml:space="preserve">, </w:t>
      </w:r>
      <w:r w:rsidR="007746FF" w:rsidRPr="007746FF">
        <w:rPr>
          <w:rFonts w:ascii="Sylfaen" w:hAnsi="Sylfaen"/>
          <w:sz w:val="24"/>
          <w:szCs w:val="24"/>
          <w:lang w:val="ka-GE"/>
        </w:rPr>
        <w:t>ობიექტურად არსებობს იმისგან დამოუკიდებლად, როდის დაიწყო შესაბამის სავარაუდო დანაშაულზე გამოძიება. მართლმსაჯულების გამრუდების ფაქტი უკავშირდება გადაწყვეტილების მიღების პროცესის ხარისხსა და ლეგიტიმურობას და არა სახელმწიფოს სისხლისსამართლებრივი რეაგირების დროით პარამეტრებს. შესაბამისად, ყველა პირს, რომელსაც გააჩნია გამრუდებული მართლმსაჯულების შედეგად მიღებული სასამართლო გადაწყვეტილების გადასინჯვის ლეგიტიმური ინტერესი, უნდა ჰქონდეს ამის შესაძლებლობა</w:t>
      </w:r>
      <w:r w:rsidR="007746FF">
        <w:rPr>
          <w:rFonts w:ascii="Sylfaen" w:hAnsi="Sylfaen"/>
          <w:sz w:val="24"/>
          <w:szCs w:val="24"/>
          <w:lang w:val="ka-GE"/>
        </w:rPr>
        <w:t>,</w:t>
      </w:r>
      <w:r w:rsidR="007746FF" w:rsidRPr="007746FF">
        <w:rPr>
          <w:rFonts w:ascii="Sylfaen" w:hAnsi="Sylfaen"/>
          <w:sz w:val="24"/>
          <w:szCs w:val="24"/>
          <w:lang w:val="ka-GE"/>
        </w:rPr>
        <w:t xml:space="preserve"> მიუხედავად იმისა, რა ეტაპზე იქნა გამოვლენილი მხარის, მისი წარმომადგენლის ან/და მოსამართლის დანაშაულებრივი ქმედება და როდის დაიწყო საქმეზე გამოძიება. საპირისპირო მიდგომა გამრუდებული მართლმსაჯულების არსებობას აკავშირებს ფორმალურ და პირის კონტროლს მიღმა არსებულ გარემოებებთან და </w:t>
      </w:r>
      <w:r w:rsidR="007746FF" w:rsidRPr="007746FF">
        <w:rPr>
          <w:rFonts w:ascii="Sylfaen" w:hAnsi="Sylfaen"/>
          <w:sz w:val="24"/>
          <w:szCs w:val="24"/>
          <w:lang w:val="ka-GE"/>
        </w:rPr>
        <w:lastRenderedPageBreak/>
        <w:t>ამით დაუშვებლად ზღუდავს სამართლიანი სასამართლო</w:t>
      </w:r>
      <w:r w:rsidR="007746FF">
        <w:rPr>
          <w:rFonts w:ascii="Sylfaen" w:hAnsi="Sylfaen"/>
          <w:sz w:val="24"/>
          <w:szCs w:val="24"/>
          <w:lang w:val="ka-GE"/>
        </w:rPr>
        <w:t xml:space="preserve"> განხილვის</w:t>
      </w:r>
      <w:r w:rsidR="007746FF" w:rsidRPr="007746FF">
        <w:rPr>
          <w:rFonts w:ascii="Sylfaen" w:hAnsi="Sylfaen"/>
          <w:sz w:val="24"/>
          <w:szCs w:val="24"/>
          <w:lang w:val="ka-GE"/>
        </w:rPr>
        <w:t xml:space="preserve"> უფლების ეფექტიან რეალიზებას.</w:t>
      </w:r>
    </w:p>
    <w:p w14:paraId="55799305" w14:textId="1BF36959" w:rsidR="006E3C55" w:rsidRPr="006E3C55" w:rsidRDefault="006E3C55" w:rsidP="00755137">
      <w:pPr>
        <w:pStyle w:val="Heading1"/>
        <w:spacing w:before="0" w:after="100" w:afterAutospacing="1" w:line="276" w:lineRule="auto"/>
        <w:ind w:firstLine="284"/>
        <w:rPr>
          <w:rFonts w:ascii="Sylfaen" w:hAnsi="Sylfaen"/>
          <w:b/>
          <w:bCs/>
          <w:color w:val="auto"/>
          <w:sz w:val="24"/>
          <w:szCs w:val="24"/>
          <w:lang w:val="ka-GE"/>
        </w:rPr>
      </w:pPr>
      <w:r w:rsidRPr="006E3C55">
        <w:rPr>
          <w:rFonts w:ascii="Sylfaen" w:hAnsi="Sylfaen"/>
          <w:b/>
          <w:bCs/>
          <w:color w:val="auto"/>
          <w:sz w:val="24"/>
          <w:szCs w:val="24"/>
          <w:lang w:val="ka-GE"/>
        </w:rPr>
        <w:t>დასკვნა</w:t>
      </w:r>
    </w:p>
    <w:p w14:paraId="6CAC9237" w14:textId="0D30E3EA" w:rsidR="00FA60F2" w:rsidRPr="002C7B72" w:rsidRDefault="007B476F" w:rsidP="00755137">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ყოველივე ზემოაღნიშნულიდან გამომდინარე,</w:t>
      </w:r>
      <w:r w:rsidR="002C7B72">
        <w:rPr>
          <w:rFonts w:ascii="Sylfaen" w:hAnsi="Sylfaen"/>
          <w:sz w:val="24"/>
          <w:szCs w:val="24"/>
          <w:lang w:val="ka-GE"/>
        </w:rPr>
        <w:t xml:space="preserve"> მივიჩნევთ, რომ</w:t>
      </w:r>
      <w:r>
        <w:rPr>
          <w:rFonts w:ascii="Sylfaen" w:hAnsi="Sylfaen"/>
          <w:sz w:val="24"/>
          <w:szCs w:val="24"/>
          <w:lang w:val="ka-GE"/>
        </w:rPr>
        <w:t xml:space="preserve"> </w:t>
      </w:r>
      <w:r w:rsidR="002C7B72">
        <w:rPr>
          <w:rFonts w:ascii="Sylfaen" w:hAnsi="Sylfaen"/>
          <w:sz w:val="24"/>
          <w:szCs w:val="24"/>
          <w:lang w:val="ka-GE"/>
        </w:rPr>
        <w:t xml:space="preserve">წინამდებარე დავის გადაწყვეტისას, საქართველოს საკონსტიტუციო სასამართლოს უნდა ეხელმძღვანელა </w:t>
      </w:r>
      <w:r w:rsidR="002C7B72" w:rsidRPr="006E3C55">
        <w:rPr>
          <w:rFonts w:ascii="Sylfaen" w:hAnsi="Sylfaen"/>
          <w:sz w:val="24"/>
          <w:szCs w:val="24"/>
          <w:lang w:val="ka-GE"/>
        </w:rPr>
        <w:t>2024 წლის 7 ივნისის №3/2/1400</w:t>
      </w:r>
      <w:r w:rsidR="002C7B72">
        <w:rPr>
          <w:rFonts w:ascii="Sylfaen" w:hAnsi="Sylfaen"/>
          <w:sz w:val="24"/>
          <w:szCs w:val="24"/>
          <w:lang w:val="ka-GE"/>
        </w:rPr>
        <w:t xml:space="preserve"> გადაწყვეტილებით დადგენილი სტანდარტებით და</w:t>
      </w:r>
      <w:r>
        <w:rPr>
          <w:rFonts w:ascii="Sylfaen" w:hAnsi="Sylfaen"/>
          <w:sz w:val="24"/>
          <w:szCs w:val="24"/>
          <w:lang w:val="ka-GE"/>
        </w:rPr>
        <w:t xml:space="preserve"> </w:t>
      </w:r>
      <w:r w:rsidRPr="006E3C55">
        <w:rPr>
          <w:rFonts w:ascii="Sylfaen" w:hAnsi="Sylfaen"/>
          <w:sz w:val="24"/>
          <w:szCs w:val="24"/>
          <w:lang w:val="ka-GE"/>
        </w:rPr>
        <w:t>სადა</w:t>
      </w:r>
      <w:r w:rsidR="00C2614D">
        <w:rPr>
          <w:rFonts w:ascii="Sylfaen" w:hAnsi="Sylfaen"/>
          <w:sz w:val="24"/>
          <w:szCs w:val="24"/>
          <w:lang w:val="ka-GE"/>
        </w:rPr>
        <w:t>ვ</w:t>
      </w:r>
      <w:r w:rsidRPr="006E3C55">
        <w:rPr>
          <w:rFonts w:ascii="Sylfaen" w:hAnsi="Sylfaen"/>
          <w:sz w:val="24"/>
          <w:szCs w:val="24"/>
          <w:lang w:val="ka-GE"/>
        </w:rPr>
        <w:t>ო ნორმით დადგენილი 5-წლიანი ხანდაზმულობის ვადა არაკონსტიტუციურად ეცნო,</w:t>
      </w:r>
      <w:r>
        <w:rPr>
          <w:rFonts w:ascii="Sylfaen" w:hAnsi="Sylfaen"/>
          <w:sz w:val="24"/>
          <w:szCs w:val="24"/>
          <w:lang w:val="ka-GE"/>
        </w:rPr>
        <w:t xml:space="preserve"> </w:t>
      </w:r>
      <w:r w:rsidR="002C7B72">
        <w:rPr>
          <w:rFonts w:ascii="Sylfaen" w:hAnsi="Sylfaen"/>
          <w:sz w:val="24"/>
          <w:szCs w:val="24"/>
          <w:lang w:val="ka-GE"/>
        </w:rPr>
        <w:t>ზოგადად, იმ შემთხვევაში,</w:t>
      </w:r>
      <w:r w:rsidR="007B74EE" w:rsidRPr="006E3C55">
        <w:rPr>
          <w:rFonts w:ascii="Sylfaen" w:hAnsi="Sylfaen"/>
          <w:sz w:val="24"/>
          <w:szCs w:val="24"/>
          <w:lang w:val="ka-GE"/>
        </w:rPr>
        <w:t xml:space="preserve"> როდესაც აღნიშნული დანაშაული</w:t>
      </w:r>
      <w:r w:rsidR="002C7B72">
        <w:rPr>
          <w:rFonts w:ascii="Sylfaen" w:hAnsi="Sylfaen"/>
          <w:sz w:val="24"/>
          <w:szCs w:val="24"/>
          <w:lang w:val="ka-GE"/>
        </w:rPr>
        <w:t>, თავისი ხასიათისა და ბუნების, კონკრეტული საქმის განხილვისა და გადაწყვეტის პროცესთან კავშირისა და გადაწყვეტილების შედეგზე გავლენის მასშტაბის გათვალისწინებით,</w:t>
      </w:r>
      <w:r w:rsidR="007B74EE" w:rsidRPr="006E3C55">
        <w:rPr>
          <w:rFonts w:ascii="Sylfaen" w:hAnsi="Sylfaen"/>
          <w:sz w:val="24"/>
          <w:szCs w:val="24"/>
          <w:lang w:val="ka-GE"/>
        </w:rPr>
        <w:t xml:space="preserve"> იწვევს მართლმსაჯულების გამრუდებას</w:t>
      </w:r>
      <w:r w:rsidR="0088315C">
        <w:rPr>
          <w:rFonts w:ascii="Sylfaen" w:hAnsi="Sylfaen"/>
          <w:sz w:val="24"/>
          <w:szCs w:val="24"/>
          <w:lang w:val="ka-GE"/>
        </w:rPr>
        <w:t xml:space="preserve">, </w:t>
      </w:r>
      <w:r w:rsidR="001D6C17">
        <w:rPr>
          <w:rFonts w:ascii="Sylfaen" w:hAnsi="Sylfaen"/>
          <w:sz w:val="24"/>
          <w:szCs w:val="24"/>
          <w:lang w:val="ka-GE"/>
        </w:rPr>
        <w:t>განურჩევლად</w:t>
      </w:r>
      <w:r w:rsidR="006E3C55" w:rsidRPr="0088315C">
        <w:rPr>
          <w:rFonts w:ascii="Sylfaen" w:hAnsi="Sylfaen"/>
          <w:sz w:val="24"/>
          <w:szCs w:val="24"/>
          <w:lang w:val="ka-GE"/>
        </w:rPr>
        <w:t xml:space="preserve"> შესაბამის დანაშაულზე გამოძიებ</w:t>
      </w:r>
      <w:r w:rsidR="001D6C17">
        <w:rPr>
          <w:rFonts w:ascii="Sylfaen" w:hAnsi="Sylfaen"/>
          <w:sz w:val="24"/>
          <w:szCs w:val="24"/>
          <w:lang w:val="ka-GE"/>
        </w:rPr>
        <w:t>ის დაწყების დროისა</w:t>
      </w:r>
      <w:r w:rsidR="006E3C55" w:rsidRPr="0088315C">
        <w:rPr>
          <w:rFonts w:ascii="Sylfaen" w:hAnsi="Sylfaen"/>
          <w:sz w:val="24"/>
          <w:szCs w:val="24"/>
          <w:lang w:val="ka-GE"/>
        </w:rPr>
        <w:t>.</w:t>
      </w:r>
    </w:p>
    <w:p w14:paraId="13CD98F3" w14:textId="06D0D76B" w:rsidR="009C7A6D" w:rsidRPr="00C5485F" w:rsidRDefault="009C7A6D" w:rsidP="00755137">
      <w:pPr>
        <w:pStyle w:val="Heading2"/>
        <w:spacing w:before="0" w:after="100" w:afterAutospacing="1" w:line="276" w:lineRule="auto"/>
        <w:ind w:firstLine="284"/>
        <w:jc w:val="both"/>
        <w:rPr>
          <w:rFonts w:ascii="Sylfaen" w:hAnsi="Sylfaen"/>
          <w:b/>
          <w:bCs/>
          <w:color w:val="auto"/>
          <w:sz w:val="24"/>
          <w:szCs w:val="24"/>
          <w:lang w:val="ka-GE"/>
        </w:rPr>
      </w:pPr>
      <w:r w:rsidRPr="00C5485F">
        <w:rPr>
          <w:rFonts w:ascii="Sylfaen" w:hAnsi="Sylfaen"/>
          <w:b/>
          <w:bCs/>
          <w:color w:val="auto"/>
          <w:sz w:val="24"/>
          <w:szCs w:val="24"/>
          <w:lang w:val="ka-GE"/>
        </w:rPr>
        <w:t xml:space="preserve">საქართველოს საკონსტიტუციო სასამართლოს მოსამართლეები </w:t>
      </w:r>
    </w:p>
    <w:p w14:paraId="51715394" w14:textId="77777777" w:rsidR="009C7A6D" w:rsidRPr="00C5485F" w:rsidRDefault="009C7A6D" w:rsidP="00755137">
      <w:pPr>
        <w:spacing w:after="100" w:afterAutospacing="1" w:line="276" w:lineRule="auto"/>
        <w:ind w:firstLine="284"/>
        <w:jc w:val="both"/>
        <w:rPr>
          <w:rFonts w:ascii="Sylfaen" w:hAnsi="Sylfaen"/>
          <w:sz w:val="24"/>
          <w:szCs w:val="24"/>
          <w:lang w:val="ka-GE"/>
        </w:rPr>
      </w:pPr>
      <w:r w:rsidRPr="00C5485F">
        <w:rPr>
          <w:rFonts w:ascii="Sylfaen" w:hAnsi="Sylfaen"/>
          <w:sz w:val="24"/>
          <w:szCs w:val="24"/>
          <w:lang w:val="ka-GE"/>
        </w:rPr>
        <w:t xml:space="preserve">გიორგი კვერენჩხილაძე </w:t>
      </w:r>
    </w:p>
    <w:p w14:paraId="37BE9E9A" w14:textId="44EFAAD9" w:rsidR="00D41916" w:rsidRPr="00C5485F" w:rsidRDefault="009C7A6D" w:rsidP="00755137">
      <w:pPr>
        <w:spacing w:after="100" w:afterAutospacing="1" w:line="276" w:lineRule="auto"/>
        <w:ind w:firstLine="284"/>
        <w:jc w:val="both"/>
        <w:rPr>
          <w:rFonts w:ascii="Sylfaen" w:hAnsi="Sylfaen"/>
          <w:sz w:val="24"/>
          <w:szCs w:val="24"/>
          <w:lang w:val="ka-GE"/>
        </w:rPr>
      </w:pPr>
      <w:r w:rsidRPr="00C5485F">
        <w:rPr>
          <w:rFonts w:ascii="Sylfaen" w:hAnsi="Sylfaen"/>
          <w:sz w:val="24"/>
          <w:szCs w:val="24"/>
          <w:lang w:val="ka-GE"/>
        </w:rPr>
        <w:t>თეიმურაზ ტუღუში</w:t>
      </w:r>
    </w:p>
    <w:p w14:paraId="17E20ED3" w14:textId="77777777" w:rsidR="009568BE" w:rsidRPr="00C5485F" w:rsidRDefault="009568BE" w:rsidP="00755137">
      <w:pPr>
        <w:spacing w:after="100" w:afterAutospacing="1" w:line="276" w:lineRule="auto"/>
        <w:jc w:val="both"/>
        <w:rPr>
          <w:rFonts w:ascii="Sylfaen" w:hAnsi="Sylfaen"/>
          <w:sz w:val="24"/>
          <w:szCs w:val="24"/>
          <w:lang w:val="ka-GE"/>
        </w:rPr>
      </w:pPr>
    </w:p>
    <w:sectPr w:rsidR="009568BE" w:rsidRPr="00C5485F" w:rsidSect="0075513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C8EE1" w14:textId="77777777" w:rsidR="0099153A" w:rsidRDefault="0099153A">
      <w:pPr>
        <w:spacing w:after="0" w:line="240" w:lineRule="auto"/>
      </w:pPr>
      <w:r>
        <w:separator/>
      </w:r>
    </w:p>
  </w:endnote>
  <w:endnote w:type="continuationSeparator" w:id="0">
    <w:p w14:paraId="1FDA8D29" w14:textId="77777777" w:rsidR="0099153A" w:rsidRDefault="00991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3749"/>
      <w:docPartObj>
        <w:docPartGallery w:val="Page Numbers (Bottom of Page)"/>
        <w:docPartUnique/>
      </w:docPartObj>
    </w:sdtPr>
    <w:sdtEndPr>
      <w:rPr>
        <w:rFonts w:ascii="Sylfaen" w:hAnsi="Sylfaen"/>
        <w:noProof/>
        <w:sz w:val="20"/>
        <w:szCs w:val="20"/>
      </w:rPr>
    </w:sdtEndPr>
    <w:sdtContent>
      <w:p w14:paraId="36255F95" w14:textId="549BB2D2" w:rsidR="0006445E" w:rsidRPr="00326E89" w:rsidRDefault="00BE5053">
        <w:pPr>
          <w:pStyle w:val="Footer"/>
          <w:jc w:val="right"/>
          <w:rPr>
            <w:rFonts w:ascii="Sylfaen" w:hAnsi="Sylfaen"/>
            <w:sz w:val="20"/>
            <w:szCs w:val="20"/>
          </w:rPr>
        </w:pPr>
        <w:r w:rsidRPr="00326E89">
          <w:rPr>
            <w:rFonts w:ascii="Sylfaen" w:hAnsi="Sylfaen"/>
            <w:sz w:val="20"/>
            <w:szCs w:val="20"/>
          </w:rPr>
          <w:fldChar w:fldCharType="begin"/>
        </w:r>
        <w:r w:rsidRPr="00326E89">
          <w:rPr>
            <w:rFonts w:ascii="Sylfaen" w:hAnsi="Sylfaen"/>
            <w:sz w:val="20"/>
            <w:szCs w:val="20"/>
          </w:rPr>
          <w:instrText xml:space="preserve"> PAGE   \* MERGEFORMAT </w:instrText>
        </w:r>
        <w:r w:rsidRPr="00326E89">
          <w:rPr>
            <w:rFonts w:ascii="Sylfaen" w:hAnsi="Sylfaen"/>
            <w:sz w:val="20"/>
            <w:szCs w:val="20"/>
          </w:rPr>
          <w:fldChar w:fldCharType="separate"/>
        </w:r>
        <w:r w:rsidR="00A63180">
          <w:rPr>
            <w:rFonts w:ascii="Sylfaen" w:hAnsi="Sylfaen"/>
            <w:noProof/>
            <w:sz w:val="20"/>
            <w:szCs w:val="20"/>
          </w:rPr>
          <w:t>1</w:t>
        </w:r>
        <w:r w:rsidRPr="00326E89">
          <w:rPr>
            <w:rFonts w:ascii="Sylfaen" w:hAnsi="Sylfaen"/>
            <w:noProof/>
            <w:sz w:val="20"/>
            <w:szCs w:val="20"/>
          </w:rPr>
          <w:fldChar w:fldCharType="end"/>
        </w:r>
      </w:p>
    </w:sdtContent>
  </w:sdt>
  <w:p w14:paraId="52D09A7D" w14:textId="77777777" w:rsidR="0006445E" w:rsidRDefault="000644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B1D78" w14:textId="77777777" w:rsidR="0099153A" w:rsidRDefault="0099153A">
      <w:pPr>
        <w:spacing w:after="0" w:line="240" w:lineRule="auto"/>
      </w:pPr>
      <w:r>
        <w:separator/>
      </w:r>
    </w:p>
  </w:footnote>
  <w:footnote w:type="continuationSeparator" w:id="0">
    <w:p w14:paraId="47A9FF72" w14:textId="77777777" w:rsidR="0099153A" w:rsidRDefault="00991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4D37"/>
    <w:multiLevelType w:val="multilevel"/>
    <w:tmpl w:val="F62A7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F566E"/>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2C67B3"/>
    <w:multiLevelType w:val="multilevel"/>
    <w:tmpl w:val="9274097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B255C"/>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D11FD"/>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D04505"/>
    <w:multiLevelType w:val="multilevel"/>
    <w:tmpl w:val="19A8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254CE"/>
    <w:multiLevelType w:val="multilevel"/>
    <w:tmpl w:val="4466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C04FE9"/>
    <w:multiLevelType w:val="hybridMultilevel"/>
    <w:tmpl w:val="D768354E"/>
    <w:lvl w:ilvl="0" w:tplc="701C602E">
      <w:start w:val="1"/>
      <w:numFmt w:val="decimal"/>
      <w:lvlText w:val="%1."/>
      <w:lvlJc w:val="left"/>
      <w:pPr>
        <w:ind w:left="720" w:hanging="360"/>
      </w:pPr>
      <w:rPr>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13394"/>
    <w:multiLevelType w:val="hybridMultilevel"/>
    <w:tmpl w:val="C3EA7A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A3505"/>
    <w:multiLevelType w:val="multilevel"/>
    <w:tmpl w:val="699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422E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BA288B"/>
    <w:multiLevelType w:val="hybridMultilevel"/>
    <w:tmpl w:val="35627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00A52"/>
    <w:multiLevelType w:val="hybridMultilevel"/>
    <w:tmpl w:val="A10CF776"/>
    <w:lvl w:ilvl="0" w:tplc="9FAE46FE">
      <w:start w:val="1"/>
      <w:numFmt w:val="decimal"/>
      <w:lvlText w:val="%1."/>
      <w:lvlJc w:val="left"/>
      <w:pPr>
        <w:ind w:left="5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A5B08"/>
    <w:multiLevelType w:val="hybridMultilevel"/>
    <w:tmpl w:val="2D441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473A8"/>
    <w:multiLevelType w:val="multilevel"/>
    <w:tmpl w:val="CE949228"/>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301D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9"/>
  </w:num>
  <w:num w:numId="4">
    <w:abstractNumId w:val="6"/>
  </w:num>
  <w:num w:numId="5">
    <w:abstractNumId w:val="0"/>
  </w:num>
  <w:num w:numId="6">
    <w:abstractNumId w:val="10"/>
  </w:num>
  <w:num w:numId="7">
    <w:abstractNumId w:val="16"/>
  </w:num>
  <w:num w:numId="8">
    <w:abstractNumId w:val="15"/>
  </w:num>
  <w:num w:numId="9">
    <w:abstractNumId w:val="11"/>
  </w:num>
  <w:num w:numId="10">
    <w:abstractNumId w:val="13"/>
  </w:num>
  <w:num w:numId="11">
    <w:abstractNumId w:val="1"/>
  </w:num>
  <w:num w:numId="12">
    <w:abstractNumId w:val="3"/>
  </w:num>
  <w:num w:numId="13">
    <w:abstractNumId w:val="4"/>
  </w:num>
  <w:num w:numId="14">
    <w:abstractNumId w:val="5"/>
  </w:num>
  <w:num w:numId="15">
    <w:abstractNumId w:val="12"/>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F5"/>
    <w:rsid w:val="00000507"/>
    <w:rsid w:val="00001B33"/>
    <w:rsid w:val="00002451"/>
    <w:rsid w:val="00002F33"/>
    <w:rsid w:val="00003946"/>
    <w:rsid w:val="00006961"/>
    <w:rsid w:val="00006B0B"/>
    <w:rsid w:val="00006E6D"/>
    <w:rsid w:val="000109A2"/>
    <w:rsid w:val="000138D4"/>
    <w:rsid w:val="0001455E"/>
    <w:rsid w:val="00015E24"/>
    <w:rsid w:val="00017A61"/>
    <w:rsid w:val="00020086"/>
    <w:rsid w:val="0002081B"/>
    <w:rsid w:val="00024B1D"/>
    <w:rsid w:val="00027B73"/>
    <w:rsid w:val="00032D42"/>
    <w:rsid w:val="0003445B"/>
    <w:rsid w:val="000346C5"/>
    <w:rsid w:val="00035603"/>
    <w:rsid w:val="0004077B"/>
    <w:rsid w:val="00040BE2"/>
    <w:rsid w:val="000418EA"/>
    <w:rsid w:val="000465BC"/>
    <w:rsid w:val="00050171"/>
    <w:rsid w:val="000521E7"/>
    <w:rsid w:val="00052281"/>
    <w:rsid w:val="000555C8"/>
    <w:rsid w:val="00057004"/>
    <w:rsid w:val="000620BE"/>
    <w:rsid w:val="000637E1"/>
    <w:rsid w:val="00063F83"/>
    <w:rsid w:val="0006445E"/>
    <w:rsid w:val="0006495B"/>
    <w:rsid w:val="00064B78"/>
    <w:rsid w:val="0006617F"/>
    <w:rsid w:val="00066ADF"/>
    <w:rsid w:val="00066BB1"/>
    <w:rsid w:val="000670B7"/>
    <w:rsid w:val="000678A9"/>
    <w:rsid w:val="00071968"/>
    <w:rsid w:val="00072C85"/>
    <w:rsid w:val="0007587F"/>
    <w:rsid w:val="0008140B"/>
    <w:rsid w:val="00081879"/>
    <w:rsid w:val="00082C11"/>
    <w:rsid w:val="00084E69"/>
    <w:rsid w:val="00084F9D"/>
    <w:rsid w:val="000856EA"/>
    <w:rsid w:val="00085E9E"/>
    <w:rsid w:val="00087038"/>
    <w:rsid w:val="000879E5"/>
    <w:rsid w:val="00096F32"/>
    <w:rsid w:val="00097288"/>
    <w:rsid w:val="000A0235"/>
    <w:rsid w:val="000B0F0D"/>
    <w:rsid w:val="000B13AD"/>
    <w:rsid w:val="000B1691"/>
    <w:rsid w:val="000B48DB"/>
    <w:rsid w:val="000B5464"/>
    <w:rsid w:val="000B6A7E"/>
    <w:rsid w:val="000B7A82"/>
    <w:rsid w:val="000C0678"/>
    <w:rsid w:val="000C20FA"/>
    <w:rsid w:val="000C2619"/>
    <w:rsid w:val="000C3BE4"/>
    <w:rsid w:val="000C5FB4"/>
    <w:rsid w:val="000D08FB"/>
    <w:rsid w:val="000D18DD"/>
    <w:rsid w:val="000D2DC7"/>
    <w:rsid w:val="000D2E0D"/>
    <w:rsid w:val="000D3329"/>
    <w:rsid w:val="000D354E"/>
    <w:rsid w:val="000E0096"/>
    <w:rsid w:val="000E03BF"/>
    <w:rsid w:val="000E0E04"/>
    <w:rsid w:val="000E3378"/>
    <w:rsid w:val="000E4D81"/>
    <w:rsid w:val="000F18AC"/>
    <w:rsid w:val="000F1E9A"/>
    <w:rsid w:val="000F38BF"/>
    <w:rsid w:val="000F4488"/>
    <w:rsid w:val="000F45CC"/>
    <w:rsid w:val="000F531F"/>
    <w:rsid w:val="000F7934"/>
    <w:rsid w:val="000F79FC"/>
    <w:rsid w:val="001011F6"/>
    <w:rsid w:val="00103FE7"/>
    <w:rsid w:val="00107D3F"/>
    <w:rsid w:val="00112C9C"/>
    <w:rsid w:val="001155CE"/>
    <w:rsid w:val="00120090"/>
    <w:rsid w:val="001216A6"/>
    <w:rsid w:val="001236E5"/>
    <w:rsid w:val="00124D9E"/>
    <w:rsid w:val="00125124"/>
    <w:rsid w:val="00126372"/>
    <w:rsid w:val="00127102"/>
    <w:rsid w:val="0012720E"/>
    <w:rsid w:val="00127A73"/>
    <w:rsid w:val="0013231F"/>
    <w:rsid w:val="00135E56"/>
    <w:rsid w:val="001369A8"/>
    <w:rsid w:val="001369EA"/>
    <w:rsid w:val="00136B3C"/>
    <w:rsid w:val="00140620"/>
    <w:rsid w:val="00140F08"/>
    <w:rsid w:val="001442F4"/>
    <w:rsid w:val="00145700"/>
    <w:rsid w:val="001467A3"/>
    <w:rsid w:val="00150542"/>
    <w:rsid w:val="00150938"/>
    <w:rsid w:val="001558E7"/>
    <w:rsid w:val="00155B32"/>
    <w:rsid w:val="001566EA"/>
    <w:rsid w:val="00157955"/>
    <w:rsid w:val="00163193"/>
    <w:rsid w:val="00164C08"/>
    <w:rsid w:val="001666F0"/>
    <w:rsid w:val="0016796F"/>
    <w:rsid w:val="00170D11"/>
    <w:rsid w:val="00170DD1"/>
    <w:rsid w:val="00174028"/>
    <w:rsid w:val="0018037B"/>
    <w:rsid w:val="0018532A"/>
    <w:rsid w:val="001906AC"/>
    <w:rsid w:val="00193693"/>
    <w:rsid w:val="0019446A"/>
    <w:rsid w:val="001949A9"/>
    <w:rsid w:val="00196640"/>
    <w:rsid w:val="001A1F04"/>
    <w:rsid w:val="001A33BB"/>
    <w:rsid w:val="001A5BE8"/>
    <w:rsid w:val="001B2388"/>
    <w:rsid w:val="001C1E20"/>
    <w:rsid w:val="001C22F4"/>
    <w:rsid w:val="001C2749"/>
    <w:rsid w:val="001C4CEC"/>
    <w:rsid w:val="001C6DB9"/>
    <w:rsid w:val="001D2D2E"/>
    <w:rsid w:val="001D5FB1"/>
    <w:rsid w:val="001D6C17"/>
    <w:rsid w:val="001D7D79"/>
    <w:rsid w:val="001E1D1F"/>
    <w:rsid w:val="001E3EE0"/>
    <w:rsid w:val="001E4E03"/>
    <w:rsid w:val="001E4F93"/>
    <w:rsid w:val="001E72E1"/>
    <w:rsid w:val="001F1A5E"/>
    <w:rsid w:val="001F3369"/>
    <w:rsid w:val="001F4306"/>
    <w:rsid w:val="001F5005"/>
    <w:rsid w:val="001F6901"/>
    <w:rsid w:val="001F7C2F"/>
    <w:rsid w:val="00205126"/>
    <w:rsid w:val="00205C0A"/>
    <w:rsid w:val="0020636E"/>
    <w:rsid w:val="00206968"/>
    <w:rsid w:val="002075D2"/>
    <w:rsid w:val="0021090B"/>
    <w:rsid w:val="002131C0"/>
    <w:rsid w:val="00213A82"/>
    <w:rsid w:val="00214336"/>
    <w:rsid w:val="0021673E"/>
    <w:rsid w:val="0021703B"/>
    <w:rsid w:val="00220296"/>
    <w:rsid w:val="00220D37"/>
    <w:rsid w:val="00224E81"/>
    <w:rsid w:val="00225683"/>
    <w:rsid w:val="00227582"/>
    <w:rsid w:val="00227A29"/>
    <w:rsid w:val="00231594"/>
    <w:rsid w:val="00232C68"/>
    <w:rsid w:val="00234321"/>
    <w:rsid w:val="002346D8"/>
    <w:rsid w:val="00236658"/>
    <w:rsid w:val="00237DB3"/>
    <w:rsid w:val="00240311"/>
    <w:rsid w:val="00244405"/>
    <w:rsid w:val="00245BE6"/>
    <w:rsid w:val="00246958"/>
    <w:rsid w:val="0024775E"/>
    <w:rsid w:val="002533EA"/>
    <w:rsid w:val="002572F9"/>
    <w:rsid w:val="00257EAC"/>
    <w:rsid w:val="002601E3"/>
    <w:rsid w:val="0026079C"/>
    <w:rsid w:val="002608DE"/>
    <w:rsid w:val="0026189B"/>
    <w:rsid w:val="00263C49"/>
    <w:rsid w:val="0027168F"/>
    <w:rsid w:val="0027288C"/>
    <w:rsid w:val="00274766"/>
    <w:rsid w:val="002755F0"/>
    <w:rsid w:val="00277AE5"/>
    <w:rsid w:val="00281C24"/>
    <w:rsid w:val="00283C2C"/>
    <w:rsid w:val="0028517E"/>
    <w:rsid w:val="00285580"/>
    <w:rsid w:val="00286C88"/>
    <w:rsid w:val="00292C4B"/>
    <w:rsid w:val="00295AC1"/>
    <w:rsid w:val="002977A6"/>
    <w:rsid w:val="002A0186"/>
    <w:rsid w:val="002A30D1"/>
    <w:rsid w:val="002A4577"/>
    <w:rsid w:val="002A4863"/>
    <w:rsid w:val="002A6D9D"/>
    <w:rsid w:val="002A6E42"/>
    <w:rsid w:val="002A7249"/>
    <w:rsid w:val="002B0F60"/>
    <w:rsid w:val="002B3C95"/>
    <w:rsid w:val="002B3DB2"/>
    <w:rsid w:val="002B4E43"/>
    <w:rsid w:val="002B6484"/>
    <w:rsid w:val="002C077A"/>
    <w:rsid w:val="002C7B72"/>
    <w:rsid w:val="002C7EE4"/>
    <w:rsid w:val="002D2E6E"/>
    <w:rsid w:val="002D3480"/>
    <w:rsid w:val="002D3D06"/>
    <w:rsid w:val="002E066F"/>
    <w:rsid w:val="002E09BE"/>
    <w:rsid w:val="002E1E1D"/>
    <w:rsid w:val="002E1FC9"/>
    <w:rsid w:val="002E2E3A"/>
    <w:rsid w:val="002E3E37"/>
    <w:rsid w:val="002E7CBB"/>
    <w:rsid w:val="002F079E"/>
    <w:rsid w:val="002F1571"/>
    <w:rsid w:val="002F45D7"/>
    <w:rsid w:val="002F6621"/>
    <w:rsid w:val="003006DB"/>
    <w:rsid w:val="00303032"/>
    <w:rsid w:val="00305B71"/>
    <w:rsid w:val="00306370"/>
    <w:rsid w:val="00310E2F"/>
    <w:rsid w:val="00313163"/>
    <w:rsid w:val="0031356E"/>
    <w:rsid w:val="003154E2"/>
    <w:rsid w:val="00316679"/>
    <w:rsid w:val="00320EF3"/>
    <w:rsid w:val="00322B3E"/>
    <w:rsid w:val="0032416E"/>
    <w:rsid w:val="0032520D"/>
    <w:rsid w:val="00326720"/>
    <w:rsid w:val="00327ED3"/>
    <w:rsid w:val="003300B1"/>
    <w:rsid w:val="00330A5D"/>
    <w:rsid w:val="003321AA"/>
    <w:rsid w:val="00334531"/>
    <w:rsid w:val="00336014"/>
    <w:rsid w:val="003370BE"/>
    <w:rsid w:val="00337E4D"/>
    <w:rsid w:val="00345035"/>
    <w:rsid w:val="00346508"/>
    <w:rsid w:val="00346EFB"/>
    <w:rsid w:val="00362624"/>
    <w:rsid w:val="0036560B"/>
    <w:rsid w:val="003661E9"/>
    <w:rsid w:val="0036721C"/>
    <w:rsid w:val="0037094D"/>
    <w:rsid w:val="00371A63"/>
    <w:rsid w:val="003721A3"/>
    <w:rsid w:val="003724F6"/>
    <w:rsid w:val="00373060"/>
    <w:rsid w:val="00376BC3"/>
    <w:rsid w:val="00377E03"/>
    <w:rsid w:val="0038280D"/>
    <w:rsid w:val="00385281"/>
    <w:rsid w:val="00387372"/>
    <w:rsid w:val="003876F0"/>
    <w:rsid w:val="00387B53"/>
    <w:rsid w:val="003904B9"/>
    <w:rsid w:val="003928B2"/>
    <w:rsid w:val="003931A0"/>
    <w:rsid w:val="00393889"/>
    <w:rsid w:val="003943ED"/>
    <w:rsid w:val="003948B5"/>
    <w:rsid w:val="003A308E"/>
    <w:rsid w:val="003A5DF2"/>
    <w:rsid w:val="003A69AD"/>
    <w:rsid w:val="003B0028"/>
    <w:rsid w:val="003B0F31"/>
    <w:rsid w:val="003B641E"/>
    <w:rsid w:val="003C263A"/>
    <w:rsid w:val="003C2FF6"/>
    <w:rsid w:val="003C3209"/>
    <w:rsid w:val="003C375C"/>
    <w:rsid w:val="003C5438"/>
    <w:rsid w:val="003C72F1"/>
    <w:rsid w:val="003D07AA"/>
    <w:rsid w:val="003D343A"/>
    <w:rsid w:val="003D728A"/>
    <w:rsid w:val="003D74B5"/>
    <w:rsid w:val="003E0556"/>
    <w:rsid w:val="003E1DA1"/>
    <w:rsid w:val="003E4144"/>
    <w:rsid w:val="003E42D0"/>
    <w:rsid w:val="003E46E7"/>
    <w:rsid w:val="003E4B67"/>
    <w:rsid w:val="003F080C"/>
    <w:rsid w:val="003F10C7"/>
    <w:rsid w:val="003F186B"/>
    <w:rsid w:val="003F39CB"/>
    <w:rsid w:val="003F4959"/>
    <w:rsid w:val="003F6215"/>
    <w:rsid w:val="0040017E"/>
    <w:rsid w:val="004004E3"/>
    <w:rsid w:val="004005C1"/>
    <w:rsid w:val="00400908"/>
    <w:rsid w:val="00403833"/>
    <w:rsid w:val="00403CF4"/>
    <w:rsid w:val="0040411B"/>
    <w:rsid w:val="00405AF7"/>
    <w:rsid w:val="00411A18"/>
    <w:rsid w:val="00411FD8"/>
    <w:rsid w:val="0041283D"/>
    <w:rsid w:val="00412C89"/>
    <w:rsid w:val="00413477"/>
    <w:rsid w:val="0042149F"/>
    <w:rsid w:val="00424917"/>
    <w:rsid w:val="00425B84"/>
    <w:rsid w:val="004267B9"/>
    <w:rsid w:val="00427A8B"/>
    <w:rsid w:val="004338A7"/>
    <w:rsid w:val="004350C1"/>
    <w:rsid w:val="0043538E"/>
    <w:rsid w:val="00436C3A"/>
    <w:rsid w:val="00437FEB"/>
    <w:rsid w:val="00441509"/>
    <w:rsid w:val="00442B1B"/>
    <w:rsid w:val="0044507F"/>
    <w:rsid w:val="0044775B"/>
    <w:rsid w:val="004511E4"/>
    <w:rsid w:val="00452451"/>
    <w:rsid w:val="004531EA"/>
    <w:rsid w:val="00453FE9"/>
    <w:rsid w:val="00454642"/>
    <w:rsid w:val="00456033"/>
    <w:rsid w:val="004567B8"/>
    <w:rsid w:val="004606C4"/>
    <w:rsid w:val="004610E3"/>
    <w:rsid w:val="00463381"/>
    <w:rsid w:val="00467425"/>
    <w:rsid w:val="00474A35"/>
    <w:rsid w:val="00474C30"/>
    <w:rsid w:val="00475D54"/>
    <w:rsid w:val="004807A9"/>
    <w:rsid w:val="00481C74"/>
    <w:rsid w:val="004820D3"/>
    <w:rsid w:val="00483305"/>
    <w:rsid w:val="00487570"/>
    <w:rsid w:val="00487AFE"/>
    <w:rsid w:val="00487BA2"/>
    <w:rsid w:val="00493391"/>
    <w:rsid w:val="004937C3"/>
    <w:rsid w:val="004952C8"/>
    <w:rsid w:val="00495934"/>
    <w:rsid w:val="004962E8"/>
    <w:rsid w:val="004A053A"/>
    <w:rsid w:val="004A4526"/>
    <w:rsid w:val="004A454D"/>
    <w:rsid w:val="004A6B6F"/>
    <w:rsid w:val="004B2E3E"/>
    <w:rsid w:val="004B4373"/>
    <w:rsid w:val="004B5971"/>
    <w:rsid w:val="004B7BF1"/>
    <w:rsid w:val="004C0838"/>
    <w:rsid w:val="004C3CB9"/>
    <w:rsid w:val="004C588F"/>
    <w:rsid w:val="004C63B6"/>
    <w:rsid w:val="004C68AC"/>
    <w:rsid w:val="004C692A"/>
    <w:rsid w:val="004C7B02"/>
    <w:rsid w:val="004D0ADD"/>
    <w:rsid w:val="004D2EEA"/>
    <w:rsid w:val="004E1744"/>
    <w:rsid w:val="004E41C1"/>
    <w:rsid w:val="004E4FC5"/>
    <w:rsid w:val="004E72BA"/>
    <w:rsid w:val="004F0E6F"/>
    <w:rsid w:val="004F2C1A"/>
    <w:rsid w:val="004F2E3A"/>
    <w:rsid w:val="004F6E7C"/>
    <w:rsid w:val="005007EA"/>
    <w:rsid w:val="005025AD"/>
    <w:rsid w:val="00503338"/>
    <w:rsid w:val="00506D13"/>
    <w:rsid w:val="00507082"/>
    <w:rsid w:val="0050717D"/>
    <w:rsid w:val="0050789E"/>
    <w:rsid w:val="005139FD"/>
    <w:rsid w:val="0051410B"/>
    <w:rsid w:val="00514386"/>
    <w:rsid w:val="00514571"/>
    <w:rsid w:val="0051511E"/>
    <w:rsid w:val="00517DEE"/>
    <w:rsid w:val="0052007E"/>
    <w:rsid w:val="00523316"/>
    <w:rsid w:val="00523907"/>
    <w:rsid w:val="00527FFE"/>
    <w:rsid w:val="005308EC"/>
    <w:rsid w:val="005316C2"/>
    <w:rsid w:val="0053334F"/>
    <w:rsid w:val="00536190"/>
    <w:rsid w:val="005440D0"/>
    <w:rsid w:val="00545F48"/>
    <w:rsid w:val="00546792"/>
    <w:rsid w:val="00550367"/>
    <w:rsid w:val="00550692"/>
    <w:rsid w:val="00551501"/>
    <w:rsid w:val="00551849"/>
    <w:rsid w:val="00553613"/>
    <w:rsid w:val="00556D79"/>
    <w:rsid w:val="00557DA8"/>
    <w:rsid w:val="0056251E"/>
    <w:rsid w:val="00562F84"/>
    <w:rsid w:val="00563066"/>
    <w:rsid w:val="00565E37"/>
    <w:rsid w:val="00566BD4"/>
    <w:rsid w:val="00570621"/>
    <w:rsid w:val="005720F7"/>
    <w:rsid w:val="00572E62"/>
    <w:rsid w:val="00573862"/>
    <w:rsid w:val="0057459D"/>
    <w:rsid w:val="00576165"/>
    <w:rsid w:val="0057659E"/>
    <w:rsid w:val="005770E6"/>
    <w:rsid w:val="005805DA"/>
    <w:rsid w:val="0058245E"/>
    <w:rsid w:val="005833C4"/>
    <w:rsid w:val="00584066"/>
    <w:rsid w:val="005840CC"/>
    <w:rsid w:val="00597486"/>
    <w:rsid w:val="005A0853"/>
    <w:rsid w:val="005A0E6F"/>
    <w:rsid w:val="005A182F"/>
    <w:rsid w:val="005A21B4"/>
    <w:rsid w:val="005A3294"/>
    <w:rsid w:val="005A67CB"/>
    <w:rsid w:val="005A69AC"/>
    <w:rsid w:val="005A6A03"/>
    <w:rsid w:val="005A7659"/>
    <w:rsid w:val="005B12B2"/>
    <w:rsid w:val="005B1B73"/>
    <w:rsid w:val="005B2543"/>
    <w:rsid w:val="005B3FCC"/>
    <w:rsid w:val="005B4A02"/>
    <w:rsid w:val="005C1493"/>
    <w:rsid w:val="005C1A44"/>
    <w:rsid w:val="005C2541"/>
    <w:rsid w:val="005C294A"/>
    <w:rsid w:val="005C2D37"/>
    <w:rsid w:val="005C3341"/>
    <w:rsid w:val="005D0F6E"/>
    <w:rsid w:val="005D4D7C"/>
    <w:rsid w:val="005D79CC"/>
    <w:rsid w:val="005E37C8"/>
    <w:rsid w:val="005E44A5"/>
    <w:rsid w:val="005E44C1"/>
    <w:rsid w:val="005E4A99"/>
    <w:rsid w:val="005F47AC"/>
    <w:rsid w:val="0060043B"/>
    <w:rsid w:val="00607BFC"/>
    <w:rsid w:val="00611B6A"/>
    <w:rsid w:val="00612A7B"/>
    <w:rsid w:val="006232E3"/>
    <w:rsid w:val="00623373"/>
    <w:rsid w:val="006269FF"/>
    <w:rsid w:val="00626A50"/>
    <w:rsid w:val="00627CC9"/>
    <w:rsid w:val="00631151"/>
    <w:rsid w:val="0063132E"/>
    <w:rsid w:val="0063386B"/>
    <w:rsid w:val="00633913"/>
    <w:rsid w:val="00636A0E"/>
    <w:rsid w:val="00640707"/>
    <w:rsid w:val="00641659"/>
    <w:rsid w:val="00643AA4"/>
    <w:rsid w:val="00647751"/>
    <w:rsid w:val="00651AF0"/>
    <w:rsid w:val="0065236B"/>
    <w:rsid w:val="00652405"/>
    <w:rsid w:val="006528D7"/>
    <w:rsid w:val="0065486E"/>
    <w:rsid w:val="00655DC9"/>
    <w:rsid w:val="006567F1"/>
    <w:rsid w:val="006603FF"/>
    <w:rsid w:val="00662333"/>
    <w:rsid w:val="0066347A"/>
    <w:rsid w:val="006637D2"/>
    <w:rsid w:val="006640FD"/>
    <w:rsid w:val="00665228"/>
    <w:rsid w:val="0067193C"/>
    <w:rsid w:val="00672B55"/>
    <w:rsid w:val="006820DA"/>
    <w:rsid w:val="00683747"/>
    <w:rsid w:val="00687C6A"/>
    <w:rsid w:val="00687DE9"/>
    <w:rsid w:val="00693550"/>
    <w:rsid w:val="00694968"/>
    <w:rsid w:val="00695BA6"/>
    <w:rsid w:val="006969FE"/>
    <w:rsid w:val="006970F6"/>
    <w:rsid w:val="006A0B96"/>
    <w:rsid w:val="006A395D"/>
    <w:rsid w:val="006A442A"/>
    <w:rsid w:val="006A5BD5"/>
    <w:rsid w:val="006B1947"/>
    <w:rsid w:val="006B4A6B"/>
    <w:rsid w:val="006B59DC"/>
    <w:rsid w:val="006C45CC"/>
    <w:rsid w:val="006C4611"/>
    <w:rsid w:val="006C5BA7"/>
    <w:rsid w:val="006C667A"/>
    <w:rsid w:val="006C6CD0"/>
    <w:rsid w:val="006C7248"/>
    <w:rsid w:val="006C74E8"/>
    <w:rsid w:val="006D1BD6"/>
    <w:rsid w:val="006D3106"/>
    <w:rsid w:val="006D4426"/>
    <w:rsid w:val="006D5228"/>
    <w:rsid w:val="006D5416"/>
    <w:rsid w:val="006D5675"/>
    <w:rsid w:val="006D7AE5"/>
    <w:rsid w:val="006E0E30"/>
    <w:rsid w:val="006E1100"/>
    <w:rsid w:val="006E19A6"/>
    <w:rsid w:val="006E354E"/>
    <w:rsid w:val="006E3C55"/>
    <w:rsid w:val="006E4187"/>
    <w:rsid w:val="006E4DD6"/>
    <w:rsid w:val="006E5341"/>
    <w:rsid w:val="006E77E1"/>
    <w:rsid w:val="006F659D"/>
    <w:rsid w:val="006F7624"/>
    <w:rsid w:val="00700B36"/>
    <w:rsid w:val="00705231"/>
    <w:rsid w:val="0070628F"/>
    <w:rsid w:val="00712ADE"/>
    <w:rsid w:val="0071372D"/>
    <w:rsid w:val="0071533F"/>
    <w:rsid w:val="0071632E"/>
    <w:rsid w:val="0071674A"/>
    <w:rsid w:val="007206CF"/>
    <w:rsid w:val="007240D6"/>
    <w:rsid w:val="007256E7"/>
    <w:rsid w:val="00727567"/>
    <w:rsid w:val="00727C8A"/>
    <w:rsid w:val="007315B4"/>
    <w:rsid w:val="007360C2"/>
    <w:rsid w:val="0074030C"/>
    <w:rsid w:val="0074183D"/>
    <w:rsid w:val="00742158"/>
    <w:rsid w:val="007454D9"/>
    <w:rsid w:val="00745CBF"/>
    <w:rsid w:val="0074621D"/>
    <w:rsid w:val="00746D6E"/>
    <w:rsid w:val="0075307F"/>
    <w:rsid w:val="00755122"/>
    <w:rsid w:val="00755137"/>
    <w:rsid w:val="00755691"/>
    <w:rsid w:val="0075641B"/>
    <w:rsid w:val="007576E5"/>
    <w:rsid w:val="007602C3"/>
    <w:rsid w:val="0076030A"/>
    <w:rsid w:val="00760F51"/>
    <w:rsid w:val="0076302E"/>
    <w:rsid w:val="007641B5"/>
    <w:rsid w:val="00764539"/>
    <w:rsid w:val="00765F6D"/>
    <w:rsid w:val="00765F9B"/>
    <w:rsid w:val="00767C73"/>
    <w:rsid w:val="00770301"/>
    <w:rsid w:val="0077334B"/>
    <w:rsid w:val="00773C19"/>
    <w:rsid w:val="007746FF"/>
    <w:rsid w:val="007748F1"/>
    <w:rsid w:val="0077599D"/>
    <w:rsid w:val="00775BE5"/>
    <w:rsid w:val="00776004"/>
    <w:rsid w:val="007760FE"/>
    <w:rsid w:val="00776B53"/>
    <w:rsid w:val="007802AC"/>
    <w:rsid w:val="00785FE1"/>
    <w:rsid w:val="00787F46"/>
    <w:rsid w:val="00791D07"/>
    <w:rsid w:val="007927CA"/>
    <w:rsid w:val="007A1B4C"/>
    <w:rsid w:val="007A1E9C"/>
    <w:rsid w:val="007A2A45"/>
    <w:rsid w:val="007A2DE0"/>
    <w:rsid w:val="007A2F8F"/>
    <w:rsid w:val="007A6586"/>
    <w:rsid w:val="007B16AB"/>
    <w:rsid w:val="007B476F"/>
    <w:rsid w:val="007B74EE"/>
    <w:rsid w:val="007B76DB"/>
    <w:rsid w:val="007C0037"/>
    <w:rsid w:val="007C0693"/>
    <w:rsid w:val="007C0FA1"/>
    <w:rsid w:val="007C1604"/>
    <w:rsid w:val="007C3F0D"/>
    <w:rsid w:val="007C45D5"/>
    <w:rsid w:val="007C498E"/>
    <w:rsid w:val="007C4DC7"/>
    <w:rsid w:val="007C5F50"/>
    <w:rsid w:val="007D342F"/>
    <w:rsid w:val="007D4331"/>
    <w:rsid w:val="007D4393"/>
    <w:rsid w:val="007E19FE"/>
    <w:rsid w:val="007E309C"/>
    <w:rsid w:val="007E36E2"/>
    <w:rsid w:val="007E7DD0"/>
    <w:rsid w:val="007F2BCD"/>
    <w:rsid w:val="007F3F5F"/>
    <w:rsid w:val="007F452E"/>
    <w:rsid w:val="00801864"/>
    <w:rsid w:val="00805B04"/>
    <w:rsid w:val="0081298B"/>
    <w:rsid w:val="0081324F"/>
    <w:rsid w:val="00813C92"/>
    <w:rsid w:val="008216B6"/>
    <w:rsid w:val="008217D5"/>
    <w:rsid w:val="00824C40"/>
    <w:rsid w:val="008251BC"/>
    <w:rsid w:val="008310D0"/>
    <w:rsid w:val="008318E8"/>
    <w:rsid w:val="008339D1"/>
    <w:rsid w:val="0083423A"/>
    <w:rsid w:val="008352F5"/>
    <w:rsid w:val="00841AE0"/>
    <w:rsid w:val="00845CC1"/>
    <w:rsid w:val="00850688"/>
    <w:rsid w:val="008509F9"/>
    <w:rsid w:val="0086265B"/>
    <w:rsid w:val="0086475F"/>
    <w:rsid w:val="008667CD"/>
    <w:rsid w:val="008675C9"/>
    <w:rsid w:val="00867DA5"/>
    <w:rsid w:val="00870C05"/>
    <w:rsid w:val="00881523"/>
    <w:rsid w:val="0088315C"/>
    <w:rsid w:val="00883DA5"/>
    <w:rsid w:val="00890514"/>
    <w:rsid w:val="00890541"/>
    <w:rsid w:val="00890F69"/>
    <w:rsid w:val="00892660"/>
    <w:rsid w:val="00892750"/>
    <w:rsid w:val="008962F9"/>
    <w:rsid w:val="00897550"/>
    <w:rsid w:val="00897DEC"/>
    <w:rsid w:val="008A01F4"/>
    <w:rsid w:val="008A4255"/>
    <w:rsid w:val="008B133B"/>
    <w:rsid w:val="008B55D2"/>
    <w:rsid w:val="008B5F7C"/>
    <w:rsid w:val="008B68F7"/>
    <w:rsid w:val="008B7211"/>
    <w:rsid w:val="008B7D5F"/>
    <w:rsid w:val="008C053C"/>
    <w:rsid w:val="008C260D"/>
    <w:rsid w:val="008C29F3"/>
    <w:rsid w:val="008C3F73"/>
    <w:rsid w:val="008C4989"/>
    <w:rsid w:val="008C5EC4"/>
    <w:rsid w:val="008C6C58"/>
    <w:rsid w:val="008D12C5"/>
    <w:rsid w:val="008D1A8B"/>
    <w:rsid w:val="008E0492"/>
    <w:rsid w:val="008E04C4"/>
    <w:rsid w:val="008E0CF3"/>
    <w:rsid w:val="008E20E2"/>
    <w:rsid w:val="008E2412"/>
    <w:rsid w:val="008E2D11"/>
    <w:rsid w:val="008E3569"/>
    <w:rsid w:val="008E4719"/>
    <w:rsid w:val="008E6DEA"/>
    <w:rsid w:val="008F1B52"/>
    <w:rsid w:val="008F1BD1"/>
    <w:rsid w:val="008F27DE"/>
    <w:rsid w:val="008F30D2"/>
    <w:rsid w:val="008F42B1"/>
    <w:rsid w:val="008F4361"/>
    <w:rsid w:val="008F4B83"/>
    <w:rsid w:val="008F5C3F"/>
    <w:rsid w:val="00900387"/>
    <w:rsid w:val="009003C4"/>
    <w:rsid w:val="00902B53"/>
    <w:rsid w:val="00902D13"/>
    <w:rsid w:val="0090460A"/>
    <w:rsid w:val="00905073"/>
    <w:rsid w:val="009056AD"/>
    <w:rsid w:val="00905E60"/>
    <w:rsid w:val="00910913"/>
    <w:rsid w:val="00913388"/>
    <w:rsid w:val="00913571"/>
    <w:rsid w:val="00917020"/>
    <w:rsid w:val="0092340D"/>
    <w:rsid w:val="0092459F"/>
    <w:rsid w:val="00925609"/>
    <w:rsid w:val="0092738B"/>
    <w:rsid w:val="00933816"/>
    <w:rsid w:val="00933CBB"/>
    <w:rsid w:val="009342B0"/>
    <w:rsid w:val="009348E1"/>
    <w:rsid w:val="00935F71"/>
    <w:rsid w:val="00940C93"/>
    <w:rsid w:val="009422D6"/>
    <w:rsid w:val="00942884"/>
    <w:rsid w:val="009461D0"/>
    <w:rsid w:val="00946788"/>
    <w:rsid w:val="0095087F"/>
    <w:rsid w:val="00951812"/>
    <w:rsid w:val="00951AEB"/>
    <w:rsid w:val="0095212E"/>
    <w:rsid w:val="00953F1F"/>
    <w:rsid w:val="0095421D"/>
    <w:rsid w:val="00955E2E"/>
    <w:rsid w:val="009568BE"/>
    <w:rsid w:val="009579F5"/>
    <w:rsid w:val="00964115"/>
    <w:rsid w:val="009659BB"/>
    <w:rsid w:val="00967F99"/>
    <w:rsid w:val="00970D74"/>
    <w:rsid w:val="00974AA8"/>
    <w:rsid w:val="00976D02"/>
    <w:rsid w:val="0098037F"/>
    <w:rsid w:val="00980DDA"/>
    <w:rsid w:val="0098339B"/>
    <w:rsid w:val="00985A5F"/>
    <w:rsid w:val="00985BE1"/>
    <w:rsid w:val="0099153A"/>
    <w:rsid w:val="009919B5"/>
    <w:rsid w:val="009924B4"/>
    <w:rsid w:val="00993AD4"/>
    <w:rsid w:val="00994276"/>
    <w:rsid w:val="00994767"/>
    <w:rsid w:val="009953D1"/>
    <w:rsid w:val="009958A8"/>
    <w:rsid w:val="00995F1F"/>
    <w:rsid w:val="00996CD5"/>
    <w:rsid w:val="00996D2E"/>
    <w:rsid w:val="00996E64"/>
    <w:rsid w:val="00997461"/>
    <w:rsid w:val="00997CFC"/>
    <w:rsid w:val="009A31E5"/>
    <w:rsid w:val="009A65F8"/>
    <w:rsid w:val="009A6807"/>
    <w:rsid w:val="009A6EDA"/>
    <w:rsid w:val="009B16C7"/>
    <w:rsid w:val="009B17CE"/>
    <w:rsid w:val="009B2BAE"/>
    <w:rsid w:val="009B30EB"/>
    <w:rsid w:val="009B35BA"/>
    <w:rsid w:val="009B3893"/>
    <w:rsid w:val="009C062A"/>
    <w:rsid w:val="009C2B90"/>
    <w:rsid w:val="009C3685"/>
    <w:rsid w:val="009C3E3D"/>
    <w:rsid w:val="009C3EED"/>
    <w:rsid w:val="009C7A6D"/>
    <w:rsid w:val="009D0606"/>
    <w:rsid w:val="009D14B9"/>
    <w:rsid w:val="009D1801"/>
    <w:rsid w:val="009D2377"/>
    <w:rsid w:val="009D2D50"/>
    <w:rsid w:val="009D57C2"/>
    <w:rsid w:val="009D5ADC"/>
    <w:rsid w:val="009D7C9B"/>
    <w:rsid w:val="009D7E17"/>
    <w:rsid w:val="009E1140"/>
    <w:rsid w:val="009E3913"/>
    <w:rsid w:val="009E3D8A"/>
    <w:rsid w:val="009E41D0"/>
    <w:rsid w:val="009E6A81"/>
    <w:rsid w:val="009F0669"/>
    <w:rsid w:val="009F0E20"/>
    <w:rsid w:val="009F7B64"/>
    <w:rsid w:val="00A01EA4"/>
    <w:rsid w:val="00A0351E"/>
    <w:rsid w:val="00A035B2"/>
    <w:rsid w:val="00A043D2"/>
    <w:rsid w:val="00A0572A"/>
    <w:rsid w:val="00A05D45"/>
    <w:rsid w:val="00A05FA5"/>
    <w:rsid w:val="00A1018D"/>
    <w:rsid w:val="00A10890"/>
    <w:rsid w:val="00A13B0E"/>
    <w:rsid w:val="00A13BA7"/>
    <w:rsid w:val="00A13EF0"/>
    <w:rsid w:val="00A15006"/>
    <w:rsid w:val="00A16BC5"/>
    <w:rsid w:val="00A16CBF"/>
    <w:rsid w:val="00A17C76"/>
    <w:rsid w:val="00A17FDC"/>
    <w:rsid w:val="00A2274F"/>
    <w:rsid w:val="00A23AC7"/>
    <w:rsid w:val="00A264EC"/>
    <w:rsid w:val="00A2740E"/>
    <w:rsid w:val="00A27D31"/>
    <w:rsid w:val="00A30673"/>
    <w:rsid w:val="00A31750"/>
    <w:rsid w:val="00A3259A"/>
    <w:rsid w:val="00A329E4"/>
    <w:rsid w:val="00A32DA4"/>
    <w:rsid w:val="00A37329"/>
    <w:rsid w:val="00A3757B"/>
    <w:rsid w:val="00A40BD0"/>
    <w:rsid w:val="00A442D6"/>
    <w:rsid w:val="00A4452D"/>
    <w:rsid w:val="00A4458A"/>
    <w:rsid w:val="00A4471A"/>
    <w:rsid w:val="00A451F2"/>
    <w:rsid w:val="00A5704D"/>
    <w:rsid w:val="00A576D4"/>
    <w:rsid w:val="00A63180"/>
    <w:rsid w:val="00A64890"/>
    <w:rsid w:val="00A66FC7"/>
    <w:rsid w:val="00A7485F"/>
    <w:rsid w:val="00A83F9D"/>
    <w:rsid w:val="00A853F5"/>
    <w:rsid w:val="00A901C9"/>
    <w:rsid w:val="00A906A6"/>
    <w:rsid w:val="00A92CE8"/>
    <w:rsid w:val="00A93D86"/>
    <w:rsid w:val="00A95BB3"/>
    <w:rsid w:val="00A968F6"/>
    <w:rsid w:val="00A97434"/>
    <w:rsid w:val="00A974CF"/>
    <w:rsid w:val="00AA1F2A"/>
    <w:rsid w:val="00AA4799"/>
    <w:rsid w:val="00AA56F4"/>
    <w:rsid w:val="00AA6C81"/>
    <w:rsid w:val="00AB0978"/>
    <w:rsid w:val="00AB3784"/>
    <w:rsid w:val="00AB413F"/>
    <w:rsid w:val="00AB6ED9"/>
    <w:rsid w:val="00AB7BFA"/>
    <w:rsid w:val="00AB7DB8"/>
    <w:rsid w:val="00AC4665"/>
    <w:rsid w:val="00AC6237"/>
    <w:rsid w:val="00AD059C"/>
    <w:rsid w:val="00AD2F7C"/>
    <w:rsid w:val="00AD37F1"/>
    <w:rsid w:val="00AD60F2"/>
    <w:rsid w:val="00AD7139"/>
    <w:rsid w:val="00AE10A1"/>
    <w:rsid w:val="00AE2F67"/>
    <w:rsid w:val="00AE6BA6"/>
    <w:rsid w:val="00AF0F26"/>
    <w:rsid w:val="00AF261F"/>
    <w:rsid w:val="00AF38F6"/>
    <w:rsid w:val="00AF3E81"/>
    <w:rsid w:val="00AF4A5A"/>
    <w:rsid w:val="00AF780B"/>
    <w:rsid w:val="00B00202"/>
    <w:rsid w:val="00B02704"/>
    <w:rsid w:val="00B035E2"/>
    <w:rsid w:val="00B0362F"/>
    <w:rsid w:val="00B0467B"/>
    <w:rsid w:val="00B048BD"/>
    <w:rsid w:val="00B04B8E"/>
    <w:rsid w:val="00B06272"/>
    <w:rsid w:val="00B0799F"/>
    <w:rsid w:val="00B10B80"/>
    <w:rsid w:val="00B134B1"/>
    <w:rsid w:val="00B13C6D"/>
    <w:rsid w:val="00B17CB2"/>
    <w:rsid w:val="00B237E8"/>
    <w:rsid w:val="00B26B87"/>
    <w:rsid w:val="00B353DC"/>
    <w:rsid w:val="00B35585"/>
    <w:rsid w:val="00B36E1B"/>
    <w:rsid w:val="00B376B4"/>
    <w:rsid w:val="00B4619A"/>
    <w:rsid w:val="00B47725"/>
    <w:rsid w:val="00B5141D"/>
    <w:rsid w:val="00B517D0"/>
    <w:rsid w:val="00B541B6"/>
    <w:rsid w:val="00B542AF"/>
    <w:rsid w:val="00B63B2A"/>
    <w:rsid w:val="00B65035"/>
    <w:rsid w:val="00B717AF"/>
    <w:rsid w:val="00B71D42"/>
    <w:rsid w:val="00B72B88"/>
    <w:rsid w:val="00B75496"/>
    <w:rsid w:val="00B75F8C"/>
    <w:rsid w:val="00B76FD7"/>
    <w:rsid w:val="00B8017D"/>
    <w:rsid w:val="00B813D2"/>
    <w:rsid w:val="00B8152F"/>
    <w:rsid w:val="00B81CFC"/>
    <w:rsid w:val="00B83B49"/>
    <w:rsid w:val="00B83C82"/>
    <w:rsid w:val="00B8454C"/>
    <w:rsid w:val="00B8750B"/>
    <w:rsid w:val="00B91A27"/>
    <w:rsid w:val="00B9765A"/>
    <w:rsid w:val="00BA1E8E"/>
    <w:rsid w:val="00BA31EE"/>
    <w:rsid w:val="00BA356C"/>
    <w:rsid w:val="00BA4794"/>
    <w:rsid w:val="00BA7378"/>
    <w:rsid w:val="00BB477F"/>
    <w:rsid w:val="00BB6F2A"/>
    <w:rsid w:val="00BC0199"/>
    <w:rsid w:val="00BC1C27"/>
    <w:rsid w:val="00BC3153"/>
    <w:rsid w:val="00BD04BA"/>
    <w:rsid w:val="00BD1221"/>
    <w:rsid w:val="00BD474E"/>
    <w:rsid w:val="00BD5C2B"/>
    <w:rsid w:val="00BD6093"/>
    <w:rsid w:val="00BD6A97"/>
    <w:rsid w:val="00BD7B29"/>
    <w:rsid w:val="00BE1C00"/>
    <w:rsid w:val="00BE5053"/>
    <w:rsid w:val="00BE54BE"/>
    <w:rsid w:val="00BE5871"/>
    <w:rsid w:val="00BF010C"/>
    <w:rsid w:val="00BF0AEB"/>
    <w:rsid w:val="00BF59F7"/>
    <w:rsid w:val="00C004D7"/>
    <w:rsid w:val="00C01D7B"/>
    <w:rsid w:val="00C068F9"/>
    <w:rsid w:val="00C07EE1"/>
    <w:rsid w:val="00C12601"/>
    <w:rsid w:val="00C12C1C"/>
    <w:rsid w:val="00C15783"/>
    <w:rsid w:val="00C17F72"/>
    <w:rsid w:val="00C223A4"/>
    <w:rsid w:val="00C227BB"/>
    <w:rsid w:val="00C2614D"/>
    <w:rsid w:val="00C261E3"/>
    <w:rsid w:val="00C26DDF"/>
    <w:rsid w:val="00C308DE"/>
    <w:rsid w:val="00C33846"/>
    <w:rsid w:val="00C4079F"/>
    <w:rsid w:val="00C42BF7"/>
    <w:rsid w:val="00C4405E"/>
    <w:rsid w:val="00C47ADE"/>
    <w:rsid w:val="00C5485F"/>
    <w:rsid w:val="00C56A7C"/>
    <w:rsid w:val="00C575EE"/>
    <w:rsid w:val="00C60754"/>
    <w:rsid w:val="00C6413F"/>
    <w:rsid w:val="00C64606"/>
    <w:rsid w:val="00C649A6"/>
    <w:rsid w:val="00C653EA"/>
    <w:rsid w:val="00C66FCF"/>
    <w:rsid w:val="00C67BCB"/>
    <w:rsid w:val="00C7272C"/>
    <w:rsid w:val="00C742A8"/>
    <w:rsid w:val="00C8168D"/>
    <w:rsid w:val="00C81769"/>
    <w:rsid w:val="00C818D8"/>
    <w:rsid w:val="00C84951"/>
    <w:rsid w:val="00C863FD"/>
    <w:rsid w:val="00C87051"/>
    <w:rsid w:val="00C91514"/>
    <w:rsid w:val="00C93773"/>
    <w:rsid w:val="00C95D17"/>
    <w:rsid w:val="00C978B1"/>
    <w:rsid w:val="00CA0E08"/>
    <w:rsid w:val="00CA1093"/>
    <w:rsid w:val="00CA1B7E"/>
    <w:rsid w:val="00CA1C60"/>
    <w:rsid w:val="00CA7847"/>
    <w:rsid w:val="00CB3891"/>
    <w:rsid w:val="00CC17AD"/>
    <w:rsid w:val="00CC1B20"/>
    <w:rsid w:val="00CC2CB6"/>
    <w:rsid w:val="00CC3F8A"/>
    <w:rsid w:val="00CC5BA1"/>
    <w:rsid w:val="00CC7378"/>
    <w:rsid w:val="00CD2212"/>
    <w:rsid w:val="00CD244D"/>
    <w:rsid w:val="00CD757A"/>
    <w:rsid w:val="00CD76E3"/>
    <w:rsid w:val="00CE2B46"/>
    <w:rsid w:val="00CE3367"/>
    <w:rsid w:val="00CE3608"/>
    <w:rsid w:val="00CE7456"/>
    <w:rsid w:val="00CE7C6F"/>
    <w:rsid w:val="00CF169A"/>
    <w:rsid w:val="00CF1B03"/>
    <w:rsid w:val="00CF234F"/>
    <w:rsid w:val="00CF5976"/>
    <w:rsid w:val="00D0022D"/>
    <w:rsid w:val="00D02FC5"/>
    <w:rsid w:val="00D03D55"/>
    <w:rsid w:val="00D04FC3"/>
    <w:rsid w:val="00D077FD"/>
    <w:rsid w:val="00D10C4D"/>
    <w:rsid w:val="00D10E5A"/>
    <w:rsid w:val="00D12000"/>
    <w:rsid w:val="00D12B65"/>
    <w:rsid w:val="00D135CB"/>
    <w:rsid w:val="00D14D01"/>
    <w:rsid w:val="00D16F6D"/>
    <w:rsid w:val="00D17DF1"/>
    <w:rsid w:val="00D20A5F"/>
    <w:rsid w:val="00D20B53"/>
    <w:rsid w:val="00D21322"/>
    <w:rsid w:val="00D21DA8"/>
    <w:rsid w:val="00D21F69"/>
    <w:rsid w:val="00D21FFC"/>
    <w:rsid w:val="00D2371D"/>
    <w:rsid w:val="00D2674C"/>
    <w:rsid w:val="00D27DC6"/>
    <w:rsid w:val="00D317B1"/>
    <w:rsid w:val="00D31C44"/>
    <w:rsid w:val="00D34BEB"/>
    <w:rsid w:val="00D35EF3"/>
    <w:rsid w:val="00D37F86"/>
    <w:rsid w:val="00D406EB"/>
    <w:rsid w:val="00D410F3"/>
    <w:rsid w:val="00D41916"/>
    <w:rsid w:val="00D426A3"/>
    <w:rsid w:val="00D434AA"/>
    <w:rsid w:val="00D4471D"/>
    <w:rsid w:val="00D44801"/>
    <w:rsid w:val="00D44A7D"/>
    <w:rsid w:val="00D4531D"/>
    <w:rsid w:val="00D47355"/>
    <w:rsid w:val="00D548DA"/>
    <w:rsid w:val="00D629F5"/>
    <w:rsid w:val="00D63A25"/>
    <w:rsid w:val="00D64D35"/>
    <w:rsid w:val="00D70045"/>
    <w:rsid w:val="00D72063"/>
    <w:rsid w:val="00D72A45"/>
    <w:rsid w:val="00D750BC"/>
    <w:rsid w:val="00D775D2"/>
    <w:rsid w:val="00D80A8E"/>
    <w:rsid w:val="00D81E80"/>
    <w:rsid w:val="00D831F2"/>
    <w:rsid w:val="00D83E3C"/>
    <w:rsid w:val="00D84A30"/>
    <w:rsid w:val="00D87026"/>
    <w:rsid w:val="00D917A8"/>
    <w:rsid w:val="00D919EE"/>
    <w:rsid w:val="00D96ECC"/>
    <w:rsid w:val="00D971A0"/>
    <w:rsid w:val="00DA310F"/>
    <w:rsid w:val="00DB1688"/>
    <w:rsid w:val="00DB2909"/>
    <w:rsid w:val="00DB34A3"/>
    <w:rsid w:val="00DB5EA9"/>
    <w:rsid w:val="00DC00E4"/>
    <w:rsid w:val="00DC3138"/>
    <w:rsid w:val="00DC6FA7"/>
    <w:rsid w:val="00DC7D64"/>
    <w:rsid w:val="00DC7FE1"/>
    <w:rsid w:val="00DD04F5"/>
    <w:rsid w:val="00DD0FF5"/>
    <w:rsid w:val="00DD350A"/>
    <w:rsid w:val="00DD4EC1"/>
    <w:rsid w:val="00DD5C6A"/>
    <w:rsid w:val="00DD6874"/>
    <w:rsid w:val="00DD7D06"/>
    <w:rsid w:val="00DE2269"/>
    <w:rsid w:val="00DE2BD5"/>
    <w:rsid w:val="00DE326C"/>
    <w:rsid w:val="00DE52C1"/>
    <w:rsid w:val="00DE56BC"/>
    <w:rsid w:val="00DE5CF4"/>
    <w:rsid w:val="00DF09AB"/>
    <w:rsid w:val="00DF2E9B"/>
    <w:rsid w:val="00DF38EA"/>
    <w:rsid w:val="00DF5DB8"/>
    <w:rsid w:val="00DF735D"/>
    <w:rsid w:val="00DF7F1E"/>
    <w:rsid w:val="00E02B3F"/>
    <w:rsid w:val="00E0391E"/>
    <w:rsid w:val="00E039DA"/>
    <w:rsid w:val="00E046DA"/>
    <w:rsid w:val="00E06A4A"/>
    <w:rsid w:val="00E073CA"/>
    <w:rsid w:val="00E106EA"/>
    <w:rsid w:val="00E11674"/>
    <w:rsid w:val="00E12A2B"/>
    <w:rsid w:val="00E201E3"/>
    <w:rsid w:val="00E20908"/>
    <w:rsid w:val="00E20C3E"/>
    <w:rsid w:val="00E21001"/>
    <w:rsid w:val="00E2266E"/>
    <w:rsid w:val="00E31AA4"/>
    <w:rsid w:val="00E3222E"/>
    <w:rsid w:val="00E3699B"/>
    <w:rsid w:val="00E409BD"/>
    <w:rsid w:val="00E45314"/>
    <w:rsid w:val="00E46BBC"/>
    <w:rsid w:val="00E46F4D"/>
    <w:rsid w:val="00E54385"/>
    <w:rsid w:val="00E54E9B"/>
    <w:rsid w:val="00E57313"/>
    <w:rsid w:val="00E57387"/>
    <w:rsid w:val="00E61410"/>
    <w:rsid w:val="00E644DD"/>
    <w:rsid w:val="00E6487A"/>
    <w:rsid w:val="00E704A2"/>
    <w:rsid w:val="00E70F04"/>
    <w:rsid w:val="00E73023"/>
    <w:rsid w:val="00E76F3E"/>
    <w:rsid w:val="00E8286B"/>
    <w:rsid w:val="00E86373"/>
    <w:rsid w:val="00E8660D"/>
    <w:rsid w:val="00E870D7"/>
    <w:rsid w:val="00E914F7"/>
    <w:rsid w:val="00E918D8"/>
    <w:rsid w:val="00E973E3"/>
    <w:rsid w:val="00E97724"/>
    <w:rsid w:val="00EA3CA5"/>
    <w:rsid w:val="00EA5DA7"/>
    <w:rsid w:val="00EA622B"/>
    <w:rsid w:val="00EA6658"/>
    <w:rsid w:val="00EB00F1"/>
    <w:rsid w:val="00EB320A"/>
    <w:rsid w:val="00EB6408"/>
    <w:rsid w:val="00EB6751"/>
    <w:rsid w:val="00EB771A"/>
    <w:rsid w:val="00EC015C"/>
    <w:rsid w:val="00EC4BE1"/>
    <w:rsid w:val="00ED1006"/>
    <w:rsid w:val="00ED1F22"/>
    <w:rsid w:val="00ED7527"/>
    <w:rsid w:val="00ED7D22"/>
    <w:rsid w:val="00EE1978"/>
    <w:rsid w:val="00EE408B"/>
    <w:rsid w:val="00EF21BA"/>
    <w:rsid w:val="00EF39C7"/>
    <w:rsid w:val="00EF4350"/>
    <w:rsid w:val="00EF56F1"/>
    <w:rsid w:val="00EF5FD9"/>
    <w:rsid w:val="00EF7584"/>
    <w:rsid w:val="00F00A1F"/>
    <w:rsid w:val="00F01A5C"/>
    <w:rsid w:val="00F0578A"/>
    <w:rsid w:val="00F0592B"/>
    <w:rsid w:val="00F079A0"/>
    <w:rsid w:val="00F104AB"/>
    <w:rsid w:val="00F1402E"/>
    <w:rsid w:val="00F15003"/>
    <w:rsid w:val="00F17136"/>
    <w:rsid w:val="00F17ABA"/>
    <w:rsid w:val="00F17E57"/>
    <w:rsid w:val="00F20157"/>
    <w:rsid w:val="00F20D1E"/>
    <w:rsid w:val="00F217FA"/>
    <w:rsid w:val="00F22D3F"/>
    <w:rsid w:val="00F23E8A"/>
    <w:rsid w:val="00F24173"/>
    <w:rsid w:val="00F24365"/>
    <w:rsid w:val="00F26F8E"/>
    <w:rsid w:val="00F30245"/>
    <w:rsid w:val="00F31FD5"/>
    <w:rsid w:val="00F32B86"/>
    <w:rsid w:val="00F3330A"/>
    <w:rsid w:val="00F37696"/>
    <w:rsid w:val="00F411B0"/>
    <w:rsid w:val="00F426F8"/>
    <w:rsid w:val="00F42842"/>
    <w:rsid w:val="00F4386B"/>
    <w:rsid w:val="00F44C89"/>
    <w:rsid w:val="00F462A4"/>
    <w:rsid w:val="00F55FF6"/>
    <w:rsid w:val="00F61979"/>
    <w:rsid w:val="00F6578A"/>
    <w:rsid w:val="00F66089"/>
    <w:rsid w:val="00F7046D"/>
    <w:rsid w:val="00F75ACB"/>
    <w:rsid w:val="00F75E62"/>
    <w:rsid w:val="00F76A76"/>
    <w:rsid w:val="00F80846"/>
    <w:rsid w:val="00F81A20"/>
    <w:rsid w:val="00F854D3"/>
    <w:rsid w:val="00F91EB6"/>
    <w:rsid w:val="00F92F99"/>
    <w:rsid w:val="00F94555"/>
    <w:rsid w:val="00F95409"/>
    <w:rsid w:val="00F95991"/>
    <w:rsid w:val="00F97960"/>
    <w:rsid w:val="00FA10B6"/>
    <w:rsid w:val="00FA204C"/>
    <w:rsid w:val="00FA205E"/>
    <w:rsid w:val="00FA4A56"/>
    <w:rsid w:val="00FA51F1"/>
    <w:rsid w:val="00FA5738"/>
    <w:rsid w:val="00FA60F2"/>
    <w:rsid w:val="00FB0FE7"/>
    <w:rsid w:val="00FB1DA3"/>
    <w:rsid w:val="00FB2C69"/>
    <w:rsid w:val="00FB426A"/>
    <w:rsid w:val="00FC02BF"/>
    <w:rsid w:val="00FC2086"/>
    <w:rsid w:val="00FC2508"/>
    <w:rsid w:val="00FC2A38"/>
    <w:rsid w:val="00FC6855"/>
    <w:rsid w:val="00FC7D3E"/>
    <w:rsid w:val="00FD04C9"/>
    <w:rsid w:val="00FD14FC"/>
    <w:rsid w:val="00FD219F"/>
    <w:rsid w:val="00FD3791"/>
    <w:rsid w:val="00FD406D"/>
    <w:rsid w:val="00FD4DC6"/>
    <w:rsid w:val="00FD64F9"/>
    <w:rsid w:val="00FE6C10"/>
    <w:rsid w:val="00FF340A"/>
    <w:rsid w:val="00FF4BAD"/>
    <w:rsid w:val="00FF59D3"/>
    <w:rsid w:val="00FF60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F91B"/>
  <w15:chartTrackingRefBased/>
  <w15:docId w15:val="{BC80AA8F-69C5-4A41-951F-8E70B19F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A6D"/>
    <w:rPr>
      <w:kern w:val="2"/>
    </w:rPr>
  </w:style>
  <w:style w:type="paragraph" w:styleId="Heading1">
    <w:name w:val="heading 1"/>
    <w:basedOn w:val="Normal"/>
    <w:next w:val="Normal"/>
    <w:link w:val="Heading1Char"/>
    <w:uiPriority w:val="9"/>
    <w:qFormat/>
    <w:rsid w:val="009C7A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73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31F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4820D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A6D"/>
    <w:rPr>
      <w:rFonts w:asciiTheme="majorHAnsi" w:eastAsiaTheme="majorEastAsia" w:hAnsiTheme="majorHAnsi" w:cstheme="majorBidi"/>
      <w:color w:val="2F5496" w:themeColor="accent1" w:themeShade="BF"/>
      <w:kern w:val="2"/>
      <w:sz w:val="32"/>
      <w:szCs w:val="32"/>
    </w:rPr>
  </w:style>
  <w:style w:type="paragraph" w:styleId="ListParagraph">
    <w:name w:val="List Paragraph"/>
    <w:basedOn w:val="Normal"/>
    <w:uiPriority w:val="34"/>
    <w:qFormat/>
    <w:rsid w:val="009C7A6D"/>
    <w:pPr>
      <w:ind w:left="720"/>
      <w:contextualSpacing/>
    </w:pPr>
  </w:style>
  <w:style w:type="paragraph" w:styleId="Footer">
    <w:name w:val="footer"/>
    <w:basedOn w:val="Normal"/>
    <w:link w:val="FooterChar"/>
    <w:uiPriority w:val="99"/>
    <w:unhideWhenUsed/>
    <w:rsid w:val="009C7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6D"/>
    <w:rPr>
      <w:kern w:val="2"/>
    </w:rPr>
  </w:style>
  <w:style w:type="paragraph" w:styleId="NormalWeb">
    <w:name w:val="Normal (Web)"/>
    <w:basedOn w:val="Normal"/>
    <w:uiPriority w:val="99"/>
    <w:unhideWhenUsed/>
    <w:rsid w:val="002109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315B4"/>
    <w:rPr>
      <w:color w:val="0563C1" w:themeColor="hyperlink"/>
      <w:u w:val="single"/>
    </w:rPr>
  </w:style>
  <w:style w:type="paragraph" w:styleId="FootnoteText">
    <w:name w:val="footnote text"/>
    <w:basedOn w:val="Normal"/>
    <w:link w:val="FootnoteTextChar"/>
    <w:uiPriority w:val="99"/>
    <w:unhideWhenUsed/>
    <w:rsid w:val="007315B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7315B4"/>
    <w:rPr>
      <w:sz w:val="20"/>
      <w:szCs w:val="20"/>
      <w14:ligatures w14:val="none"/>
    </w:rPr>
  </w:style>
  <w:style w:type="character" w:styleId="FootnoteReference">
    <w:name w:val="footnote reference"/>
    <w:basedOn w:val="DefaultParagraphFont"/>
    <w:uiPriority w:val="99"/>
    <w:unhideWhenUsed/>
    <w:rsid w:val="007315B4"/>
    <w:rPr>
      <w:vertAlign w:val="superscript"/>
    </w:rPr>
  </w:style>
  <w:style w:type="character" w:customStyle="1" w:styleId="Heading3Char">
    <w:name w:val="Heading 3 Char"/>
    <w:basedOn w:val="DefaultParagraphFont"/>
    <w:link w:val="Heading3"/>
    <w:uiPriority w:val="9"/>
    <w:semiHidden/>
    <w:rsid w:val="00F31FD5"/>
    <w:rPr>
      <w:rFonts w:asciiTheme="majorHAnsi" w:eastAsiaTheme="majorEastAsia" w:hAnsiTheme="majorHAnsi" w:cstheme="majorBidi"/>
      <w:color w:val="1F3763" w:themeColor="accent1" w:themeShade="7F"/>
      <w:kern w:val="2"/>
      <w:sz w:val="24"/>
      <w:szCs w:val="24"/>
    </w:rPr>
  </w:style>
  <w:style w:type="character" w:styleId="Strong">
    <w:name w:val="Strong"/>
    <w:basedOn w:val="DefaultParagraphFont"/>
    <w:uiPriority w:val="22"/>
    <w:qFormat/>
    <w:rsid w:val="00F31FD5"/>
    <w:rPr>
      <w:b/>
      <w:bCs/>
    </w:rPr>
  </w:style>
  <w:style w:type="character" w:customStyle="1" w:styleId="rynqvb">
    <w:name w:val="rynqvb"/>
    <w:basedOn w:val="DefaultParagraphFont"/>
    <w:rsid w:val="005C294A"/>
  </w:style>
  <w:style w:type="character" w:customStyle="1" w:styleId="sr-only">
    <w:name w:val="sr-only"/>
    <w:basedOn w:val="DefaultParagraphFont"/>
    <w:rsid w:val="00775BE5"/>
  </w:style>
  <w:style w:type="paragraph" w:customStyle="1" w:styleId="abzacixml">
    <w:name w:val="abzacixml"/>
    <w:basedOn w:val="Normal"/>
    <w:rsid w:val="009B17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387372"/>
    <w:rPr>
      <w:rFonts w:asciiTheme="majorHAnsi" w:eastAsiaTheme="majorEastAsia" w:hAnsiTheme="majorHAnsi" w:cstheme="majorBidi"/>
      <w:color w:val="2F5496" w:themeColor="accent1" w:themeShade="BF"/>
      <w:kern w:val="2"/>
      <w:sz w:val="26"/>
      <w:szCs w:val="26"/>
    </w:rPr>
  </w:style>
  <w:style w:type="character" w:styleId="Emphasis">
    <w:name w:val="Emphasis"/>
    <w:basedOn w:val="DefaultParagraphFont"/>
    <w:uiPriority w:val="20"/>
    <w:qFormat/>
    <w:rsid w:val="00687C6A"/>
    <w:rPr>
      <w:i/>
      <w:iCs/>
    </w:rPr>
  </w:style>
  <w:style w:type="character" w:customStyle="1" w:styleId="Heading6Char">
    <w:name w:val="Heading 6 Char"/>
    <w:basedOn w:val="DefaultParagraphFont"/>
    <w:link w:val="Heading6"/>
    <w:uiPriority w:val="9"/>
    <w:semiHidden/>
    <w:rsid w:val="004820D3"/>
    <w:rPr>
      <w:rFonts w:asciiTheme="majorHAnsi" w:eastAsiaTheme="majorEastAsia" w:hAnsiTheme="majorHAnsi" w:cstheme="majorBidi"/>
      <w:color w:val="1F3763" w:themeColor="accent1" w:themeShade="7F"/>
      <w:kern w:val="2"/>
    </w:rPr>
  </w:style>
  <w:style w:type="paragraph" w:styleId="Header">
    <w:name w:val="header"/>
    <w:basedOn w:val="Normal"/>
    <w:link w:val="HeaderChar"/>
    <w:uiPriority w:val="99"/>
    <w:unhideWhenUsed/>
    <w:rsid w:val="0012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124"/>
    <w:rPr>
      <w:kern w:val="2"/>
    </w:rPr>
  </w:style>
  <w:style w:type="character" w:styleId="PlaceholderText">
    <w:name w:val="Placeholder Text"/>
    <w:basedOn w:val="DefaultParagraphFont"/>
    <w:uiPriority w:val="99"/>
    <w:semiHidden/>
    <w:rsid w:val="003C3209"/>
    <w:rPr>
      <w:color w:val="666666"/>
    </w:rPr>
  </w:style>
  <w:style w:type="character" w:styleId="CommentReference">
    <w:name w:val="annotation reference"/>
    <w:basedOn w:val="DefaultParagraphFont"/>
    <w:uiPriority w:val="99"/>
    <w:semiHidden/>
    <w:unhideWhenUsed/>
    <w:rsid w:val="00AE6BA6"/>
    <w:rPr>
      <w:sz w:val="16"/>
      <w:szCs w:val="16"/>
    </w:rPr>
  </w:style>
  <w:style w:type="paragraph" w:styleId="CommentText">
    <w:name w:val="annotation text"/>
    <w:basedOn w:val="Normal"/>
    <w:link w:val="CommentTextChar"/>
    <w:uiPriority w:val="99"/>
    <w:semiHidden/>
    <w:unhideWhenUsed/>
    <w:rsid w:val="00AE6BA6"/>
    <w:pPr>
      <w:spacing w:line="240" w:lineRule="auto"/>
    </w:pPr>
    <w:rPr>
      <w:sz w:val="20"/>
      <w:szCs w:val="20"/>
    </w:rPr>
  </w:style>
  <w:style w:type="character" w:customStyle="1" w:styleId="CommentTextChar">
    <w:name w:val="Comment Text Char"/>
    <w:basedOn w:val="DefaultParagraphFont"/>
    <w:link w:val="CommentText"/>
    <w:uiPriority w:val="99"/>
    <w:semiHidden/>
    <w:rsid w:val="00AE6BA6"/>
    <w:rPr>
      <w:kern w:val="2"/>
      <w:sz w:val="20"/>
      <w:szCs w:val="20"/>
    </w:rPr>
  </w:style>
  <w:style w:type="paragraph" w:styleId="CommentSubject">
    <w:name w:val="annotation subject"/>
    <w:basedOn w:val="CommentText"/>
    <w:next w:val="CommentText"/>
    <w:link w:val="CommentSubjectChar"/>
    <w:uiPriority w:val="99"/>
    <w:semiHidden/>
    <w:unhideWhenUsed/>
    <w:rsid w:val="00AE6BA6"/>
    <w:rPr>
      <w:b/>
      <w:bCs/>
    </w:rPr>
  </w:style>
  <w:style w:type="character" w:customStyle="1" w:styleId="CommentSubjectChar">
    <w:name w:val="Comment Subject Char"/>
    <w:basedOn w:val="CommentTextChar"/>
    <w:link w:val="CommentSubject"/>
    <w:uiPriority w:val="99"/>
    <w:semiHidden/>
    <w:rsid w:val="00AE6BA6"/>
    <w:rPr>
      <w:b/>
      <w:bCs/>
      <w:kern w:val="2"/>
      <w:sz w:val="20"/>
      <w:szCs w:val="20"/>
    </w:rPr>
  </w:style>
  <w:style w:type="paragraph" w:styleId="BalloonText">
    <w:name w:val="Balloon Text"/>
    <w:basedOn w:val="Normal"/>
    <w:link w:val="BalloonTextChar"/>
    <w:uiPriority w:val="99"/>
    <w:semiHidden/>
    <w:unhideWhenUsed/>
    <w:rsid w:val="00AE6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BA6"/>
    <w:rPr>
      <w:rFonts w:ascii="Segoe UI" w:hAnsi="Segoe UI" w:cs="Segoe UI"/>
      <w:kern w:val="2"/>
      <w:sz w:val="18"/>
      <w:szCs w:val="18"/>
    </w:rPr>
  </w:style>
  <w:style w:type="paragraph" w:styleId="Revision">
    <w:name w:val="Revision"/>
    <w:hidden/>
    <w:uiPriority w:val="99"/>
    <w:semiHidden/>
    <w:rsid w:val="00E914F7"/>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2451">
      <w:bodyDiv w:val="1"/>
      <w:marLeft w:val="0"/>
      <w:marRight w:val="0"/>
      <w:marTop w:val="0"/>
      <w:marBottom w:val="0"/>
      <w:divBdr>
        <w:top w:val="none" w:sz="0" w:space="0" w:color="auto"/>
        <w:left w:val="none" w:sz="0" w:space="0" w:color="auto"/>
        <w:bottom w:val="none" w:sz="0" w:space="0" w:color="auto"/>
        <w:right w:val="none" w:sz="0" w:space="0" w:color="auto"/>
      </w:divBdr>
    </w:div>
    <w:div w:id="359166313">
      <w:bodyDiv w:val="1"/>
      <w:marLeft w:val="0"/>
      <w:marRight w:val="0"/>
      <w:marTop w:val="0"/>
      <w:marBottom w:val="0"/>
      <w:divBdr>
        <w:top w:val="none" w:sz="0" w:space="0" w:color="auto"/>
        <w:left w:val="none" w:sz="0" w:space="0" w:color="auto"/>
        <w:bottom w:val="none" w:sz="0" w:space="0" w:color="auto"/>
        <w:right w:val="none" w:sz="0" w:space="0" w:color="auto"/>
      </w:divBdr>
    </w:div>
    <w:div w:id="361974296">
      <w:bodyDiv w:val="1"/>
      <w:marLeft w:val="0"/>
      <w:marRight w:val="0"/>
      <w:marTop w:val="0"/>
      <w:marBottom w:val="0"/>
      <w:divBdr>
        <w:top w:val="none" w:sz="0" w:space="0" w:color="auto"/>
        <w:left w:val="none" w:sz="0" w:space="0" w:color="auto"/>
        <w:bottom w:val="none" w:sz="0" w:space="0" w:color="auto"/>
        <w:right w:val="none" w:sz="0" w:space="0" w:color="auto"/>
      </w:divBdr>
    </w:div>
    <w:div w:id="401484026">
      <w:bodyDiv w:val="1"/>
      <w:marLeft w:val="0"/>
      <w:marRight w:val="0"/>
      <w:marTop w:val="0"/>
      <w:marBottom w:val="0"/>
      <w:divBdr>
        <w:top w:val="none" w:sz="0" w:space="0" w:color="auto"/>
        <w:left w:val="none" w:sz="0" w:space="0" w:color="auto"/>
        <w:bottom w:val="none" w:sz="0" w:space="0" w:color="auto"/>
        <w:right w:val="none" w:sz="0" w:space="0" w:color="auto"/>
      </w:divBdr>
    </w:div>
    <w:div w:id="455149627">
      <w:bodyDiv w:val="1"/>
      <w:marLeft w:val="0"/>
      <w:marRight w:val="0"/>
      <w:marTop w:val="0"/>
      <w:marBottom w:val="0"/>
      <w:divBdr>
        <w:top w:val="none" w:sz="0" w:space="0" w:color="auto"/>
        <w:left w:val="none" w:sz="0" w:space="0" w:color="auto"/>
        <w:bottom w:val="none" w:sz="0" w:space="0" w:color="auto"/>
        <w:right w:val="none" w:sz="0" w:space="0" w:color="auto"/>
      </w:divBdr>
    </w:div>
    <w:div w:id="472523216">
      <w:bodyDiv w:val="1"/>
      <w:marLeft w:val="0"/>
      <w:marRight w:val="0"/>
      <w:marTop w:val="0"/>
      <w:marBottom w:val="0"/>
      <w:divBdr>
        <w:top w:val="none" w:sz="0" w:space="0" w:color="auto"/>
        <w:left w:val="none" w:sz="0" w:space="0" w:color="auto"/>
        <w:bottom w:val="none" w:sz="0" w:space="0" w:color="auto"/>
        <w:right w:val="none" w:sz="0" w:space="0" w:color="auto"/>
      </w:divBdr>
    </w:div>
    <w:div w:id="547381560">
      <w:bodyDiv w:val="1"/>
      <w:marLeft w:val="0"/>
      <w:marRight w:val="0"/>
      <w:marTop w:val="0"/>
      <w:marBottom w:val="0"/>
      <w:divBdr>
        <w:top w:val="none" w:sz="0" w:space="0" w:color="auto"/>
        <w:left w:val="none" w:sz="0" w:space="0" w:color="auto"/>
        <w:bottom w:val="none" w:sz="0" w:space="0" w:color="auto"/>
        <w:right w:val="none" w:sz="0" w:space="0" w:color="auto"/>
      </w:divBdr>
    </w:div>
    <w:div w:id="689139848">
      <w:bodyDiv w:val="1"/>
      <w:marLeft w:val="0"/>
      <w:marRight w:val="0"/>
      <w:marTop w:val="0"/>
      <w:marBottom w:val="0"/>
      <w:divBdr>
        <w:top w:val="none" w:sz="0" w:space="0" w:color="auto"/>
        <w:left w:val="none" w:sz="0" w:space="0" w:color="auto"/>
        <w:bottom w:val="none" w:sz="0" w:space="0" w:color="auto"/>
        <w:right w:val="none" w:sz="0" w:space="0" w:color="auto"/>
      </w:divBdr>
      <w:divsChild>
        <w:div w:id="769549684">
          <w:marLeft w:val="0"/>
          <w:marRight w:val="0"/>
          <w:marTop w:val="0"/>
          <w:marBottom w:val="0"/>
          <w:divBdr>
            <w:top w:val="none" w:sz="0" w:space="0" w:color="auto"/>
            <w:left w:val="none" w:sz="0" w:space="0" w:color="auto"/>
            <w:bottom w:val="none" w:sz="0" w:space="0" w:color="auto"/>
            <w:right w:val="none" w:sz="0" w:space="0" w:color="auto"/>
          </w:divBdr>
          <w:divsChild>
            <w:div w:id="499003557">
              <w:marLeft w:val="0"/>
              <w:marRight w:val="0"/>
              <w:marTop w:val="0"/>
              <w:marBottom w:val="0"/>
              <w:divBdr>
                <w:top w:val="none" w:sz="0" w:space="0" w:color="auto"/>
                <w:left w:val="none" w:sz="0" w:space="0" w:color="auto"/>
                <w:bottom w:val="none" w:sz="0" w:space="0" w:color="auto"/>
                <w:right w:val="none" w:sz="0" w:space="0" w:color="auto"/>
              </w:divBdr>
              <w:divsChild>
                <w:div w:id="412632928">
                  <w:marLeft w:val="0"/>
                  <w:marRight w:val="0"/>
                  <w:marTop w:val="0"/>
                  <w:marBottom w:val="0"/>
                  <w:divBdr>
                    <w:top w:val="none" w:sz="0" w:space="0" w:color="auto"/>
                    <w:left w:val="none" w:sz="0" w:space="0" w:color="auto"/>
                    <w:bottom w:val="none" w:sz="0" w:space="0" w:color="auto"/>
                    <w:right w:val="none" w:sz="0" w:space="0" w:color="auto"/>
                  </w:divBdr>
                  <w:divsChild>
                    <w:div w:id="1626883071">
                      <w:marLeft w:val="0"/>
                      <w:marRight w:val="0"/>
                      <w:marTop w:val="0"/>
                      <w:marBottom w:val="0"/>
                      <w:divBdr>
                        <w:top w:val="none" w:sz="0" w:space="0" w:color="auto"/>
                        <w:left w:val="none" w:sz="0" w:space="0" w:color="auto"/>
                        <w:bottom w:val="none" w:sz="0" w:space="0" w:color="auto"/>
                        <w:right w:val="none" w:sz="0" w:space="0" w:color="auto"/>
                      </w:divBdr>
                      <w:divsChild>
                        <w:div w:id="1223981337">
                          <w:marLeft w:val="0"/>
                          <w:marRight w:val="0"/>
                          <w:marTop w:val="0"/>
                          <w:marBottom w:val="0"/>
                          <w:divBdr>
                            <w:top w:val="none" w:sz="0" w:space="0" w:color="auto"/>
                            <w:left w:val="none" w:sz="0" w:space="0" w:color="auto"/>
                            <w:bottom w:val="none" w:sz="0" w:space="0" w:color="auto"/>
                            <w:right w:val="none" w:sz="0" w:space="0" w:color="auto"/>
                          </w:divBdr>
                          <w:divsChild>
                            <w:div w:id="19714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2946">
                  <w:marLeft w:val="0"/>
                  <w:marRight w:val="0"/>
                  <w:marTop w:val="0"/>
                  <w:marBottom w:val="0"/>
                  <w:divBdr>
                    <w:top w:val="none" w:sz="0" w:space="0" w:color="auto"/>
                    <w:left w:val="none" w:sz="0" w:space="0" w:color="auto"/>
                    <w:bottom w:val="none" w:sz="0" w:space="0" w:color="auto"/>
                    <w:right w:val="none" w:sz="0" w:space="0" w:color="auto"/>
                  </w:divBdr>
                  <w:divsChild>
                    <w:div w:id="12615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307">
      <w:bodyDiv w:val="1"/>
      <w:marLeft w:val="0"/>
      <w:marRight w:val="0"/>
      <w:marTop w:val="0"/>
      <w:marBottom w:val="0"/>
      <w:divBdr>
        <w:top w:val="none" w:sz="0" w:space="0" w:color="auto"/>
        <w:left w:val="none" w:sz="0" w:space="0" w:color="auto"/>
        <w:bottom w:val="none" w:sz="0" w:space="0" w:color="auto"/>
        <w:right w:val="none" w:sz="0" w:space="0" w:color="auto"/>
      </w:divBdr>
    </w:div>
    <w:div w:id="924655886">
      <w:bodyDiv w:val="1"/>
      <w:marLeft w:val="0"/>
      <w:marRight w:val="0"/>
      <w:marTop w:val="0"/>
      <w:marBottom w:val="0"/>
      <w:divBdr>
        <w:top w:val="none" w:sz="0" w:space="0" w:color="auto"/>
        <w:left w:val="none" w:sz="0" w:space="0" w:color="auto"/>
        <w:bottom w:val="none" w:sz="0" w:space="0" w:color="auto"/>
        <w:right w:val="none" w:sz="0" w:space="0" w:color="auto"/>
      </w:divBdr>
      <w:divsChild>
        <w:div w:id="14228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842848">
      <w:bodyDiv w:val="1"/>
      <w:marLeft w:val="0"/>
      <w:marRight w:val="0"/>
      <w:marTop w:val="0"/>
      <w:marBottom w:val="0"/>
      <w:divBdr>
        <w:top w:val="none" w:sz="0" w:space="0" w:color="auto"/>
        <w:left w:val="none" w:sz="0" w:space="0" w:color="auto"/>
        <w:bottom w:val="none" w:sz="0" w:space="0" w:color="auto"/>
        <w:right w:val="none" w:sz="0" w:space="0" w:color="auto"/>
      </w:divBdr>
    </w:div>
    <w:div w:id="962730899">
      <w:bodyDiv w:val="1"/>
      <w:marLeft w:val="0"/>
      <w:marRight w:val="0"/>
      <w:marTop w:val="0"/>
      <w:marBottom w:val="0"/>
      <w:divBdr>
        <w:top w:val="none" w:sz="0" w:space="0" w:color="auto"/>
        <w:left w:val="none" w:sz="0" w:space="0" w:color="auto"/>
        <w:bottom w:val="none" w:sz="0" w:space="0" w:color="auto"/>
        <w:right w:val="none" w:sz="0" w:space="0" w:color="auto"/>
      </w:divBdr>
      <w:divsChild>
        <w:div w:id="340090771">
          <w:marLeft w:val="0"/>
          <w:marRight w:val="0"/>
          <w:marTop w:val="0"/>
          <w:marBottom w:val="0"/>
          <w:divBdr>
            <w:top w:val="none" w:sz="0" w:space="0" w:color="auto"/>
            <w:left w:val="none" w:sz="0" w:space="0" w:color="auto"/>
            <w:bottom w:val="none" w:sz="0" w:space="0" w:color="auto"/>
            <w:right w:val="none" w:sz="0" w:space="0" w:color="auto"/>
          </w:divBdr>
          <w:divsChild>
            <w:div w:id="556822586">
              <w:marLeft w:val="0"/>
              <w:marRight w:val="0"/>
              <w:marTop w:val="0"/>
              <w:marBottom w:val="0"/>
              <w:divBdr>
                <w:top w:val="none" w:sz="0" w:space="0" w:color="auto"/>
                <w:left w:val="none" w:sz="0" w:space="0" w:color="auto"/>
                <w:bottom w:val="none" w:sz="0" w:space="0" w:color="auto"/>
                <w:right w:val="none" w:sz="0" w:space="0" w:color="auto"/>
              </w:divBdr>
              <w:divsChild>
                <w:div w:id="1177426263">
                  <w:marLeft w:val="0"/>
                  <w:marRight w:val="0"/>
                  <w:marTop w:val="0"/>
                  <w:marBottom w:val="0"/>
                  <w:divBdr>
                    <w:top w:val="none" w:sz="0" w:space="0" w:color="auto"/>
                    <w:left w:val="none" w:sz="0" w:space="0" w:color="auto"/>
                    <w:bottom w:val="none" w:sz="0" w:space="0" w:color="auto"/>
                    <w:right w:val="none" w:sz="0" w:space="0" w:color="auto"/>
                  </w:divBdr>
                  <w:divsChild>
                    <w:div w:id="1296567799">
                      <w:marLeft w:val="0"/>
                      <w:marRight w:val="0"/>
                      <w:marTop w:val="0"/>
                      <w:marBottom w:val="0"/>
                      <w:divBdr>
                        <w:top w:val="none" w:sz="0" w:space="0" w:color="auto"/>
                        <w:left w:val="none" w:sz="0" w:space="0" w:color="auto"/>
                        <w:bottom w:val="none" w:sz="0" w:space="0" w:color="auto"/>
                        <w:right w:val="none" w:sz="0" w:space="0" w:color="auto"/>
                      </w:divBdr>
                      <w:divsChild>
                        <w:div w:id="1767843614">
                          <w:marLeft w:val="0"/>
                          <w:marRight w:val="0"/>
                          <w:marTop w:val="0"/>
                          <w:marBottom w:val="0"/>
                          <w:divBdr>
                            <w:top w:val="none" w:sz="0" w:space="0" w:color="auto"/>
                            <w:left w:val="none" w:sz="0" w:space="0" w:color="auto"/>
                            <w:bottom w:val="none" w:sz="0" w:space="0" w:color="auto"/>
                            <w:right w:val="none" w:sz="0" w:space="0" w:color="auto"/>
                          </w:divBdr>
                          <w:divsChild>
                            <w:div w:id="863401598">
                              <w:marLeft w:val="0"/>
                              <w:marRight w:val="0"/>
                              <w:marTop w:val="0"/>
                              <w:marBottom w:val="0"/>
                              <w:divBdr>
                                <w:top w:val="none" w:sz="0" w:space="0" w:color="auto"/>
                                <w:left w:val="none" w:sz="0" w:space="0" w:color="auto"/>
                                <w:bottom w:val="none" w:sz="0" w:space="0" w:color="auto"/>
                                <w:right w:val="none" w:sz="0" w:space="0" w:color="auto"/>
                              </w:divBdr>
                              <w:divsChild>
                                <w:div w:id="3780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538444">
      <w:bodyDiv w:val="1"/>
      <w:marLeft w:val="0"/>
      <w:marRight w:val="0"/>
      <w:marTop w:val="0"/>
      <w:marBottom w:val="0"/>
      <w:divBdr>
        <w:top w:val="none" w:sz="0" w:space="0" w:color="auto"/>
        <w:left w:val="none" w:sz="0" w:space="0" w:color="auto"/>
        <w:bottom w:val="none" w:sz="0" w:space="0" w:color="auto"/>
        <w:right w:val="none" w:sz="0" w:space="0" w:color="auto"/>
      </w:divBdr>
    </w:div>
    <w:div w:id="1187670294">
      <w:bodyDiv w:val="1"/>
      <w:marLeft w:val="0"/>
      <w:marRight w:val="0"/>
      <w:marTop w:val="0"/>
      <w:marBottom w:val="0"/>
      <w:divBdr>
        <w:top w:val="none" w:sz="0" w:space="0" w:color="auto"/>
        <w:left w:val="none" w:sz="0" w:space="0" w:color="auto"/>
        <w:bottom w:val="none" w:sz="0" w:space="0" w:color="auto"/>
        <w:right w:val="none" w:sz="0" w:space="0" w:color="auto"/>
      </w:divBdr>
    </w:div>
    <w:div w:id="1189299992">
      <w:bodyDiv w:val="1"/>
      <w:marLeft w:val="0"/>
      <w:marRight w:val="0"/>
      <w:marTop w:val="0"/>
      <w:marBottom w:val="0"/>
      <w:divBdr>
        <w:top w:val="none" w:sz="0" w:space="0" w:color="auto"/>
        <w:left w:val="none" w:sz="0" w:space="0" w:color="auto"/>
        <w:bottom w:val="none" w:sz="0" w:space="0" w:color="auto"/>
        <w:right w:val="none" w:sz="0" w:space="0" w:color="auto"/>
      </w:divBdr>
      <w:divsChild>
        <w:div w:id="58746465">
          <w:marLeft w:val="0"/>
          <w:marRight w:val="0"/>
          <w:marTop w:val="0"/>
          <w:marBottom w:val="0"/>
          <w:divBdr>
            <w:top w:val="none" w:sz="0" w:space="0" w:color="auto"/>
            <w:left w:val="none" w:sz="0" w:space="0" w:color="auto"/>
            <w:bottom w:val="none" w:sz="0" w:space="0" w:color="auto"/>
            <w:right w:val="none" w:sz="0" w:space="0" w:color="auto"/>
          </w:divBdr>
          <w:divsChild>
            <w:div w:id="37708954">
              <w:marLeft w:val="0"/>
              <w:marRight w:val="0"/>
              <w:marTop w:val="0"/>
              <w:marBottom w:val="0"/>
              <w:divBdr>
                <w:top w:val="none" w:sz="0" w:space="0" w:color="auto"/>
                <w:left w:val="none" w:sz="0" w:space="0" w:color="auto"/>
                <w:bottom w:val="none" w:sz="0" w:space="0" w:color="auto"/>
                <w:right w:val="none" w:sz="0" w:space="0" w:color="auto"/>
              </w:divBdr>
              <w:divsChild>
                <w:div w:id="649090216">
                  <w:marLeft w:val="0"/>
                  <w:marRight w:val="0"/>
                  <w:marTop w:val="0"/>
                  <w:marBottom w:val="0"/>
                  <w:divBdr>
                    <w:top w:val="none" w:sz="0" w:space="0" w:color="auto"/>
                    <w:left w:val="none" w:sz="0" w:space="0" w:color="auto"/>
                    <w:bottom w:val="none" w:sz="0" w:space="0" w:color="auto"/>
                    <w:right w:val="none" w:sz="0" w:space="0" w:color="auto"/>
                  </w:divBdr>
                  <w:divsChild>
                    <w:div w:id="1196966744">
                      <w:marLeft w:val="0"/>
                      <w:marRight w:val="0"/>
                      <w:marTop w:val="0"/>
                      <w:marBottom w:val="0"/>
                      <w:divBdr>
                        <w:top w:val="none" w:sz="0" w:space="0" w:color="auto"/>
                        <w:left w:val="none" w:sz="0" w:space="0" w:color="auto"/>
                        <w:bottom w:val="none" w:sz="0" w:space="0" w:color="auto"/>
                        <w:right w:val="none" w:sz="0" w:space="0" w:color="auto"/>
                      </w:divBdr>
                      <w:divsChild>
                        <w:div w:id="1967545275">
                          <w:marLeft w:val="0"/>
                          <w:marRight w:val="0"/>
                          <w:marTop w:val="0"/>
                          <w:marBottom w:val="0"/>
                          <w:divBdr>
                            <w:top w:val="none" w:sz="0" w:space="0" w:color="auto"/>
                            <w:left w:val="none" w:sz="0" w:space="0" w:color="auto"/>
                            <w:bottom w:val="none" w:sz="0" w:space="0" w:color="auto"/>
                            <w:right w:val="none" w:sz="0" w:space="0" w:color="auto"/>
                          </w:divBdr>
                          <w:divsChild>
                            <w:div w:id="16209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4157">
                  <w:marLeft w:val="0"/>
                  <w:marRight w:val="0"/>
                  <w:marTop w:val="0"/>
                  <w:marBottom w:val="0"/>
                  <w:divBdr>
                    <w:top w:val="none" w:sz="0" w:space="0" w:color="auto"/>
                    <w:left w:val="none" w:sz="0" w:space="0" w:color="auto"/>
                    <w:bottom w:val="none" w:sz="0" w:space="0" w:color="auto"/>
                    <w:right w:val="none" w:sz="0" w:space="0" w:color="auto"/>
                  </w:divBdr>
                  <w:divsChild>
                    <w:div w:id="14524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44534">
      <w:bodyDiv w:val="1"/>
      <w:marLeft w:val="0"/>
      <w:marRight w:val="0"/>
      <w:marTop w:val="0"/>
      <w:marBottom w:val="0"/>
      <w:divBdr>
        <w:top w:val="none" w:sz="0" w:space="0" w:color="auto"/>
        <w:left w:val="none" w:sz="0" w:space="0" w:color="auto"/>
        <w:bottom w:val="none" w:sz="0" w:space="0" w:color="auto"/>
        <w:right w:val="none" w:sz="0" w:space="0" w:color="auto"/>
      </w:divBdr>
    </w:div>
    <w:div w:id="1423993612">
      <w:bodyDiv w:val="1"/>
      <w:marLeft w:val="0"/>
      <w:marRight w:val="0"/>
      <w:marTop w:val="0"/>
      <w:marBottom w:val="0"/>
      <w:divBdr>
        <w:top w:val="none" w:sz="0" w:space="0" w:color="auto"/>
        <w:left w:val="none" w:sz="0" w:space="0" w:color="auto"/>
        <w:bottom w:val="none" w:sz="0" w:space="0" w:color="auto"/>
        <w:right w:val="none" w:sz="0" w:space="0" w:color="auto"/>
      </w:divBdr>
    </w:div>
    <w:div w:id="1432701766">
      <w:bodyDiv w:val="1"/>
      <w:marLeft w:val="0"/>
      <w:marRight w:val="0"/>
      <w:marTop w:val="0"/>
      <w:marBottom w:val="0"/>
      <w:divBdr>
        <w:top w:val="none" w:sz="0" w:space="0" w:color="auto"/>
        <w:left w:val="none" w:sz="0" w:space="0" w:color="auto"/>
        <w:bottom w:val="none" w:sz="0" w:space="0" w:color="auto"/>
        <w:right w:val="none" w:sz="0" w:space="0" w:color="auto"/>
      </w:divBdr>
    </w:div>
    <w:div w:id="1435202521">
      <w:bodyDiv w:val="1"/>
      <w:marLeft w:val="0"/>
      <w:marRight w:val="0"/>
      <w:marTop w:val="0"/>
      <w:marBottom w:val="0"/>
      <w:divBdr>
        <w:top w:val="none" w:sz="0" w:space="0" w:color="auto"/>
        <w:left w:val="none" w:sz="0" w:space="0" w:color="auto"/>
        <w:bottom w:val="none" w:sz="0" w:space="0" w:color="auto"/>
        <w:right w:val="none" w:sz="0" w:space="0" w:color="auto"/>
      </w:divBdr>
      <w:divsChild>
        <w:div w:id="1017544385">
          <w:marLeft w:val="0"/>
          <w:marRight w:val="0"/>
          <w:marTop w:val="0"/>
          <w:marBottom w:val="0"/>
          <w:divBdr>
            <w:top w:val="none" w:sz="0" w:space="0" w:color="auto"/>
            <w:left w:val="none" w:sz="0" w:space="0" w:color="auto"/>
            <w:bottom w:val="none" w:sz="0" w:space="0" w:color="auto"/>
            <w:right w:val="none" w:sz="0" w:space="0" w:color="auto"/>
          </w:divBdr>
          <w:divsChild>
            <w:div w:id="1493447982">
              <w:marLeft w:val="0"/>
              <w:marRight w:val="0"/>
              <w:marTop w:val="0"/>
              <w:marBottom w:val="0"/>
              <w:divBdr>
                <w:top w:val="none" w:sz="0" w:space="0" w:color="auto"/>
                <w:left w:val="none" w:sz="0" w:space="0" w:color="auto"/>
                <w:bottom w:val="none" w:sz="0" w:space="0" w:color="auto"/>
                <w:right w:val="none" w:sz="0" w:space="0" w:color="auto"/>
              </w:divBdr>
              <w:divsChild>
                <w:div w:id="2005088090">
                  <w:marLeft w:val="0"/>
                  <w:marRight w:val="0"/>
                  <w:marTop w:val="0"/>
                  <w:marBottom w:val="0"/>
                  <w:divBdr>
                    <w:top w:val="none" w:sz="0" w:space="0" w:color="auto"/>
                    <w:left w:val="none" w:sz="0" w:space="0" w:color="auto"/>
                    <w:bottom w:val="none" w:sz="0" w:space="0" w:color="auto"/>
                    <w:right w:val="none" w:sz="0" w:space="0" w:color="auto"/>
                  </w:divBdr>
                  <w:divsChild>
                    <w:div w:id="360787584">
                      <w:marLeft w:val="0"/>
                      <w:marRight w:val="0"/>
                      <w:marTop w:val="0"/>
                      <w:marBottom w:val="0"/>
                      <w:divBdr>
                        <w:top w:val="none" w:sz="0" w:space="0" w:color="auto"/>
                        <w:left w:val="none" w:sz="0" w:space="0" w:color="auto"/>
                        <w:bottom w:val="none" w:sz="0" w:space="0" w:color="auto"/>
                        <w:right w:val="none" w:sz="0" w:space="0" w:color="auto"/>
                      </w:divBdr>
                      <w:divsChild>
                        <w:div w:id="307367874">
                          <w:marLeft w:val="0"/>
                          <w:marRight w:val="0"/>
                          <w:marTop w:val="0"/>
                          <w:marBottom w:val="0"/>
                          <w:divBdr>
                            <w:top w:val="none" w:sz="0" w:space="0" w:color="auto"/>
                            <w:left w:val="none" w:sz="0" w:space="0" w:color="auto"/>
                            <w:bottom w:val="none" w:sz="0" w:space="0" w:color="auto"/>
                            <w:right w:val="none" w:sz="0" w:space="0" w:color="auto"/>
                          </w:divBdr>
                          <w:divsChild>
                            <w:div w:id="18747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935808">
                  <w:marLeft w:val="0"/>
                  <w:marRight w:val="0"/>
                  <w:marTop w:val="0"/>
                  <w:marBottom w:val="0"/>
                  <w:divBdr>
                    <w:top w:val="none" w:sz="0" w:space="0" w:color="auto"/>
                    <w:left w:val="none" w:sz="0" w:space="0" w:color="auto"/>
                    <w:bottom w:val="none" w:sz="0" w:space="0" w:color="auto"/>
                    <w:right w:val="none" w:sz="0" w:space="0" w:color="auto"/>
                  </w:divBdr>
                  <w:divsChild>
                    <w:div w:id="1261643457">
                      <w:marLeft w:val="0"/>
                      <w:marRight w:val="0"/>
                      <w:marTop w:val="0"/>
                      <w:marBottom w:val="0"/>
                      <w:divBdr>
                        <w:top w:val="none" w:sz="0" w:space="0" w:color="auto"/>
                        <w:left w:val="none" w:sz="0" w:space="0" w:color="auto"/>
                        <w:bottom w:val="none" w:sz="0" w:space="0" w:color="auto"/>
                        <w:right w:val="none" w:sz="0" w:space="0" w:color="auto"/>
                      </w:divBdr>
                      <w:divsChild>
                        <w:div w:id="1891644728">
                          <w:marLeft w:val="0"/>
                          <w:marRight w:val="0"/>
                          <w:marTop w:val="0"/>
                          <w:marBottom w:val="0"/>
                          <w:divBdr>
                            <w:top w:val="none" w:sz="0" w:space="0" w:color="auto"/>
                            <w:left w:val="none" w:sz="0" w:space="0" w:color="auto"/>
                            <w:bottom w:val="none" w:sz="0" w:space="0" w:color="auto"/>
                            <w:right w:val="none" w:sz="0" w:space="0" w:color="auto"/>
                          </w:divBdr>
                          <w:divsChild>
                            <w:div w:id="536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74543">
                  <w:marLeft w:val="0"/>
                  <w:marRight w:val="0"/>
                  <w:marTop w:val="0"/>
                  <w:marBottom w:val="0"/>
                  <w:divBdr>
                    <w:top w:val="none" w:sz="0" w:space="0" w:color="auto"/>
                    <w:left w:val="none" w:sz="0" w:space="0" w:color="auto"/>
                    <w:bottom w:val="none" w:sz="0" w:space="0" w:color="auto"/>
                    <w:right w:val="none" w:sz="0" w:space="0" w:color="auto"/>
                  </w:divBdr>
                  <w:divsChild>
                    <w:div w:id="3508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6859">
      <w:bodyDiv w:val="1"/>
      <w:marLeft w:val="0"/>
      <w:marRight w:val="0"/>
      <w:marTop w:val="0"/>
      <w:marBottom w:val="0"/>
      <w:divBdr>
        <w:top w:val="none" w:sz="0" w:space="0" w:color="auto"/>
        <w:left w:val="none" w:sz="0" w:space="0" w:color="auto"/>
        <w:bottom w:val="none" w:sz="0" w:space="0" w:color="auto"/>
        <w:right w:val="none" w:sz="0" w:space="0" w:color="auto"/>
      </w:divBdr>
    </w:div>
    <w:div w:id="1521434986">
      <w:bodyDiv w:val="1"/>
      <w:marLeft w:val="0"/>
      <w:marRight w:val="0"/>
      <w:marTop w:val="0"/>
      <w:marBottom w:val="0"/>
      <w:divBdr>
        <w:top w:val="none" w:sz="0" w:space="0" w:color="auto"/>
        <w:left w:val="none" w:sz="0" w:space="0" w:color="auto"/>
        <w:bottom w:val="none" w:sz="0" w:space="0" w:color="auto"/>
        <w:right w:val="none" w:sz="0" w:space="0" w:color="auto"/>
      </w:divBdr>
    </w:div>
    <w:div w:id="1550460119">
      <w:bodyDiv w:val="1"/>
      <w:marLeft w:val="0"/>
      <w:marRight w:val="0"/>
      <w:marTop w:val="0"/>
      <w:marBottom w:val="0"/>
      <w:divBdr>
        <w:top w:val="none" w:sz="0" w:space="0" w:color="auto"/>
        <w:left w:val="none" w:sz="0" w:space="0" w:color="auto"/>
        <w:bottom w:val="none" w:sz="0" w:space="0" w:color="auto"/>
        <w:right w:val="none" w:sz="0" w:space="0" w:color="auto"/>
      </w:divBdr>
    </w:div>
    <w:div w:id="1582174713">
      <w:bodyDiv w:val="1"/>
      <w:marLeft w:val="0"/>
      <w:marRight w:val="0"/>
      <w:marTop w:val="0"/>
      <w:marBottom w:val="0"/>
      <w:divBdr>
        <w:top w:val="none" w:sz="0" w:space="0" w:color="auto"/>
        <w:left w:val="none" w:sz="0" w:space="0" w:color="auto"/>
        <w:bottom w:val="none" w:sz="0" w:space="0" w:color="auto"/>
        <w:right w:val="none" w:sz="0" w:space="0" w:color="auto"/>
      </w:divBdr>
    </w:div>
    <w:div w:id="1608657492">
      <w:bodyDiv w:val="1"/>
      <w:marLeft w:val="0"/>
      <w:marRight w:val="0"/>
      <w:marTop w:val="0"/>
      <w:marBottom w:val="0"/>
      <w:divBdr>
        <w:top w:val="none" w:sz="0" w:space="0" w:color="auto"/>
        <w:left w:val="none" w:sz="0" w:space="0" w:color="auto"/>
        <w:bottom w:val="none" w:sz="0" w:space="0" w:color="auto"/>
        <w:right w:val="none" w:sz="0" w:space="0" w:color="auto"/>
      </w:divBdr>
    </w:div>
    <w:div w:id="1630891990">
      <w:bodyDiv w:val="1"/>
      <w:marLeft w:val="0"/>
      <w:marRight w:val="0"/>
      <w:marTop w:val="0"/>
      <w:marBottom w:val="0"/>
      <w:divBdr>
        <w:top w:val="none" w:sz="0" w:space="0" w:color="auto"/>
        <w:left w:val="none" w:sz="0" w:space="0" w:color="auto"/>
        <w:bottom w:val="none" w:sz="0" w:space="0" w:color="auto"/>
        <w:right w:val="none" w:sz="0" w:space="0" w:color="auto"/>
      </w:divBdr>
    </w:div>
    <w:div w:id="1700163137">
      <w:bodyDiv w:val="1"/>
      <w:marLeft w:val="0"/>
      <w:marRight w:val="0"/>
      <w:marTop w:val="0"/>
      <w:marBottom w:val="0"/>
      <w:divBdr>
        <w:top w:val="none" w:sz="0" w:space="0" w:color="auto"/>
        <w:left w:val="none" w:sz="0" w:space="0" w:color="auto"/>
        <w:bottom w:val="none" w:sz="0" w:space="0" w:color="auto"/>
        <w:right w:val="none" w:sz="0" w:space="0" w:color="auto"/>
      </w:divBdr>
    </w:div>
    <w:div w:id="1766226353">
      <w:bodyDiv w:val="1"/>
      <w:marLeft w:val="0"/>
      <w:marRight w:val="0"/>
      <w:marTop w:val="0"/>
      <w:marBottom w:val="0"/>
      <w:divBdr>
        <w:top w:val="none" w:sz="0" w:space="0" w:color="auto"/>
        <w:left w:val="none" w:sz="0" w:space="0" w:color="auto"/>
        <w:bottom w:val="none" w:sz="0" w:space="0" w:color="auto"/>
        <w:right w:val="none" w:sz="0" w:space="0" w:color="auto"/>
      </w:divBdr>
    </w:div>
    <w:div w:id="1782841626">
      <w:bodyDiv w:val="1"/>
      <w:marLeft w:val="0"/>
      <w:marRight w:val="0"/>
      <w:marTop w:val="0"/>
      <w:marBottom w:val="0"/>
      <w:divBdr>
        <w:top w:val="none" w:sz="0" w:space="0" w:color="auto"/>
        <w:left w:val="none" w:sz="0" w:space="0" w:color="auto"/>
        <w:bottom w:val="none" w:sz="0" w:space="0" w:color="auto"/>
        <w:right w:val="none" w:sz="0" w:space="0" w:color="auto"/>
      </w:divBdr>
    </w:div>
    <w:div w:id="1785538773">
      <w:bodyDiv w:val="1"/>
      <w:marLeft w:val="0"/>
      <w:marRight w:val="0"/>
      <w:marTop w:val="0"/>
      <w:marBottom w:val="0"/>
      <w:divBdr>
        <w:top w:val="none" w:sz="0" w:space="0" w:color="auto"/>
        <w:left w:val="none" w:sz="0" w:space="0" w:color="auto"/>
        <w:bottom w:val="none" w:sz="0" w:space="0" w:color="auto"/>
        <w:right w:val="none" w:sz="0" w:space="0" w:color="auto"/>
      </w:divBdr>
    </w:div>
    <w:div w:id="1868829380">
      <w:bodyDiv w:val="1"/>
      <w:marLeft w:val="0"/>
      <w:marRight w:val="0"/>
      <w:marTop w:val="0"/>
      <w:marBottom w:val="0"/>
      <w:divBdr>
        <w:top w:val="none" w:sz="0" w:space="0" w:color="auto"/>
        <w:left w:val="none" w:sz="0" w:space="0" w:color="auto"/>
        <w:bottom w:val="none" w:sz="0" w:space="0" w:color="auto"/>
        <w:right w:val="none" w:sz="0" w:space="0" w:color="auto"/>
      </w:divBdr>
      <w:divsChild>
        <w:div w:id="185954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752564">
      <w:bodyDiv w:val="1"/>
      <w:marLeft w:val="0"/>
      <w:marRight w:val="0"/>
      <w:marTop w:val="0"/>
      <w:marBottom w:val="0"/>
      <w:divBdr>
        <w:top w:val="none" w:sz="0" w:space="0" w:color="auto"/>
        <w:left w:val="none" w:sz="0" w:space="0" w:color="auto"/>
        <w:bottom w:val="none" w:sz="0" w:space="0" w:color="auto"/>
        <w:right w:val="none" w:sz="0" w:space="0" w:color="auto"/>
      </w:divBdr>
    </w:div>
    <w:div w:id="2052411156">
      <w:bodyDiv w:val="1"/>
      <w:marLeft w:val="0"/>
      <w:marRight w:val="0"/>
      <w:marTop w:val="0"/>
      <w:marBottom w:val="0"/>
      <w:divBdr>
        <w:top w:val="none" w:sz="0" w:space="0" w:color="auto"/>
        <w:left w:val="none" w:sz="0" w:space="0" w:color="auto"/>
        <w:bottom w:val="none" w:sz="0" w:space="0" w:color="auto"/>
        <w:right w:val="none" w:sz="0" w:space="0" w:color="auto"/>
      </w:divBdr>
    </w:div>
    <w:div w:id="2097051129">
      <w:bodyDiv w:val="1"/>
      <w:marLeft w:val="0"/>
      <w:marRight w:val="0"/>
      <w:marTop w:val="0"/>
      <w:marBottom w:val="0"/>
      <w:divBdr>
        <w:top w:val="none" w:sz="0" w:space="0" w:color="auto"/>
        <w:left w:val="none" w:sz="0" w:space="0" w:color="auto"/>
        <w:bottom w:val="none" w:sz="0" w:space="0" w:color="auto"/>
        <w:right w:val="none" w:sz="0" w:space="0" w:color="auto"/>
      </w:divBdr>
    </w:div>
    <w:div w:id="2114009563">
      <w:bodyDiv w:val="1"/>
      <w:marLeft w:val="0"/>
      <w:marRight w:val="0"/>
      <w:marTop w:val="0"/>
      <w:marBottom w:val="0"/>
      <w:divBdr>
        <w:top w:val="none" w:sz="0" w:space="0" w:color="auto"/>
        <w:left w:val="none" w:sz="0" w:space="0" w:color="auto"/>
        <w:bottom w:val="none" w:sz="0" w:space="0" w:color="auto"/>
        <w:right w:val="none" w:sz="0" w:space="0" w:color="auto"/>
      </w:divBdr>
      <w:divsChild>
        <w:div w:id="1028527786">
          <w:marLeft w:val="0"/>
          <w:marRight w:val="0"/>
          <w:marTop w:val="0"/>
          <w:marBottom w:val="0"/>
          <w:divBdr>
            <w:top w:val="none" w:sz="0" w:space="0" w:color="auto"/>
            <w:left w:val="none" w:sz="0" w:space="0" w:color="auto"/>
            <w:bottom w:val="none" w:sz="0" w:space="0" w:color="auto"/>
            <w:right w:val="none" w:sz="0" w:space="0" w:color="auto"/>
          </w:divBdr>
          <w:divsChild>
            <w:div w:id="1869877774">
              <w:marLeft w:val="0"/>
              <w:marRight w:val="0"/>
              <w:marTop w:val="0"/>
              <w:marBottom w:val="0"/>
              <w:divBdr>
                <w:top w:val="none" w:sz="0" w:space="0" w:color="auto"/>
                <w:left w:val="none" w:sz="0" w:space="0" w:color="auto"/>
                <w:bottom w:val="none" w:sz="0" w:space="0" w:color="auto"/>
                <w:right w:val="none" w:sz="0" w:space="0" w:color="auto"/>
              </w:divBdr>
              <w:divsChild>
                <w:div w:id="1098913951">
                  <w:marLeft w:val="0"/>
                  <w:marRight w:val="0"/>
                  <w:marTop w:val="0"/>
                  <w:marBottom w:val="0"/>
                  <w:divBdr>
                    <w:top w:val="none" w:sz="0" w:space="0" w:color="auto"/>
                    <w:left w:val="none" w:sz="0" w:space="0" w:color="auto"/>
                    <w:bottom w:val="none" w:sz="0" w:space="0" w:color="auto"/>
                    <w:right w:val="none" w:sz="0" w:space="0" w:color="auto"/>
                  </w:divBdr>
                  <w:divsChild>
                    <w:div w:id="1186403658">
                      <w:marLeft w:val="0"/>
                      <w:marRight w:val="0"/>
                      <w:marTop w:val="0"/>
                      <w:marBottom w:val="0"/>
                      <w:divBdr>
                        <w:top w:val="none" w:sz="0" w:space="0" w:color="auto"/>
                        <w:left w:val="none" w:sz="0" w:space="0" w:color="auto"/>
                        <w:bottom w:val="none" w:sz="0" w:space="0" w:color="auto"/>
                        <w:right w:val="none" w:sz="0" w:space="0" w:color="auto"/>
                      </w:divBdr>
                      <w:divsChild>
                        <w:div w:id="1380978084">
                          <w:marLeft w:val="0"/>
                          <w:marRight w:val="0"/>
                          <w:marTop w:val="0"/>
                          <w:marBottom w:val="0"/>
                          <w:divBdr>
                            <w:top w:val="none" w:sz="0" w:space="0" w:color="auto"/>
                            <w:left w:val="none" w:sz="0" w:space="0" w:color="auto"/>
                            <w:bottom w:val="none" w:sz="0" w:space="0" w:color="auto"/>
                            <w:right w:val="none" w:sz="0" w:space="0" w:color="auto"/>
                          </w:divBdr>
                          <w:divsChild>
                            <w:div w:id="11499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9258">
                  <w:marLeft w:val="0"/>
                  <w:marRight w:val="0"/>
                  <w:marTop w:val="0"/>
                  <w:marBottom w:val="0"/>
                  <w:divBdr>
                    <w:top w:val="none" w:sz="0" w:space="0" w:color="auto"/>
                    <w:left w:val="none" w:sz="0" w:space="0" w:color="auto"/>
                    <w:bottom w:val="none" w:sz="0" w:space="0" w:color="auto"/>
                    <w:right w:val="none" w:sz="0" w:space="0" w:color="auto"/>
                  </w:divBdr>
                  <w:divsChild>
                    <w:div w:id="2343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DE4BC-0E25-4AF3-BB1C-30EFFD207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4839</Words>
  <Characters>27584</Characters>
  <Application>Microsoft Office Word</Application>
  <DocSecurity>0</DocSecurity>
  <Lines>229</Lines>
  <Paragraphs>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khajalia</dc:creator>
  <cp:keywords/>
  <dc:description/>
  <cp:lastModifiedBy>giorgi khajalia</cp:lastModifiedBy>
  <cp:revision>2</cp:revision>
  <dcterms:created xsi:type="dcterms:W3CDTF">2025-12-22T11:30:00Z</dcterms:created>
  <dcterms:modified xsi:type="dcterms:W3CDTF">2025-12-22T11:30:00Z</dcterms:modified>
</cp:coreProperties>
</file>