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E1C0" w14:textId="77777777" w:rsidR="007C7F4D" w:rsidRPr="005472F0" w:rsidRDefault="007C7F4D" w:rsidP="005472F0">
      <w:pPr>
        <w:spacing w:line="276" w:lineRule="auto"/>
        <w:ind w:right="26" w:firstLine="284"/>
        <w:jc w:val="both"/>
        <w:rPr>
          <w:rFonts w:ascii="Sylfaen" w:hAnsi="Sylfaen"/>
          <w:highlight w:val="yellow"/>
          <w:lang w:val="ka-GE"/>
        </w:rPr>
      </w:pPr>
    </w:p>
    <w:p w14:paraId="09B27DA3" w14:textId="77777777" w:rsidR="007C7F4D" w:rsidRPr="00014C4F" w:rsidRDefault="007C7F4D" w:rsidP="005472F0">
      <w:pPr>
        <w:spacing w:line="276" w:lineRule="auto"/>
        <w:ind w:right="26" w:firstLine="284"/>
        <w:jc w:val="both"/>
        <w:rPr>
          <w:rFonts w:ascii="Sylfaen" w:hAnsi="Sylfaen"/>
          <w:highlight w:val="yellow"/>
          <w:lang w:val="ka-GE"/>
        </w:rPr>
      </w:pPr>
    </w:p>
    <w:p w14:paraId="1F8A857F" w14:textId="77777777" w:rsidR="007C7F4D" w:rsidRPr="00014C4F" w:rsidRDefault="007C7F4D" w:rsidP="005472F0">
      <w:pPr>
        <w:spacing w:line="276" w:lineRule="auto"/>
        <w:ind w:right="26" w:firstLine="284"/>
        <w:jc w:val="both"/>
        <w:rPr>
          <w:rFonts w:ascii="Sylfaen" w:hAnsi="Sylfaen"/>
          <w:highlight w:val="yellow"/>
          <w:lang w:val="ka-GE"/>
        </w:rPr>
      </w:pPr>
    </w:p>
    <w:p w14:paraId="20302438" w14:textId="77777777" w:rsidR="007C7F4D" w:rsidRPr="00014C4F" w:rsidRDefault="007C7F4D" w:rsidP="005472F0">
      <w:pPr>
        <w:spacing w:line="276" w:lineRule="auto"/>
        <w:ind w:right="26" w:firstLine="284"/>
        <w:jc w:val="both"/>
        <w:rPr>
          <w:rFonts w:ascii="Sylfaen" w:hAnsi="Sylfaen"/>
          <w:highlight w:val="yellow"/>
          <w:lang w:val="ka-GE"/>
        </w:rPr>
      </w:pPr>
    </w:p>
    <w:p w14:paraId="71EA2BF7" w14:textId="77777777" w:rsidR="007C7F4D" w:rsidRPr="00014C4F" w:rsidRDefault="007C7F4D" w:rsidP="005472F0">
      <w:pPr>
        <w:spacing w:line="276" w:lineRule="auto"/>
        <w:ind w:right="26" w:firstLine="284"/>
        <w:jc w:val="both"/>
        <w:rPr>
          <w:rFonts w:ascii="Sylfaen" w:hAnsi="Sylfaen"/>
          <w:highlight w:val="yellow"/>
          <w:lang w:val="ka-GE"/>
        </w:rPr>
      </w:pPr>
    </w:p>
    <w:p w14:paraId="3FA5A8B4" w14:textId="77777777" w:rsidR="007C7F4D" w:rsidRPr="00014C4F" w:rsidRDefault="007C7F4D" w:rsidP="005472F0">
      <w:pPr>
        <w:spacing w:line="276" w:lineRule="auto"/>
        <w:ind w:right="26" w:firstLine="284"/>
        <w:jc w:val="both"/>
        <w:rPr>
          <w:rFonts w:ascii="Sylfaen" w:hAnsi="Sylfaen"/>
          <w:highlight w:val="yellow"/>
          <w:lang w:val="ka-GE"/>
        </w:rPr>
      </w:pPr>
    </w:p>
    <w:p w14:paraId="5145D28A" w14:textId="77777777" w:rsidR="007C7F4D" w:rsidRPr="00014C4F" w:rsidRDefault="007C7F4D" w:rsidP="005472F0">
      <w:pPr>
        <w:spacing w:line="276" w:lineRule="auto"/>
        <w:ind w:right="26" w:firstLine="284"/>
        <w:jc w:val="both"/>
        <w:rPr>
          <w:rFonts w:ascii="Sylfaen" w:hAnsi="Sylfaen"/>
          <w:highlight w:val="yellow"/>
          <w:lang w:val="ka-GE"/>
        </w:rPr>
      </w:pPr>
    </w:p>
    <w:p w14:paraId="7EAAC71B" w14:textId="77777777" w:rsidR="007C7F4D" w:rsidRPr="00014C4F" w:rsidRDefault="007C7F4D" w:rsidP="005472F0">
      <w:pPr>
        <w:spacing w:line="276" w:lineRule="auto"/>
        <w:ind w:right="26" w:firstLine="284"/>
        <w:jc w:val="both"/>
        <w:rPr>
          <w:rFonts w:ascii="Sylfaen" w:hAnsi="Sylfaen"/>
          <w:highlight w:val="yellow"/>
          <w:lang w:val="ka-GE"/>
        </w:rPr>
      </w:pPr>
    </w:p>
    <w:p w14:paraId="78A541E1" w14:textId="77777777" w:rsidR="007C7F4D" w:rsidRPr="00014C4F" w:rsidRDefault="007C7F4D" w:rsidP="005472F0">
      <w:pPr>
        <w:spacing w:line="276" w:lineRule="auto"/>
        <w:ind w:right="26" w:firstLine="284"/>
        <w:jc w:val="both"/>
        <w:rPr>
          <w:rFonts w:ascii="Sylfaen" w:hAnsi="Sylfaen"/>
          <w:highlight w:val="yellow"/>
          <w:lang w:val="ka-GE"/>
        </w:rPr>
      </w:pPr>
    </w:p>
    <w:p w14:paraId="76DD444E" w14:textId="77777777" w:rsidR="007C7F4D" w:rsidRPr="00014C4F" w:rsidRDefault="007C7F4D" w:rsidP="005472F0">
      <w:pPr>
        <w:spacing w:line="276" w:lineRule="auto"/>
        <w:ind w:right="26" w:firstLine="284"/>
        <w:jc w:val="both"/>
        <w:rPr>
          <w:rFonts w:ascii="Sylfaen" w:hAnsi="Sylfaen"/>
          <w:highlight w:val="yellow"/>
          <w:lang w:val="ka-GE"/>
        </w:rPr>
      </w:pPr>
    </w:p>
    <w:p w14:paraId="21925003" w14:textId="77777777" w:rsidR="007C7F4D" w:rsidRPr="00014C4F" w:rsidRDefault="007C7F4D" w:rsidP="005472F0">
      <w:pPr>
        <w:spacing w:line="276" w:lineRule="auto"/>
        <w:ind w:right="26" w:firstLine="284"/>
        <w:jc w:val="both"/>
        <w:rPr>
          <w:rFonts w:ascii="Sylfaen" w:hAnsi="Sylfaen"/>
          <w:highlight w:val="yellow"/>
          <w:lang w:val="ka-GE"/>
        </w:rPr>
      </w:pPr>
    </w:p>
    <w:p w14:paraId="05143752" w14:textId="77777777" w:rsidR="007C7F4D" w:rsidRPr="00014C4F" w:rsidRDefault="007C7F4D" w:rsidP="005472F0">
      <w:pPr>
        <w:spacing w:line="276" w:lineRule="auto"/>
        <w:ind w:right="26" w:firstLine="284"/>
        <w:jc w:val="both"/>
        <w:rPr>
          <w:rFonts w:ascii="Sylfaen" w:hAnsi="Sylfaen"/>
          <w:highlight w:val="yellow"/>
          <w:lang w:val="ka-GE"/>
        </w:rPr>
      </w:pPr>
    </w:p>
    <w:p w14:paraId="739AE90D" w14:textId="77777777" w:rsidR="007C7F4D" w:rsidRPr="00014C4F" w:rsidRDefault="007C7F4D" w:rsidP="005472F0">
      <w:pPr>
        <w:spacing w:line="276" w:lineRule="auto"/>
        <w:ind w:right="26" w:firstLine="284"/>
        <w:jc w:val="both"/>
        <w:rPr>
          <w:rFonts w:ascii="Sylfaen" w:hAnsi="Sylfaen"/>
          <w:highlight w:val="yellow"/>
          <w:lang w:val="ka-GE"/>
        </w:rPr>
      </w:pPr>
    </w:p>
    <w:p w14:paraId="18EB94A1" w14:textId="77777777" w:rsidR="007C7F4D" w:rsidRDefault="007C7F4D" w:rsidP="005472F0">
      <w:pPr>
        <w:spacing w:line="276" w:lineRule="auto"/>
        <w:ind w:right="26" w:firstLine="284"/>
        <w:jc w:val="both"/>
        <w:rPr>
          <w:rFonts w:ascii="Sylfaen" w:hAnsi="Sylfaen"/>
          <w:highlight w:val="yellow"/>
          <w:lang w:val="ka-GE"/>
        </w:rPr>
      </w:pPr>
    </w:p>
    <w:p w14:paraId="6255E822" w14:textId="77777777" w:rsidR="00D37C1F" w:rsidRDefault="00D37C1F" w:rsidP="005472F0">
      <w:pPr>
        <w:spacing w:line="276" w:lineRule="auto"/>
        <w:ind w:right="26" w:firstLine="284"/>
        <w:jc w:val="both"/>
        <w:rPr>
          <w:rFonts w:ascii="Sylfaen" w:hAnsi="Sylfaen"/>
          <w:highlight w:val="yellow"/>
          <w:lang w:val="ka-GE"/>
        </w:rPr>
      </w:pPr>
    </w:p>
    <w:p w14:paraId="58C98739" w14:textId="77777777" w:rsidR="00D37C1F" w:rsidRDefault="00D37C1F" w:rsidP="005472F0">
      <w:pPr>
        <w:spacing w:line="276" w:lineRule="auto"/>
        <w:ind w:right="26" w:firstLine="284"/>
        <w:jc w:val="both"/>
        <w:rPr>
          <w:rFonts w:ascii="Sylfaen" w:hAnsi="Sylfaen"/>
          <w:highlight w:val="yellow"/>
          <w:lang w:val="ka-GE"/>
        </w:rPr>
      </w:pPr>
    </w:p>
    <w:p w14:paraId="155160DB" w14:textId="77777777" w:rsidR="008A5974" w:rsidRPr="00014C4F" w:rsidRDefault="008A5974" w:rsidP="004F27EE">
      <w:pPr>
        <w:spacing w:line="276" w:lineRule="auto"/>
        <w:ind w:right="26"/>
        <w:jc w:val="both"/>
        <w:rPr>
          <w:rFonts w:ascii="Sylfaen" w:hAnsi="Sylfaen"/>
          <w:highlight w:val="yellow"/>
          <w:lang w:val="ka-GE"/>
        </w:rPr>
      </w:pPr>
    </w:p>
    <w:p w14:paraId="5CB47BA3" w14:textId="77777777" w:rsidR="007C7F4D" w:rsidRPr="00014C4F" w:rsidRDefault="007C7F4D" w:rsidP="007C7F4D">
      <w:pPr>
        <w:spacing w:line="276" w:lineRule="auto"/>
        <w:ind w:right="26" w:firstLine="360"/>
        <w:jc w:val="both"/>
        <w:rPr>
          <w:rFonts w:ascii="Sylfaen" w:hAnsi="Sylfaen"/>
          <w:highlight w:val="yellow"/>
          <w:lang w:val="ka-GE"/>
        </w:rPr>
      </w:pPr>
    </w:p>
    <w:p w14:paraId="12F7FC33" w14:textId="4B01B989" w:rsidR="007C7F4D" w:rsidRPr="00014C4F" w:rsidRDefault="007C7F4D" w:rsidP="007C7F4D">
      <w:pPr>
        <w:spacing w:after="100" w:afterAutospacing="1" w:line="276" w:lineRule="auto"/>
        <w:ind w:right="26" w:firstLine="284"/>
        <w:jc w:val="both"/>
        <w:rPr>
          <w:rFonts w:ascii="Sylfaen" w:hAnsi="Sylfaen"/>
          <w:b/>
          <w:bCs/>
          <w:lang w:val="ka-GE"/>
        </w:rPr>
      </w:pPr>
      <w:r w:rsidRPr="00014C4F">
        <w:rPr>
          <w:rFonts w:ascii="Sylfaen" w:hAnsi="Sylfaen"/>
          <w:b/>
          <w:bCs/>
          <w:lang w:val="ka-GE"/>
        </w:rPr>
        <w:t>№2/</w:t>
      </w:r>
      <w:r w:rsidR="004E39D1">
        <w:rPr>
          <w:rFonts w:ascii="Sylfaen" w:hAnsi="Sylfaen"/>
          <w:b/>
          <w:bCs/>
          <w:lang w:val="ka-GE"/>
        </w:rPr>
        <w:t>1</w:t>
      </w:r>
      <w:r w:rsidRPr="00014C4F">
        <w:rPr>
          <w:rFonts w:ascii="Sylfaen" w:hAnsi="Sylfaen"/>
          <w:b/>
          <w:bCs/>
          <w:lang w:val="ka-GE"/>
        </w:rPr>
        <w:t>/1598</w:t>
      </w:r>
      <w:r w:rsidRPr="00014C4F">
        <w:rPr>
          <w:rFonts w:ascii="Sylfaen" w:hAnsi="Sylfaen"/>
          <w:b/>
          <w:bCs/>
          <w:lang w:val="ka-GE"/>
        </w:rPr>
        <w:tab/>
      </w:r>
      <w:r w:rsidRPr="00014C4F">
        <w:rPr>
          <w:rFonts w:ascii="Sylfaen" w:hAnsi="Sylfaen"/>
          <w:b/>
          <w:bCs/>
          <w:lang w:val="ka-GE"/>
        </w:rPr>
        <w:tab/>
      </w:r>
      <w:r w:rsidRPr="00014C4F">
        <w:rPr>
          <w:rFonts w:ascii="Sylfaen" w:hAnsi="Sylfaen"/>
          <w:b/>
          <w:bCs/>
          <w:lang w:val="ka-GE"/>
        </w:rPr>
        <w:tab/>
      </w:r>
      <w:r w:rsidRPr="00014C4F">
        <w:rPr>
          <w:rFonts w:ascii="Sylfaen" w:hAnsi="Sylfaen"/>
          <w:b/>
          <w:bCs/>
          <w:lang w:val="ka-GE"/>
        </w:rPr>
        <w:tab/>
        <w:t xml:space="preserve">               </w:t>
      </w:r>
      <w:r w:rsidR="00D052D0" w:rsidRPr="00014C4F">
        <w:rPr>
          <w:rFonts w:ascii="Sylfaen" w:hAnsi="Sylfaen"/>
          <w:b/>
          <w:bCs/>
          <w:lang w:val="ka-GE"/>
        </w:rPr>
        <w:t xml:space="preserve"> </w:t>
      </w:r>
      <w:r w:rsidR="000E2AC1">
        <w:rPr>
          <w:rFonts w:ascii="Sylfaen" w:hAnsi="Sylfaen"/>
          <w:b/>
          <w:bCs/>
          <w:lang w:val="ka-GE"/>
        </w:rPr>
        <w:t xml:space="preserve"> </w:t>
      </w:r>
      <w:r w:rsidR="004E39D1">
        <w:rPr>
          <w:rFonts w:ascii="Sylfaen" w:hAnsi="Sylfaen"/>
          <w:b/>
          <w:bCs/>
          <w:lang w:val="ka-GE"/>
        </w:rPr>
        <w:t xml:space="preserve">            </w:t>
      </w:r>
      <w:r w:rsidRPr="00014C4F">
        <w:rPr>
          <w:rFonts w:ascii="Sylfaen" w:hAnsi="Sylfaen" w:cs="Sylfaen"/>
          <w:b/>
          <w:bCs/>
          <w:lang w:val="ka-GE"/>
        </w:rPr>
        <w:t>ბათუმი</w:t>
      </w:r>
      <w:r w:rsidRPr="00014C4F">
        <w:rPr>
          <w:rFonts w:ascii="Sylfaen" w:hAnsi="Sylfaen"/>
          <w:b/>
          <w:bCs/>
          <w:lang w:val="ka-GE"/>
        </w:rPr>
        <w:t>, 202</w:t>
      </w:r>
      <w:r w:rsidR="00D66ACD">
        <w:rPr>
          <w:rFonts w:ascii="Sylfaen" w:hAnsi="Sylfaen"/>
          <w:b/>
          <w:bCs/>
          <w:lang w:val="ka-GE"/>
        </w:rPr>
        <w:t>6</w:t>
      </w:r>
      <w:r w:rsidRPr="00014C4F">
        <w:rPr>
          <w:rFonts w:ascii="Sylfaen" w:hAnsi="Sylfaen"/>
          <w:b/>
          <w:bCs/>
          <w:lang w:val="ka-GE"/>
        </w:rPr>
        <w:t xml:space="preserve"> </w:t>
      </w:r>
      <w:r w:rsidRPr="00014C4F">
        <w:rPr>
          <w:rFonts w:ascii="Sylfaen" w:hAnsi="Sylfaen" w:cs="Sylfaen"/>
          <w:b/>
          <w:bCs/>
          <w:lang w:val="ka-GE"/>
        </w:rPr>
        <w:t>წლის</w:t>
      </w:r>
      <w:r w:rsidRPr="00014C4F">
        <w:rPr>
          <w:rFonts w:ascii="Sylfaen" w:hAnsi="Sylfaen"/>
          <w:b/>
          <w:bCs/>
          <w:lang w:val="ka-GE"/>
        </w:rPr>
        <w:t xml:space="preserve"> </w:t>
      </w:r>
      <w:r w:rsidR="000E2AC1">
        <w:rPr>
          <w:rFonts w:ascii="Sylfaen" w:hAnsi="Sylfaen"/>
          <w:b/>
          <w:bCs/>
          <w:lang w:val="ka-GE"/>
        </w:rPr>
        <w:t>6</w:t>
      </w:r>
      <w:r w:rsidRPr="00014C4F">
        <w:rPr>
          <w:rFonts w:ascii="Sylfaen" w:hAnsi="Sylfaen"/>
          <w:b/>
          <w:bCs/>
          <w:lang w:val="ka-GE"/>
        </w:rPr>
        <w:t xml:space="preserve"> </w:t>
      </w:r>
      <w:r w:rsidR="00D66ACD">
        <w:rPr>
          <w:rFonts w:ascii="Sylfaen" w:hAnsi="Sylfaen"/>
          <w:b/>
          <w:bCs/>
          <w:lang w:val="ka-GE"/>
        </w:rPr>
        <w:t>თებერვალი</w:t>
      </w:r>
    </w:p>
    <w:p w14:paraId="4E92FE27" w14:textId="77777777" w:rsidR="007C7F4D" w:rsidRPr="00014C4F" w:rsidRDefault="007C7F4D" w:rsidP="007C7F4D">
      <w:pPr>
        <w:spacing w:line="276" w:lineRule="auto"/>
        <w:ind w:right="26" w:firstLine="284"/>
        <w:jc w:val="both"/>
        <w:rPr>
          <w:rFonts w:ascii="Sylfaen" w:hAnsi="Sylfaen"/>
          <w:b/>
          <w:bCs/>
          <w:lang w:val="ka-GE"/>
        </w:rPr>
      </w:pPr>
      <w:r w:rsidRPr="00014C4F">
        <w:rPr>
          <w:rFonts w:ascii="Sylfaen" w:hAnsi="Sylfaen" w:cs="Sylfaen"/>
          <w:b/>
          <w:bCs/>
          <w:lang w:val="ka-GE"/>
        </w:rPr>
        <w:t>კოლეგიის</w:t>
      </w:r>
      <w:r w:rsidRPr="00014C4F">
        <w:rPr>
          <w:rFonts w:ascii="Sylfaen" w:hAnsi="Sylfaen"/>
          <w:b/>
          <w:bCs/>
          <w:lang w:val="ka-GE"/>
        </w:rPr>
        <w:t xml:space="preserve"> </w:t>
      </w:r>
      <w:r w:rsidRPr="00014C4F">
        <w:rPr>
          <w:rFonts w:ascii="Sylfaen" w:hAnsi="Sylfaen" w:cs="Sylfaen"/>
          <w:b/>
          <w:bCs/>
          <w:lang w:val="ka-GE"/>
        </w:rPr>
        <w:t>შემადგენლობა</w:t>
      </w:r>
      <w:r w:rsidRPr="00014C4F">
        <w:rPr>
          <w:rFonts w:ascii="Sylfaen" w:hAnsi="Sylfaen"/>
          <w:b/>
          <w:bCs/>
          <w:lang w:val="ka-GE"/>
        </w:rPr>
        <w:t>:</w:t>
      </w:r>
    </w:p>
    <w:p w14:paraId="01E8361D" w14:textId="642DF552" w:rsidR="007C7F4D" w:rsidRPr="00014C4F" w:rsidRDefault="007C7F4D" w:rsidP="00807AA1">
      <w:pPr>
        <w:spacing w:line="276" w:lineRule="auto"/>
        <w:ind w:firstLine="284"/>
        <w:jc w:val="both"/>
        <w:rPr>
          <w:rFonts w:ascii="Sylfaen" w:hAnsi="Sylfaen"/>
          <w:lang w:val="ka-GE"/>
        </w:rPr>
      </w:pPr>
      <w:r w:rsidRPr="00014C4F">
        <w:rPr>
          <w:rFonts w:ascii="Sylfaen" w:hAnsi="Sylfaen" w:cs="Sylfaen"/>
          <w:lang w:val="ka-GE"/>
        </w:rPr>
        <w:t>მანანა</w:t>
      </w:r>
      <w:r w:rsidRPr="00014C4F">
        <w:rPr>
          <w:rFonts w:ascii="Sylfaen" w:hAnsi="Sylfaen"/>
          <w:lang w:val="ka-GE"/>
        </w:rPr>
        <w:t xml:space="preserve"> </w:t>
      </w:r>
      <w:r w:rsidRPr="00014C4F">
        <w:rPr>
          <w:rFonts w:ascii="Sylfaen" w:hAnsi="Sylfaen" w:cs="Sylfaen"/>
          <w:lang w:val="ka-GE"/>
        </w:rPr>
        <w:t>კობახიძე</w:t>
      </w:r>
      <w:r w:rsidRPr="00014C4F">
        <w:rPr>
          <w:rFonts w:ascii="Sylfaen" w:hAnsi="Sylfaen"/>
          <w:lang w:val="ka-GE"/>
        </w:rPr>
        <w:t xml:space="preserve"> – </w:t>
      </w:r>
      <w:r w:rsidR="00807AA1" w:rsidRPr="00014C4F">
        <w:rPr>
          <w:rFonts w:ascii="Sylfaen" w:hAnsi="Sylfaen" w:cs="Sylfaen"/>
          <w:lang w:val="ka-GE"/>
        </w:rPr>
        <w:t>სხდომის თავმჯდომარე,</w:t>
      </w:r>
      <w:r w:rsidRPr="00014C4F">
        <w:rPr>
          <w:rFonts w:ascii="Sylfaen" w:hAnsi="Sylfaen"/>
          <w:lang w:val="ka-GE"/>
        </w:rPr>
        <w:t xml:space="preserve"> </w:t>
      </w:r>
      <w:r w:rsidRPr="00014C4F">
        <w:rPr>
          <w:rFonts w:ascii="Sylfaen" w:hAnsi="Sylfaen" w:cs="Sylfaen"/>
          <w:lang w:val="ka-GE"/>
        </w:rPr>
        <w:t>მომხსენებელი</w:t>
      </w:r>
      <w:r w:rsidRPr="00014C4F">
        <w:rPr>
          <w:rFonts w:ascii="Sylfaen" w:hAnsi="Sylfaen"/>
          <w:lang w:val="ka-GE"/>
        </w:rPr>
        <w:t xml:space="preserve"> </w:t>
      </w:r>
      <w:r w:rsidRPr="00014C4F">
        <w:rPr>
          <w:rFonts w:ascii="Sylfaen" w:hAnsi="Sylfaen" w:cs="Sylfaen"/>
          <w:lang w:val="ka-GE"/>
        </w:rPr>
        <w:t>მოსამართლე</w:t>
      </w:r>
      <w:r w:rsidR="00807AA1" w:rsidRPr="00014C4F">
        <w:rPr>
          <w:rFonts w:ascii="Sylfaen" w:hAnsi="Sylfaen"/>
          <w:lang w:val="ka-GE"/>
        </w:rPr>
        <w:t>;</w:t>
      </w:r>
    </w:p>
    <w:p w14:paraId="7D31F07D" w14:textId="13433A10" w:rsidR="00807AA1" w:rsidRPr="00014C4F" w:rsidRDefault="00807AA1" w:rsidP="00807AA1">
      <w:pPr>
        <w:spacing w:line="276" w:lineRule="auto"/>
        <w:ind w:firstLine="284"/>
        <w:jc w:val="both"/>
        <w:rPr>
          <w:rFonts w:ascii="Sylfaen" w:hAnsi="Sylfaen"/>
          <w:lang w:val="ka-GE"/>
        </w:rPr>
      </w:pPr>
      <w:r w:rsidRPr="00014C4F">
        <w:rPr>
          <w:rFonts w:ascii="Sylfaen" w:hAnsi="Sylfaen" w:cs="Sylfaen"/>
          <w:lang w:val="ka-GE"/>
        </w:rPr>
        <w:t xml:space="preserve">გიორგი მოდებაძე </w:t>
      </w:r>
      <w:r w:rsidRPr="00014C4F">
        <w:rPr>
          <w:rFonts w:ascii="Sylfaen" w:hAnsi="Sylfaen"/>
          <w:lang w:val="ka-GE"/>
        </w:rPr>
        <w:t xml:space="preserve">– </w:t>
      </w:r>
      <w:r w:rsidRPr="00014C4F">
        <w:rPr>
          <w:rFonts w:ascii="Sylfaen" w:hAnsi="Sylfaen" w:cs="Sylfaen"/>
          <w:lang w:val="ka-GE"/>
        </w:rPr>
        <w:t>წევრი</w:t>
      </w:r>
      <w:r w:rsidRPr="00014C4F">
        <w:rPr>
          <w:rFonts w:ascii="Sylfaen" w:hAnsi="Sylfaen"/>
          <w:lang w:val="ka-GE"/>
        </w:rPr>
        <w:t>;</w:t>
      </w:r>
    </w:p>
    <w:p w14:paraId="36F28FE4" w14:textId="6D22AA72" w:rsidR="00807AA1" w:rsidRPr="00014C4F" w:rsidRDefault="00807AA1" w:rsidP="00807AA1">
      <w:pPr>
        <w:spacing w:after="100" w:afterAutospacing="1" w:line="276" w:lineRule="auto"/>
        <w:ind w:firstLine="284"/>
        <w:jc w:val="both"/>
        <w:rPr>
          <w:rFonts w:ascii="Sylfaen" w:hAnsi="Sylfaen"/>
          <w:lang w:val="ka-GE"/>
        </w:rPr>
      </w:pPr>
      <w:r w:rsidRPr="00014C4F">
        <w:rPr>
          <w:rFonts w:ascii="Sylfaen" w:hAnsi="Sylfaen" w:cs="Sylfaen"/>
          <w:lang w:val="ka-GE"/>
        </w:rPr>
        <w:t>თეიმურაზ</w:t>
      </w:r>
      <w:r w:rsidRPr="00014C4F">
        <w:rPr>
          <w:rFonts w:ascii="Sylfaen" w:hAnsi="Sylfaen"/>
          <w:lang w:val="ka-GE"/>
        </w:rPr>
        <w:t xml:space="preserve"> </w:t>
      </w:r>
      <w:r w:rsidRPr="00014C4F">
        <w:rPr>
          <w:rFonts w:ascii="Sylfaen" w:hAnsi="Sylfaen" w:cs="Sylfaen"/>
          <w:lang w:val="ka-GE"/>
        </w:rPr>
        <w:t>ტუღუში</w:t>
      </w:r>
      <w:r w:rsidRPr="00014C4F">
        <w:rPr>
          <w:rFonts w:ascii="Sylfaen" w:hAnsi="Sylfaen"/>
          <w:lang w:val="ka-GE"/>
        </w:rPr>
        <w:t xml:space="preserve"> – </w:t>
      </w:r>
      <w:r w:rsidR="000604E1">
        <w:rPr>
          <w:rFonts w:ascii="Sylfaen" w:hAnsi="Sylfaen" w:cs="Sylfaen"/>
          <w:lang w:val="ka-GE"/>
        </w:rPr>
        <w:t>წევრი</w:t>
      </w:r>
      <w:r w:rsidRPr="00014C4F">
        <w:rPr>
          <w:rFonts w:ascii="Sylfaen" w:hAnsi="Sylfaen"/>
          <w:lang w:val="ka-GE"/>
        </w:rPr>
        <w:t>.</w:t>
      </w:r>
    </w:p>
    <w:p w14:paraId="4470AFEE" w14:textId="723D1EE7" w:rsidR="007C7F4D" w:rsidRPr="00014C4F" w:rsidRDefault="007C7F4D" w:rsidP="00F70577">
      <w:pPr>
        <w:spacing w:after="100" w:afterAutospacing="1" w:line="276" w:lineRule="auto"/>
        <w:ind w:right="26" w:firstLine="284"/>
        <w:jc w:val="both"/>
        <w:rPr>
          <w:rFonts w:ascii="Sylfaen" w:hAnsi="Sylfaen"/>
          <w:lang w:val="ka-GE"/>
        </w:rPr>
      </w:pPr>
      <w:r w:rsidRPr="00014C4F">
        <w:rPr>
          <w:rFonts w:ascii="Sylfaen" w:hAnsi="Sylfaen" w:cs="Sylfaen"/>
          <w:b/>
          <w:bCs/>
          <w:lang w:val="ka-GE"/>
        </w:rPr>
        <w:t>სხდომის</w:t>
      </w:r>
      <w:r w:rsidRPr="00014C4F">
        <w:rPr>
          <w:rFonts w:ascii="Sylfaen" w:hAnsi="Sylfaen"/>
          <w:b/>
          <w:bCs/>
          <w:lang w:val="ka-GE"/>
        </w:rPr>
        <w:t xml:space="preserve"> </w:t>
      </w:r>
      <w:r w:rsidRPr="00014C4F">
        <w:rPr>
          <w:rFonts w:ascii="Sylfaen" w:hAnsi="Sylfaen" w:cs="Sylfaen"/>
          <w:b/>
          <w:bCs/>
          <w:lang w:val="ka-GE"/>
        </w:rPr>
        <w:t>მდივანი</w:t>
      </w:r>
      <w:r w:rsidRPr="00014C4F">
        <w:rPr>
          <w:rFonts w:ascii="Sylfaen" w:hAnsi="Sylfaen"/>
          <w:b/>
          <w:bCs/>
          <w:lang w:val="ka-GE"/>
        </w:rPr>
        <w:t>:</w:t>
      </w:r>
      <w:r w:rsidRPr="00014C4F">
        <w:rPr>
          <w:rFonts w:ascii="Sylfaen" w:hAnsi="Sylfaen"/>
          <w:lang w:val="ka-GE"/>
        </w:rPr>
        <w:t xml:space="preserve"> </w:t>
      </w:r>
      <w:r w:rsidRPr="00014C4F">
        <w:rPr>
          <w:rFonts w:ascii="Sylfaen" w:hAnsi="Sylfaen" w:cs="Sylfaen"/>
          <w:lang w:val="ka-GE"/>
        </w:rPr>
        <w:t>სოფია კობახიძე</w:t>
      </w:r>
      <w:r w:rsidR="005C2C65">
        <w:rPr>
          <w:rFonts w:ascii="Sylfaen" w:hAnsi="Sylfaen" w:cs="Sylfaen"/>
          <w:lang w:val="ka-GE"/>
        </w:rPr>
        <w:t>.</w:t>
      </w:r>
    </w:p>
    <w:p w14:paraId="2EC60499" w14:textId="77777777" w:rsidR="007C7F4D" w:rsidRPr="00014C4F" w:rsidRDefault="007C7F4D" w:rsidP="007C7F4D">
      <w:pPr>
        <w:spacing w:after="100" w:afterAutospacing="1" w:line="276" w:lineRule="auto"/>
        <w:ind w:right="26" w:firstLine="284"/>
        <w:jc w:val="both"/>
        <w:rPr>
          <w:rFonts w:ascii="Sylfaen" w:hAnsi="Sylfaen"/>
          <w:lang w:val="ka-GE"/>
        </w:rPr>
      </w:pPr>
      <w:r w:rsidRPr="00014C4F">
        <w:rPr>
          <w:rFonts w:ascii="Sylfaen" w:hAnsi="Sylfaen" w:cs="Sylfaen"/>
          <w:b/>
          <w:bCs/>
          <w:lang w:val="ka-GE"/>
        </w:rPr>
        <w:t>საქმის</w:t>
      </w:r>
      <w:r w:rsidRPr="00014C4F">
        <w:rPr>
          <w:rFonts w:ascii="Sylfaen" w:hAnsi="Sylfaen"/>
          <w:b/>
          <w:bCs/>
          <w:lang w:val="ka-GE"/>
        </w:rPr>
        <w:t xml:space="preserve"> </w:t>
      </w:r>
      <w:r w:rsidRPr="00014C4F">
        <w:rPr>
          <w:rFonts w:ascii="Sylfaen" w:hAnsi="Sylfaen" w:cs="Sylfaen"/>
          <w:b/>
          <w:bCs/>
          <w:lang w:val="ka-GE"/>
        </w:rPr>
        <w:t>დასახელება</w:t>
      </w:r>
      <w:r w:rsidRPr="00014C4F">
        <w:rPr>
          <w:rFonts w:ascii="Sylfaen" w:hAnsi="Sylfaen"/>
          <w:b/>
          <w:bCs/>
          <w:lang w:val="ka-GE"/>
        </w:rPr>
        <w:t>:</w:t>
      </w:r>
      <w:r w:rsidRPr="00014C4F">
        <w:rPr>
          <w:rFonts w:ascii="Sylfaen" w:hAnsi="Sylfaen"/>
          <w:lang w:val="ka-GE"/>
        </w:rPr>
        <w:t xml:space="preserve"> </w:t>
      </w:r>
      <w:r w:rsidRPr="00014C4F">
        <w:rPr>
          <w:rFonts w:ascii="Sylfaen" w:hAnsi="Sylfaen" w:cs="Sylfaen"/>
          <w:lang w:val="ka-GE"/>
        </w:rPr>
        <w:t>გოგი</w:t>
      </w:r>
      <w:r w:rsidRPr="00014C4F">
        <w:rPr>
          <w:rFonts w:ascii="Sylfaen" w:hAnsi="Sylfaen"/>
          <w:lang w:val="ka-GE"/>
        </w:rPr>
        <w:t xml:space="preserve"> </w:t>
      </w:r>
      <w:r w:rsidRPr="00014C4F">
        <w:rPr>
          <w:rFonts w:ascii="Sylfaen" w:hAnsi="Sylfaen" w:cs="Sylfaen"/>
          <w:lang w:val="ka-GE"/>
        </w:rPr>
        <w:t>გვიდიანი</w:t>
      </w:r>
      <w:r w:rsidRPr="00014C4F">
        <w:rPr>
          <w:rFonts w:ascii="Sylfaen" w:hAnsi="Sylfaen"/>
          <w:lang w:val="ka-GE"/>
        </w:rPr>
        <w:t xml:space="preserve">, </w:t>
      </w:r>
      <w:r w:rsidRPr="00014C4F">
        <w:rPr>
          <w:rFonts w:ascii="Sylfaen" w:hAnsi="Sylfaen" w:cs="Sylfaen"/>
          <w:lang w:val="ka-GE"/>
        </w:rPr>
        <w:t>ბიძინა</w:t>
      </w:r>
      <w:r w:rsidRPr="00014C4F">
        <w:rPr>
          <w:rFonts w:ascii="Sylfaen" w:hAnsi="Sylfaen"/>
          <w:lang w:val="ka-GE"/>
        </w:rPr>
        <w:t xml:space="preserve"> </w:t>
      </w:r>
      <w:r w:rsidRPr="00014C4F">
        <w:rPr>
          <w:rFonts w:ascii="Sylfaen" w:hAnsi="Sylfaen" w:cs="Sylfaen"/>
          <w:lang w:val="ka-GE"/>
        </w:rPr>
        <w:t>გვიდიანი</w:t>
      </w:r>
      <w:r w:rsidRPr="00014C4F">
        <w:rPr>
          <w:rFonts w:ascii="Sylfaen" w:hAnsi="Sylfaen"/>
          <w:lang w:val="ka-GE"/>
        </w:rPr>
        <w:t xml:space="preserve">, </w:t>
      </w:r>
      <w:r w:rsidRPr="00014C4F">
        <w:rPr>
          <w:rFonts w:ascii="Sylfaen" w:hAnsi="Sylfaen" w:cs="Sylfaen"/>
          <w:lang w:val="ka-GE"/>
        </w:rPr>
        <w:t>ბადრი</w:t>
      </w:r>
      <w:r w:rsidRPr="00014C4F">
        <w:rPr>
          <w:rFonts w:ascii="Sylfaen" w:hAnsi="Sylfaen"/>
          <w:lang w:val="ka-GE"/>
        </w:rPr>
        <w:t xml:space="preserve"> </w:t>
      </w:r>
      <w:r w:rsidRPr="00014C4F">
        <w:rPr>
          <w:rFonts w:ascii="Sylfaen" w:hAnsi="Sylfaen" w:cs="Sylfaen"/>
          <w:lang w:val="ka-GE"/>
        </w:rPr>
        <w:t>გვიდიანი</w:t>
      </w:r>
      <w:r w:rsidRPr="00014C4F">
        <w:rPr>
          <w:rFonts w:ascii="Sylfaen" w:hAnsi="Sylfaen"/>
          <w:lang w:val="ka-GE"/>
        </w:rPr>
        <w:t xml:space="preserve">, </w:t>
      </w:r>
      <w:r w:rsidRPr="00014C4F">
        <w:rPr>
          <w:rFonts w:ascii="Sylfaen" w:hAnsi="Sylfaen" w:cs="Sylfaen"/>
          <w:lang w:val="ka-GE"/>
        </w:rPr>
        <w:t>ჯამლათ</w:t>
      </w:r>
      <w:r w:rsidRPr="00014C4F">
        <w:rPr>
          <w:rFonts w:ascii="Sylfaen" w:hAnsi="Sylfaen"/>
          <w:lang w:val="ka-GE"/>
        </w:rPr>
        <w:t xml:space="preserve"> </w:t>
      </w:r>
      <w:r w:rsidRPr="00014C4F">
        <w:rPr>
          <w:rFonts w:ascii="Sylfaen" w:hAnsi="Sylfaen" w:cs="Sylfaen"/>
          <w:lang w:val="ka-GE"/>
        </w:rPr>
        <w:t>გვიდიანი</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ნორა</w:t>
      </w:r>
      <w:r w:rsidRPr="00014C4F">
        <w:rPr>
          <w:rFonts w:ascii="Sylfaen" w:hAnsi="Sylfaen"/>
          <w:lang w:val="ka-GE"/>
        </w:rPr>
        <w:t xml:space="preserve"> </w:t>
      </w:r>
      <w:r w:rsidRPr="00014C4F">
        <w:rPr>
          <w:rFonts w:ascii="Sylfaen" w:hAnsi="Sylfaen" w:cs="Sylfaen"/>
          <w:lang w:val="ka-GE"/>
        </w:rPr>
        <w:t>ბენდელიანი</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პარლამენტის</w:t>
      </w:r>
      <w:r w:rsidRPr="00014C4F">
        <w:rPr>
          <w:rFonts w:ascii="Sylfaen" w:hAnsi="Sylfaen"/>
          <w:lang w:val="ka-GE"/>
        </w:rPr>
        <w:t xml:space="preserve"> </w:t>
      </w:r>
      <w:r w:rsidRPr="00014C4F">
        <w:rPr>
          <w:rFonts w:ascii="Sylfaen" w:hAnsi="Sylfaen" w:cs="Sylfaen"/>
          <w:lang w:val="ka-GE"/>
        </w:rPr>
        <w:t>წინააღმდეგ</w:t>
      </w:r>
      <w:r w:rsidRPr="00014C4F">
        <w:rPr>
          <w:rFonts w:ascii="Sylfaen" w:hAnsi="Sylfaen"/>
          <w:lang w:val="ka-GE"/>
        </w:rPr>
        <w:t>.</w:t>
      </w:r>
    </w:p>
    <w:p w14:paraId="665327F1" w14:textId="4A085A6E" w:rsidR="00D37C1F" w:rsidRPr="00014C4F" w:rsidRDefault="007C7F4D" w:rsidP="004F27EE">
      <w:pPr>
        <w:spacing w:line="276" w:lineRule="auto"/>
        <w:ind w:right="26" w:firstLine="284"/>
        <w:jc w:val="both"/>
        <w:rPr>
          <w:rFonts w:ascii="Sylfaen" w:hAnsi="Sylfaen"/>
          <w:lang w:val="ka-GE"/>
        </w:rPr>
      </w:pPr>
      <w:r w:rsidRPr="00014C4F">
        <w:rPr>
          <w:rFonts w:ascii="Sylfaen" w:hAnsi="Sylfaen" w:cs="Sylfaen"/>
          <w:b/>
          <w:bCs/>
          <w:lang w:val="ka-GE"/>
        </w:rPr>
        <w:t>დავის</w:t>
      </w:r>
      <w:r w:rsidRPr="00014C4F">
        <w:rPr>
          <w:rFonts w:ascii="Sylfaen" w:hAnsi="Sylfaen"/>
          <w:b/>
          <w:bCs/>
          <w:lang w:val="ka-GE"/>
        </w:rPr>
        <w:t xml:space="preserve"> </w:t>
      </w:r>
      <w:r w:rsidRPr="00014C4F">
        <w:rPr>
          <w:rFonts w:ascii="Sylfaen" w:hAnsi="Sylfaen" w:cs="Sylfaen"/>
          <w:b/>
          <w:bCs/>
          <w:lang w:val="ka-GE"/>
        </w:rPr>
        <w:t>საგანი</w:t>
      </w:r>
      <w:r w:rsidRPr="00014C4F">
        <w:rPr>
          <w:rFonts w:ascii="Sylfaen" w:hAnsi="Sylfaen"/>
          <w:b/>
          <w:bCs/>
          <w:lang w:val="ka-GE"/>
        </w:rPr>
        <w:t>:</w:t>
      </w:r>
      <w:r w:rsidRPr="00014C4F">
        <w:rPr>
          <w:rFonts w:ascii="Sylfaen" w:hAnsi="Sylfaen"/>
          <w:lang w:val="ka-GE"/>
        </w:rPr>
        <w:t xml:space="preserve"> (</w:t>
      </w:r>
      <w:r w:rsidRPr="00014C4F">
        <w:rPr>
          <w:rFonts w:ascii="Sylfaen" w:hAnsi="Sylfaen" w:cs="Sylfaen"/>
          <w:lang w:val="ka-GE"/>
        </w:rPr>
        <w:t>ა</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სამოქალაქო</w:t>
      </w:r>
      <w:r w:rsidRPr="00014C4F">
        <w:rPr>
          <w:rFonts w:ascii="Sylfaen" w:hAnsi="Sylfaen"/>
          <w:lang w:val="ka-GE"/>
        </w:rPr>
        <w:t xml:space="preserve"> </w:t>
      </w:r>
      <w:r w:rsidRPr="00014C4F">
        <w:rPr>
          <w:rFonts w:ascii="Sylfaen" w:hAnsi="Sylfaen" w:cs="Sylfaen"/>
          <w:lang w:val="ka-GE"/>
        </w:rPr>
        <w:t>საპროცესო</w:t>
      </w:r>
      <w:r w:rsidRPr="00014C4F">
        <w:rPr>
          <w:rFonts w:ascii="Sylfaen" w:hAnsi="Sylfaen"/>
          <w:lang w:val="ka-GE"/>
        </w:rPr>
        <w:t xml:space="preserve"> </w:t>
      </w:r>
      <w:r w:rsidRPr="00014C4F">
        <w:rPr>
          <w:rFonts w:ascii="Sylfaen" w:hAnsi="Sylfaen" w:cs="Sylfaen"/>
          <w:lang w:val="ka-GE"/>
        </w:rPr>
        <w:t>კოდექსის</w:t>
      </w:r>
      <w:r w:rsidRPr="00014C4F">
        <w:rPr>
          <w:rFonts w:ascii="Sylfaen" w:hAnsi="Sylfaen"/>
          <w:lang w:val="ka-GE"/>
        </w:rPr>
        <w:t xml:space="preserve"> 198-</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-2 </w:t>
      </w:r>
      <w:r w:rsidRPr="00014C4F">
        <w:rPr>
          <w:rFonts w:ascii="Sylfaen" w:hAnsi="Sylfaen" w:cs="Sylfaen"/>
          <w:lang w:val="ka-GE"/>
        </w:rPr>
        <w:t>ნაწილის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ქვეპუნქტის</w:t>
      </w:r>
      <w:r w:rsidRPr="00014C4F">
        <w:rPr>
          <w:rFonts w:ascii="Sylfaen" w:hAnsi="Sylfaen"/>
          <w:lang w:val="ka-GE"/>
        </w:rPr>
        <w:t xml:space="preserve"> </w:t>
      </w:r>
      <w:r w:rsidRPr="00014C4F">
        <w:rPr>
          <w:rFonts w:ascii="Sylfaen" w:hAnsi="Sylfaen" w:cs="Sylfaen"/>
          <w:lang w:val="ka-GE"/>
        </w:rPr>
        <w:t>კონსტიტუციურობა</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-19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მიმართებით</w:t>
      </w:r>
      <w:r w:rsidRPr="00014C4F">
        <w:rPr>
          <w:rFonts w:ascii="Sylfaen" w:hAnsi="Sylfaen"/>
          <w:lang w:val="ka-GE"/>
        </w:rPr>
        <w:t>;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სამოქალაქო</w:t>
      </w:r>
      <w:r w:rsidRPr="00014C4F">
        <w:rPr>
          <w:rFonts w:ascii="Sylfaen" w:hAnsi="Sylfaen"/>
          <w:lang w:val="ka-GE"/>
        </w:rPr>
        <w:t xml:space="preserve"> </w:t>
      </w:r>
      <w:r w:rsidRPr="00014C4F">
        <w:rPr>
          <w:rFonts w:ascii="Sylfaen" w:hAnsi="Sylfaen" w:cs="Sylfaen"/>
          <w:lang w:val="ka-GE"/>
        </w:rPr>
        <w:t>საპროცესო</w:t>
      </w:r>
      <w:r w:rsidRPr="00014C4F">
        <w:rPr>
          <w:rFonts w:ascii="Sylfaen" w:hAnsi="Sylfaen"/>
          <w:lang w:val="ka-GE"/>
        </w:rPr>
        <w:t xml:space="preserve"> </w:t>
      </w:r>
      <w:r w:rsidRPr="00014C4F">
        <w:rPr>
          <w:rFonts w:ascii="Sylfaen" w:hAnsi="Sylfaen" w:cs="Sylfaen"/>
          <w:lang w:val="ka-GE"/>
        </w:rPr>
        <w:t>კოდექსის</w:t>
      </w:r>
      <w:r w:rsidRPr="00014C4F">
        <w:rPr>
          <w:rFonts w:ascii="Sylfaen" w:hAnsi="Sylfaen"/>
          <w:lang w:val="ka-GE"/>
        </w:rPr>
        <w:t xml:space="preserve"> 279-</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ა</w:t>
      </w:r>
      <w:r w:rsidR="00044ECF" w:rsidRPr="00014C4F">
        <w:rPr>
          <w:rFonts w:ascii="Sylfaen" w:hAnsi="Sylfaen" w:cs="Sylfaen"/>
          <w:lang w:val="ka-GE"/>
        </w:rPr>
        <w:t>“</w:t>
      </w:r>
      <w:r w:rsidRPr="00014C4F">
        <w:rPr>
          <w:rFonts w:ascii="Sylfaen" w:hAnsi="Sylfaen"/>
          <w:lang w:val="ka-GE"/>
        </w:rPr>
        <w:t xml:space="preserve"> </w:t>
      </w:r>
      <w:r w:rsidRPr="00014C4F">
        <w:rPr>
          <w:rFonts w:ascii="Sylfaen" w:hAnsi="Sylfaen" w:cs="Sylfaen"/>
          <w:lang w:val="ka-GE"/>
        </w:rPr>
        <w:t>ქვეპუნქტისა</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282-</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კონსტიტუციურობა</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31-</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მიმართებით</w:t>
      </w:r>
      <w:r w:rsidRPr="00014C4F">
        <w:rPr>
          <w:rFonts w:ascii="Sylfaen" w:hAnsi="Sylfaen"/>
          <w:lang w:val="ka-GE"/>
        </w:rPr>
        <w:t xml:space="preserve">; </w:t>
      </w:r>
      <w:r w:rsidR="00044ECF" w:rsidRPr="00014C4F">
        <w:rPr>
          <w:rFonts w:ascii="Sylfaen" w:hAnsi="Sylfaen"/>
          <w:lang w:val="ka-GE"/>
        </w:rPr>
        <w:t>(</w:t>
      </w:r>
      <w:r w:rsidRPr="00014C4F">
        <w:rPr>
          <w:rFonts w:ascii="Sylfaen" w:hAnsi="Sylfaen" w:cs="Sylfaen"/>
          <w:lang w:val="ka-GE"/>
        </w:rPr>
        <w:t>გ</w:t>
      </w:r>
      <w:r w:rsidRPr="00014C4F">
        <w:rPr>
          <w:rFonts w:ascii="Sylfaen" w:hAnsi="Sylfaen"/>
          <w:lang w:val="ka-GE"/>
        </w:rPr>
        <w:t>) „</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ქვეპუნქტის</w:t>
      </w:r>
      <w:r w:rsidRPr="00014C4F">
        <w:rPr>
          <w:rFonts w:ascii="Sylfaen" w:hAnsi="Sylfaen"/>
          <w:lang w:val="ka-GE"/>
        </w:rPr>
        <w:t xml:space="preserve"> </w:t>
      </w:r>
      <w:r w:rsidRPr="00014C4F">
        <w:rPr>
          <w:rFonts w:ascii="Sylfaen" w:hAnsi="Sylfaen" w:cs="Sylfaen"/>
          <w:lang w:val="ka-GE"/>
        </w:rPr>
        <w:t>კონსტიტუციურობა</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-18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-19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მიმართებით</w:t>
      </w:r>
      <w:r w:rsidRPr="00014C4F">
        <w:rPr>
          <w:rFonts w:ascii="Sylfaen" w:hAnsi="Sylfaen"/>
          <w:lang w:val="ka-GE"/>
        </w:rPr>
        <w:t>.</w:t>
      </w:r>
    </w:p>
    <w:p w14:paraId="28A9C2BC" w14:textId="77777777" w:rsidR="007C7F4D" w:rsidRPr="00014C4F" w:rsidRDefault="007C7F4D" w:rsidP="007C7F4D">
      <w:pPr>
        <w:pStyle w:val="Heading1"/>
        <w:spacing w:after="100" w:afterAutospacing="1" w:line="276" w:lineRule="auto"/>
        <w:ind w:left="0" w:right="26"/>
        <w:rPr>
          <w:noProof w:val="0"/>
          <w:lang w:val="ka-GE"/>
        </w:rPr>
      </w:pPr>
      <w:r w:rsidRPr="00014C4F">
        <w:rPr>
          <w:noProof w:val="0"/>
          <w:lang w:val="ka-GE"/>
        </w:rPr>
        <w:lastRenderedPageBreak/>
        <w:t>I</w:t>
      </w:r>
      <w:r w:rsidRPr="00014C4F">
        <w:rPr>
          <w:noProof w:val="0"/>
          <w:lang w:val="ka-GE"/>
        </w:rPr>
        <w:br/>
      </w:r>
      <w:r w:rsidRPr="00014C4F">
        <w:rPr>
          <w:rFonts w:cs="Sylfaen"/>
          <w:noProof w:val="0"/>
          <w:lang w:val="ka-GE"/>
        </w:rPr>
        <w:t>აღწერილობითი</w:t>
      </w:r>
      <w:r w:rsidRPr="00014C4F">
        <w:rPr>
          <w:rFonts w:cs="AcadNusx"/>
          <w:noProof w:val="0"/>
          <w:lang w:val="ka-GE"/>
        </w:rPr>
        <w:t xml:space="preserve"> </w:t>
      </w:r>
      <w:r w:rsidRPr="00014C4F">
        <w:rPr>
          <w:rFonts w:cs="Sylfaen"/>
          <w:noProof w:val="0"/>
          <w:lang w:val="ka-GE"/>
        </w:rPr>
        <w:t>ნაწილი</w:t>
      </w:r>
    </w:p>
    <w:p w14:paraId="13A061B8" w14:textId="063B0CE8" w:rsidR="007C7F4D" w:rsidRPr="00014C4F" w:rsidRDefault="007C7F4D" w:rsidP="007C7F4D">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საკონსტიტუციო</w:t>
      </w:r>
      <w:r w:rsidRPr="00014C4F">
        <w:rPr>
          <w:rFonts w:ascii="Sylfaen" w:hAnsi="Sylfaen"/>
          <w:lang w:val="ka-GE"/>
        </w:rPr>
        <w:t xml:space="preserve"> </w:t>
      </w:r>
      <w:r w:rsidRPr="00014C4F">
        <w:rPr>
          <w:rFonts w:ascii="Sylfaen" w:hAnsi="Sylfaen" w:cs="Sylfaen"/>
          <w:lang w:val="ka-GE"/>
        </w:rPr>
        <w:t>სასამართლოს</w:t>
      </w:r>
      <w:r w:rsidRPr="00014C4F">
        <w:rPr>
          <w:rFonts w:ascii="Sylfaen" w:hAnsi="Sylfaen"/>
          <w:lang w:val="ka-GE"/>
        </w:rPr>
        <w:t xml:space="preserve"> 2021 </w:t>
      </w:r>
      <w:r w:rsidRPr="00014C4F">
        <w:rPr>
          <w:rFonts w:ascii="Sylfaen" w:hAnsi="Sylfaen" w:cs="Sylfaen"/>
          <w:lang w:val="ka-GE"/>
        </w:rPr>
        <w:t>წლის</w:t>
      </w:r>
      <w:r w:rsidRPr="00014C4F">
        <w:rPr>
          <w:rFonts w:ascii="Sylfaen" w:hAnsi="Sylfaen"/>
          <w:lang w:val="ka-GE"/>
        </w:rPr>
        <w:t xml:space="preserve"> 29 </w:t>
      </w:r>
      <w:r w:rsidRPr="00014C4F">
        <w:rPr>
          <w:rFonts w:ascii="Sylfaen" w:hAnsi="Sylfaen" w:cs="Sylfaen"/>
          <w:lang w:val="ka-GE"/>
        </w:rPr>
        <w:t>აპრილს</w:t>
      </w:r>
      <w:r w:rsidRPr="00014C4F">
        <w:rPr>
          <w:rFonts w:ascii="Sylfaen" w:hAnsi="Sylfaen"/>
          <w:lang w:val="ka-GE"/>
        </w:rPr>
        <w:t xml:space="preserve"> </w:t>
      </w:r>
      <w:r w:rsidRPr="00014C4F">
        <w:rPr>
          <w:rFonts w:ascii="Sylfaen" w:hAnsi="Sylfaen" w:cs="Sylfaen"/>
          <w:lang w:val="ka-GE"/>
        </w:rPr>
        <w:t>კონსტიტუციური</w:t>
      </w:r>
      <w:r w:rsidRPr="00014C4F">
        <w:rPr>
          <w:rFonts w:ascii="Sylfaen" w:hAnsi="Sylfaen"/>
          <w:lang w:val="ka-GE"/>
        </w:rPr>
        <w:t xml:space="preserve"> </w:t>
      </w:r>
      <w:r w:rsidRPr="00014C4F">
        <w:rPr>
          <w:rFonts w:ascii="Sylfaen" w:hAnsi="Sylfaen" w:cs="Sylfaen"/>
          <w:lang w:val="ka-GE"/>
        </w:rPr>
        <w:t>სარჩელით</w:t>
      </w:r>
      <w:r w:rsidRPr="00014C4F">
        <w:rPr>
          <w:rFonts w:ascii="Sylfaen" w:hAnsi="Sylfaen"/>
          <w:lang w:val="ka-GE"/>
        </w:rPr>
        <w:t xml:space="preserve"> (</w:t>
      </w:r>
      <w:r w:rsidRPr="00014C4F">
        <w:rPr>
          <w:rFonts w:ascii="Sylfaen" w:hAnsi="Sylfaen" w:cs="Sylfaen"/>
          <w:lang w:val="ka-GE"/>
        </w:rPr>
        <w:t>რეგისტრაციის</w:t>
      </w:r>
      <w:r w:rsidRPr="00014C4F">
        <w:rPr>
          <w:rFonts w:ascii="Sylfaen" w:hAnsi="Sylfaen"/>
          <w:lang w:val="ka-GE"/>
        </w:rPr>
        <w:t xml:space="preserve"> №1598) </w:t>
      </w:r>
      <w:r w:rsidRPr="00014C4F">
        <w:rPr>
          <w:rFonts w:ascii="Sylfaen" w:hAnsi="Sylfaen" w:cs="Sylfaen"/>
          <w:lang w:val="ka-GE"/>
        </w:rPr>
        <w:t>მომართეს</w:t>
      </w:r>
      <w:r w:rsidRPr="00014C4F">
        <w:rPr>
          <w:rFonts w:ascii="Sylfaen" w:hAnsi="Sylfaen"/>
          <w:lang w:val="ka-GE"/>
        </w:rPr>
        <w:t xml:space="preserve"> </w:t>
      </w:r>
      <w:r w:rsidRPr="00014C4F">
        <w:rPr>
          <w:rFonts w:ascii="Sylfaen" w:hAnsi="Sylfaen" w:cs="Sylfaen"/>
          <w:lang w:val="ka-GE"/>
        </w:rPr>
        <w:t>გოგი</w:t>
      </w:r>
      <w:r w:rsidRPr="00014C4F">
        <w:rPr>
          <w:rFonts w:ascii="Sylfaen" w:hAnsi="Sylfaen"/>
          <w:lang w:val="ka-GE"/>
        </w:rPr>
        <w:t xml:space="preserve"> </w:t>
      </w:r>
      <w:r w:rsidRPr="00014C4F">
        <w:rPr>
          <w:rFonts w:ascii="Sylfaen" w:hAnsi="Sylfaen" w:cs="Sylfaen"/>
          <w:lang w:val="ka-GE"/>
        </w:rPr>
        <w:t>გვიდიანმა</w:t>
      </w:r>
      <w:r w:rsidRPr="00014C4F">
        <w:rPr>
          <w:rFonts w:ascii="Sylfaen" w:hAnsi="Sylfaen"/>
          <w:lang w:val="ka-GE"/>
        </w:rPr>
        <w:t xml:space="preserve">, </w:t>
      </w:r>
      <w:r w:rsidRPr="00014C4F">
        <w:rPr>
          <w:rFonts w:ascii="Sylfaen" w:hAnsi="Sylfaen" w:cs="Sylfaen"/>
          <w:lang w:val="ka-GE"/>
        </w:rPr>
        <w:t>ბიძინა</w:t>
      </w:r>
      <w:r w:rsidRPr="00014C4F">
        <w:rPr>
          <w:rFonts w:ascii="Sylfaen" w:hAnsi="Sylfaen"/>
          <w:lang w:val="ka-GE"/>
        </w:rPr>
        <w:t xml:space="preserve"> </w:t>
      </w:r>
      <w:r w:rsidRPr="00014C4F">
        <w:rPr>
          <w:rFonts w:ascii="Sylfaen" w:hAnsi="Sylfaen" w:cs="Sylfaen"/>
          <w:lang w:val="ka-GE"/>
        </w:rPr>
        <w:t>გვიდიანმა</w:t>
      </w:r>
      <w:r w:rsidRPr="00014C4F">
        <w:rPr>
          <w:rFonts w:ascii="Sylfaen" w:hAnsi="Sylfaen"/>
          <w:lang w:val="ka-GE"/>
        </w:rPr>
        <w:t xml:space="preserve">, </w:t>
      </w:r>
      <w:r w:rsidRPr="00014C4F">
        <w:rPr>
          <w:rFonts w:ascii="Sylfaen" w:hAnsi="Sylfaen" w:cs="Sylfaen"/>
          <w:lang w:val="ka-GE"/>
        </w:rPr>
        <w:t>ბადრი</w:t>
      </w:r>
      <w:r w:rsidRPr="00014C4F">
        <w:rPr>
          <w:rFonts w:ascii="Sylfaen" w:hAnsi="Sylfaen"/>
          <w:lang w:val="ka-GE"/>
        </w:rPr>
        <w:t xml:space="preserve"> </w:t>
      </w:r>
      <w:r w:rsidRPr="00014C4F">
        <w:rPr>
          <w:rFonts w:ascii="Sylfaen" w:hAnsi="Sylfaen" w:cs="Sylfaen"/>
          <w:lang w:val="ka-GE"/>
        </w:rPr>
        <w:t>გვიდიანმა</w:t>
      </w:r>
      <w:r w:rsidRPr="00014C4F">
        <w:rPr>
          <w:rFonts w:ascii="Sylfaen" w:hAnsi="Sylfaen"/>
          <w:lang w:val="ka-GE"/>
        </w:rPr>
        <w:t xml:space="preserve">, </w:t>
      </w:r>
      <w:r w:rsidRPr="00014C4F">
        <w:rPr>
          <w:rFonts w:ascii="Sylfaen" w:hAnsi="Sylfaen" w:cs="Sylfaen"/>
          <w:lang w:val="ka-GE"/>
        </w:rPr>
        <w:t>ჯამლათ</w:t>
      </w:r>
      <w:r w:rsidRPr="00014C4F">
        <w:rPr>
          <w:rFonts w:ascii="Sylfaen" w:hAnsi="Sylfaen"/>
          <w:lang w:val="ka-GE"/>
        </w:rPr>
        <w:t xml:space="preserve"> </w:t>
      </w:r>
      <w:r w:rsidRPr="00014C4F">
        <w:rPr>
          <w:rFonts w:ascii="Sylfaen" w:hAnsi="Sylfaen" w:cs="Sylfaen"/>
          <w:lang w:val="ka-GE"/>
        </w:rPr>
        <w:t>გვიდიანმა</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ნორა</w:t>
      </w:r>
      <w:r w:rsidRPr="00014C4F">
        <w:rPr>
          <w:rFonts w:ascii="Sylfaen" w:hAnsi="Sylfaen"/>
          <w:lang w:val="ka-GE"/>
        </w:rPr>
        <w:t xml:space="preserve"> </w:t>
      </w:r>
      <w:r w:rsidRPr="00014C4F">
        <w:rPr>
          <w:rFonts w:ascii="Sylfaen" w:hAnsi="Sylfaen" w:cs="Sylfaen"/>
          <w:lang w:val="ka-GE"/>
        </w:rPr>
        <w:t xml:space="preserve">ბენდელიანმა. </w:t>
      </w:r>
      <w:r w:rsidRPr="00014C4F">
        <w:rPr>
          <w:rFonts w:ascii="Sylfaen" w:hAnsi="Sylfaen"/>
          <w:lang w:val="ka-GE"/>
        </w:rPr>
        <w:t xml:space="preserve">№1598 </w:t>
      </w:r>
      <w:r w:rsidRPr="00014C4F">
        <w:rPr>
          <w:rFonts w:ascii="Sylfaen" w:hAnsi="Sylfaen" w:cs="Sylfaen"/>
          <w:lang w:val="ka-GE"/>
        </w:rPr>
        <w:t>კონსტიტუციური</w:t>
      </w:r>
      <w:r w:rsidRPr="00014C4F">
        <w:rPr>
          <w:rFonts w:ascii="Sylfaen" w:hAnsi="Sylfaen"/>
          <w:lang w:val="ka-GE"/>
        </w:rPr>
        <w:t xml:space="preserve"> </w:t>
      </w:r>
      <w:r w:rsidRPr="00014C4F">
        <w:rPr>
          <w:rFonts w:ascii="Sylfaen" w:hAnsi="Sylfaen" w:cs="Sylfaen"/>
          <w:lang w:val="ka-GE"/>
        </w:rPr>
        <w:t>სარჩელი</w:t>
      </w:r>
      <w:r w:rsidRPr="00014C4F">
        <w:rPr>
          <w:rFonts w:ascii="Sylfaen" w:hAnsi="Sylfaen"/>
          <w:lang w:val="ka-GE"/>
        </w:rPr>
        <w:t xml:space="preserve">, </w:t>
      </w:r>
      <w:r w:rsidRPr="00014C4F">
        <w:rPr>
          <w:rFonts w:ascii="Sylfaen" w:hAnsi="Sylfaen" w:cs="Sylfaen"/>
          <w:lang w:val="ka-GE"/>
        </w:rPr>
        <w:t>არსებითად</w:t>
      </w:r>
      <w:r w:rsidRPr="00014C4F">
        <w:rPr>
          <w:rFonts w:ascii="Sylfaen" w:hAnsi="Sylfaen"/>
          <w:lang w:val="ka-GE"/>
        </w:rPr>
        <w:t xml:space="preserve"> </w:t>
      </w:r>
      <w:r w:rsidRPr="00014C4F">
        <w:rPr>
          <w:rFonts w:ascii="Sylfaen" w:hAnsi="Sylfaen" w:cs="Sylfaen"/>
          <w:lang w:val="ka-GE"/>
        </w:rPr>
        <w:t>განსახილველად</w:t>
      </w:r>
      <w:r w:rsidRPr="00014C4F">
        <w:rPr>
          <w:rFonts w:ascii="Sylfaen" w:hAnsi="Sylfaen"/>
          <w:lang w:val="ka-GE"/>
        </w:rPr>
        <w:t xml:space="preserve"> </w:t>
      </w:r>
      <w:r w:rsidRPr="00014C4F">
        <w:rPr>
          <w:rFonts w:ascii="Sylfaen" w:hAnsi="Sylfaen" w:cs="Sylfaen"/>
          <w:lang w:val="ka-GE"/>
        </w:rPr>
        <w:t>მიღების</w:t>
      </w:r>
      <w:r w:rsidRPr="00014C4F">
        <w:rPr>
          <w:rFonts w:ascii="Sylfaen" w:hAnsi="Sylfaen"/>
          <w:lang w:val="ka-GE"/>
        </w:rPr>
        <w:t xml:space="preserve"> </w:t>
      </w:r>
      <w:r w:rsidRPr="00014C4F">
        <w:rPr>
          <w:rFonts w:ascii="Sylfaen" w:hAnsi="Sylfaen" w:cs="Sylfaen"/>
          <w:lang w:val="ka-GE"/>
        </w:rPr>
        <w:t>საკითხის</w:t>
      </w:r>
      <w:r w:rsidRPr="00014C4F">
        <w:rPr>
          <w:rFonts w:ascii="Sylfaen" w:hAnsi="Sylfaen"/>
          <w:lang w:val="ka-GE"/>
        </w:rPr>
        <w:t xml:space="preserve"> </w:t>
      </w:r>
      <w:r w:rsidRPr="00014C4F">
        <w:rPr>
          <w:rFonts w:ascii="Sylfaen" w:hAnsi="Sylfaen" w:cs="Sylfaen"/>
          <w:lang w:val="ka-GE"/>
        </w:rPr>
        <w:t>გადასაწყვეტად</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საკონსტიტუციო</w:t>
      </w:r>
      <w:r w:rsidRPr="00014C4F">
        <w:rPr>
          <w:rFonts w:ascii="Sylfaen" w:hAnsi="Sylfaen"/>
          <w:lang w:val="ka-GE"/>
        </w:rPr>
        <w:t xml:space="preserve"> </w:t>
      </w:r>
      <w:r w:rsidRPr="00014C4F">
        <w:rPr>
          <w:rFonts w:ascii="Sylfaen" w:hAnsi="Sylfaen" w:cs="Sylfaen"/>
          <w:lang w:val="ka-GE"/>
        </w:rPr>
        <w:t>სასამართლოს</w:t>
      </w:r>
      <w:r w:rsidRPr="00014C4F">
        <w:rPr>
          <w:rFonts w:ascii="Sylfaen" w:hAnsi="Sylfaen"/>
          <w:lang w:val="ka-GE"/>
        </w:rPr>
        <w:t xml:space="preserve"> </w:t>
      </w:r>
      <w:r w:rsidRPr="00014C4F">
        <w:rPr>
          <w:rFonts w:ascii="Sylfaen" w:hAnsi="Sylfaen" w:cs="Sylfaen"/>
          <w:lang w:val="ka-GE"/>
        </w:rPr>
        <w:t>მეორე</w:t>
      </w:r>
      <w:r w:rsidRPr="00014C4F">
        <w:rPr>
          <w:rFonts w:ascii="Sylfaen" w:hAnsi="Sylfaen"/>
          <w:lang w:val="ka-GE"/>
        </w:rPr>
        <w:t xml:space="preserve"> </w:t>
      </w:r>
      <w:r w:rsidRPr="00014C4F">
        <w:rPr>
          <w:rFonts w:ascii="Sylfaen" w:hAnsi="Sylfaen" w:cs="Sylfaen"/>
          <w:lang w:val="ka-GE"/>
        </w:rPr>
        <w:t>კოლეგიას</w:t>
      </w:r>
      <w:r w:rsidRPr="00014C4F">
        <w:rPr>
          <w:rFonts w:ascii="Sylfaen" w:hAnsi="Sylfaen"/>
          <w:lang w:val="ka-GE"/>
        </w:rPr>
        <w:t xml:space="preserve"> </w:t>
      </w:r>
      <w:r w:rsidRPr="00014C4F">
        <w:rPr>
          <w:rFonts w:ascii="Sylfaen" w:hAnsi="Sylfaen" w:cs="Sylfaen"/>
          <w:lang w:val="ka-GE"/>
        </w:rPr>
        <w:t>გადმოეცა</w:t>
      </w:r>
      <w:r w:rsidRPr="00014C4F">
        <w:rPr>
          <w:rFonts w:ascii="Sylfaen" w:hAnsi="Sylfaen"/>
          <w:lang w:val="ka-GE"/>
        </w:rPr>
        <w:t xml:space="preserve"> 2021 </w:t>
      </w:r>
      <w:r w:rsidRPr="00014C4F">
        <w:rPr>
          <w:rFonts w:ascii="Sylfaen" w:hAnsi="Sylfaen" w:cs="Sylfaen"/>
          <w:lang w:val="ka-GE"/>
        </w:rPr>
        <w:t>წლის</w:t>
      </w:r>
      <w:r w:rsidRPr="00014C4F">
        <w:rPr>
          <w:rFonts w:ascii="Sylfaen" w:hAnsi="Sylfaen"/>
          <w:lang w:val="ka-GE"/>
        </w:rPr>
        <w:t xml:space="preserve"> 3 </w:t>
      </w:r>
      <w:r w:rsidRPr="00014C4F">
        <w:rPr>
          <w:rFonts w:ascii="Sylfaen" w:hAnsi="Sylfaen" w:cs="Sylfaen"/>
          <w:lang w:val="ka-GE"/>
        </w:rPr>
        <w:t>მაისს</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საკონსტიტუციო სასამართლოს მეორე კოლეგიის განმწესრიგებელი სხდომა, ზეპირი მოსმენის გარეშე, გაიმართა 202</w:t>
      </w:r>
      <w:r w:rsidR="00F75B07">
        <w:rPr>
          <w:rFonts w:ascii="Sylfaen" w:hAnsi="Sylfaen" w:cs="Sylfaen"/>
        </w:rPr>
        <w:t>6</w:t>
      </w:r>
      <w:r w:rsidRPr="00014C4F">
        <w:rPr>
          <w:rFonts w:ascii="Sylfaen" w:hAnsi="Sylfaen" w:cs="Sylfaen"/>
          <w:lang w:val="ka-GE"/>
        </w:rPr>
        <w:t xml:space="preserve"> წლის </w:t>
      </w:r>
      <w:r w:rsidR="000E2AC1">
        <w:rPr>
          <w:rFonts w:ascii="Sylfaen" w:hAnsi="Sylfaen" w:cs="Sylfaen"/>
          <w:lang w:val="ka-GE"/>
        </w:rPr>
        <w:t>6</w:t>
      </w:r>
      <w:r w:rsidRPr="00014C4F">
        <w:rPr>
          <w:rFonts w:ascii="Sylfaen" w:hAnsi="Sylfaen" w:cs="Sylfaen"/>
          <w:lang w:val="ka-GE"/>
        </w:rPr>
        <w:t xml:space="preserve"> </w:t>
      </w:r>
      <w:r w:rsidR="00D66ACD">
        <w:rPr>
          <w:rFonts w:ascii="Sylfaen" w:hAnsi="Sylfaen" w:cs="Sylfaen"/>
          <w:lang w:val="ka-GE"/>
        </w:rPr>
        <w:t>თებერვალს.</w:t>
      </w:r>
      <w:r w:rsidRPr="00014C4F">
        <w:rPr>
          <w:rFonts w:ascii="Sylfaen" w:hAnsi="Sylfaen" w:cs="Sylfaen"/>
          <w:lang w:val="ka-GE"/>
        </w:rPr>
        <w:t xml:space="preserve"> </w:t>
      </w:r>
    </w:p>
    <w:p w14:paraId="0AD184E6" w14:textId="702E9130" w:rsidR="007C7F4D" w:rsidRPr="00014C4F" w:rsidRDefault="007C7F4D" w:rsidP="007C7F4D">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Calibri"/>
          <w:lang w:val="ka-GE"/>
        </w:rPr>
        <w:t xml:space="preserve">№1598 </w:t>
      </w:r>
      <w:r w:rsidRPr="00014C4F">
        <w:rPr>
          <w:rFonts w:ascii="Sylfaen" w:hAnsi="Sylfaen" w:cs="Sylfaen"/>
          <w:lang w:val="ka-GE"/>
        </w:rPr>
        <w:t>კონსტიტუციურ</w:t>
      </w:r>
      <w:r w:rsidRPr="00014C4F">
        <w:rPr>
          <w:rFonts w:ascii="Sylfaen" w:hAnsi="Sylfaen" w:cs="Calibri"/>
          <w:lang w:val="ka-GE"/>
        </w:rPr>
        <w:t xml:space="preserve"> </w:t>
      </w:r>
      <w:r w:rsidRPr="00014C4F">
        <w:rPr>
          <w:rFonts w:ascii="Sylfaen" w:hAnsi="Sylfaen" w:cs="Sylfaen"/>
          <w:lang w:val="ka-GE"/>
        </w:rPr>
        <w:t>სარჩელში</w:t>
      </w:r>
      <w:r w:rsidRPr="00014C4F">
        <w:rPr>
          <w:rFonts w:ascii="Sylfaen" w:hAnsi="Sylfaen" w:cs="Calibri"/>
          <w:lang w:val="ka-GE"/>
        </w:rPr>
        <w:t xml:space="preserve"> </w:t>
      </w:r>
      <w:r w:rsidRPr="00014C4F">
        <w:rPr>
          <w:rFonts w:ascii="Sylfaen" w:hAnsi="Sylfaen" w:cs="Sylfaen"/>
          <w:lang w:val="ka-GE"/>
        </w:rPr>
        <w:t>საქართველოს</w:t>
      </w:r>
      <w:r w:rsidRPr="00014C4F">
        <w:rPr>
          <w:rFonts w:ascii="Sylfaen" w:hAnsi="Sylfaen" w:cs="Calibri"/>
          <w:lang w:val="ka-GE"/>
        </w:rPr>
        <w:t xml:space="preserve"> </w:t>
      </w:r>
      <w:r w:rsidRPr="00014C4F">
        <w:rPr>
          <w:rFonts w:ascii="Sylfaen" w:hAnsi="Sylfaen" w:cs="Sylfaen"/>
          <w:lang w:val="ka-GE"/>
        </w:rPr>
        <w:t>საკონსტიტუციო</w:t>
      </w:r>
      <w:r w:rsidRPr="00014C4F">
        <w:rPr>
          <w:rFonts w:ascii="Sylfaen" w:hAnsi="Sylfaen" w:cs="Calibri"/>
          <w:lang w:val="ka-GE"/>
        </w:rPr>
        <w:t xml:space="preserve"> </w:t>
      </w:r>
      <w:r w:rsidRPr="00014C4F">
        <w:rPr>
          <w:rFonts w:ascii="Sylfaen" w:hAnsi="Sylfaen" w:cs="Sylfaen"/>
          <w:lang w:val="ka-GE"/>
        </w:rPr>
        <w:t>სასამართლოსადმი</w:t>
      </w:r>
      <w:r w:rsidRPr="00014C4F">
        <w:rPr>
          <w:rFonts w:ascii="Sylfaen" w:hAnsi="Sylfaen" w:cs="Calibri"/>
          <w:lang w:val="ka-GE"/>
        </w:rPr>
        <w:t xml:space="preserve"> </w:t>
      </w:r>
      <w:r w:rsidRPr="00014C4F">
        <w:rPr>
          <w:rFonts w:ascii="Sylfaen" w:hAnsi="Sylfaen" w:cs="Sylfaen"/>
          <w:lang w:val="ka-GE"/>
        </w:rPr>
        <w:t>მომართვის</w:t>
      </w:r>
      <w:r w:rsidRPr="00014C4F">
        <w:rPr>
          <w:rFonts w:ascii="Sylfaen" w:hAnsi="Sylfaen" w:cs="Calibri"/>
          <w:lang w:val="ka-GE"/>
        </w:rPr>
        <w:t xml:space="preserve"> </w:t>
      </w:r>
      <w:r w:rsidRPr="00014C4F">
        <w:rPr>
          <w:rFonts w:ascii="Sylfaen" w:hAnsi="Sylfaen" w:cs="Sylfaen"/>
          <w:lang w:val="ka-GE"/>
        </w:rPr>
        <w:t>სამართლებრივ</w:t>
      </w:r>
      <w:r w:rsidRPr="00014C4F">
        <w:rPr>
          <w:rFonts w:ascii="Sylfaen" w:hAnsi="Sylfaen" w:cs="Calibri"/>
          <w:lang w:val="ka-GE"/>
        </w:rPr>
        <w:t xml:space="preserve"> </w:t>
      </w:r>
      <w:r w:rsidRPr="00014C4F">
        <w:rPr>
          <w:rFonts w:ascii="Sylfaen" w:hAnsi="Sylfaen" w:cs="Sylfaen"/>
          <w:lang w:val="ka-GE"/>
        </w:rPr>
        <w:t>საფუძვლებად</w:t>
      </w:r>
      <w:r w:rsidRPr="00014C4F">
        <w:rPr>
          <w:rFonts w:ascii="Sylfaen" w:hAnsi="Sylfaen" w:cs="Calibri"/>
          <w:lang w:val="ka-GE"/>
        </w:rPr>
        <w:t xml:space="preserve"> </w:t>
      </w:r>
      <w:r w:rsidRPr="00014C4F">
        <w:rPr>
          <w:rFonts w:ascii="Sylfaen" w:hAnsi="Sylfaen" w:cs="Sylfaen"/>
          <w:lang w:val="ka-GE"/>
        </w:rPr>
        <w:t>მითითებულია</w:t>
      </w:r>
      <w:r w:rsidRPr="00014C4F">
        <w:rPr>
          <w:rFonts w:ascii="Sylfaen" w:hAnsi="Sylfaen" w:cs="Calibri"/>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31-</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-60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-4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ა</w:t>
      </w:r>
      <w:r w:rsidRPr="00014C4F">
        <w:rPr>
          <w:rFonts w:ascii="Sylfaen" w:hAnsi="Sylfaen"/>
          <w:lang w:val="ka-GE"/>
        </w:rPr>
        <w:t xml:space="preserve">“ </w:t>
      </w:r>
      <w:r w:rsidRPr="00014C4F">
        <w:rPr>
          <w:rFonts w:ascii="Sylfaen" w:hAnsi="Sylfaen" w:cs="Sylfaen"/>
          <w:lang w:val="ka-GE"/>
        </w:rPr>
        <w:t>ქვეპუნქტი</w:t>
      </w:r>
      <w:r w:rsidRPr="00014C4F">
        <w:rPr>
          <w:rFonts w:ascii="Sylfaen" w:hAnsi="Sylfaen"/>
          <w:lang w:val="ka-GE"/>
        </w:rPr>
        <w:t>;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საკონსტიტუციო</w:t>
      </w:r>
      <w:r w:rsidRPr="00014C4F">
        <w:rPr>
          <w:rFonts w:ascii="Sylfaen" w:hAnsi="Sylfaen"/>
          <w:lang w:val="ka-GE"/>
        </w:rPr>
        <w:t xml:space="preserve"> </w:t>
      </w:r>
      <w:r w:rsidRPr="00014C4F">
        <w:rPr>
          <w:rFonts w:ascii="Sylfaen" w:hAnsi="Sylfaen" w:cs="Sylfaen"/>
          <w:lang w:val="ka-GE"/>
        </w:rPr>
        <w:t>სასამართლოს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ორგანული</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-19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ქვეპუნქტი</w:t>
      </w:r>
      <w:r w:rsidRPr="00014C4F">
        <w:rPr>
          <w:rFonts w:ascii="Sylfaen" w:hAnsi="Sylfaen"/>
          <w:lang w:val="ka-GE"/>
        </w:rPr>
        <w:t>, 31-</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31</w:t>
      </w:r>
      <w:r w:rsidRPr="00014C4F">
        <w:rPr>
          <w:rFonts w:ascii="Sylfaen" w:hAnsi="Sylfaen"/>
          <w:vertAlign w:val="superscript"/>
          <w:lang w:val="ka-GE"/>
        </w:rPr>
        <w:t>1</w:t>
      </w:r>
      <w:r w:rsidRPr="00014C4F">
        <w:rPr>
          <w:rFonts w:ascii="Sylfaen" w:hAnsi="Sylfaen"/>
          <w:lang w:val="ka-GE"/>
        </w:rPr>
        <w:t xml:space="preserve"> </w:t>
      </w:r>
      <w:r w:rsidRPr="00014C4F">
        <w:rPr>
          <w:rFonts w:ascii="Sylfaen" w:hAnsi="Sylfaen" w:cs="Sylfaen"/>
          <w:lang w:val="ka-GE"/>
        </w:rPr>
        <w:t>მუხლები</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39-</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000F0533" w:rsidRPr="00014C4F">
        <w:rPr>
          <w:rFonts w:ascii="Sylfaen" w:hAnsi="Sylfaen"/>
          <w:lang w:val="ka-GE"/>
        </w:rPr>
        <w:t>პირვე</w:t>
      </w:r>
      <w:r w:rsidRPr="00014C4F">
        <w:rPr>
          <w:rFonts w:ascii="Sylfaen" w:hAnsi="Sylfaen" w:cs="Sylfaen"/>
          <w:lang w:val="ka-GE"/>
        </w:rPr>
        <w:t>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ა</w:t>
      </w:r>
      <w:r w:rsidRPr="00014C4F">
        <w:rPr>
          <w:rFonts w:ascii="Sylfaen" w:hAnsi="Sylfaen"/>
          <w:lang w:val="ka-GE"/>
        </w:rPr>
        <w:t xml:space="preserve">“ </w:t>
      </w:r>
      <w:r w:rsidRPr="00014C4F">
        <w:rPr>
          <w:rFonts w:ascii="Sylfaen" w:hAnsi="Sylfaen" w:cs="Sylfaen"/>
          <w:lang w:val="ka-GE"/>
        </w:rPr>
        <w:t>ქვეპუნქტი</w:t>
      </w:r>
      <w:r w:rsidRPr="00014C4F">
        <w:rPr>
          <w:rFonts w:ascii="Sylfaen" w:hAnsi="Sylfaen"/>
          <w:lang w:val="ka-GE"/>
        </w:rPr>
        <w:t>.</w:t>
      </w:r>
    </w:p>
    <w:p w14:paraId="31A0D01A" w14:textId="08691996" w:rsidR="009A5824" w:rsidRPr="00014C4F" w:rsidRDefault="007C7F4D" w:rsidP="002F70E4">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საქართველოს სამოქალაქო საპროცესო კოდექსის 198-ე მუხლის მე-2 ნაწილის „ბ“ ქვეპუნქტის თანახმად, სარჩელის უზრუნველყოფის ღონისძიებ</w:t>
      </w:r>
      <w:r w:rsidR="004D6F8E">
        <w:rPr>
          <w:rFonts w:ascii="Sylfaen" w:hAnsi="Sylfaen" w:cs="Sylfaen"/>
          <w:lang w:val="ka-GE"/>
        </w:rPr>
        <w:t>ას შესაძლოა</w:t>
      </w:r>
      <w:r w:rsidRPr="00014C4F">
        <w:rPr>
          <w:rFonts w:ascii="Sylfaen" w:hAnsi="Sylfaen" w:cs="Sylfaen"/>
          <w:lang w:val="ka-GE"/>
        </w:rPr>
        <w:t xml:space="preserve"> </w:t>
      </w:r>
      <w:r w:rsidR="004D6F8E">
        <w:rPr>
          <w:rFonts w:ascii="Sylfaen" w:hAnsi="Sylfaen" w:cs="Sylfaen"/>
          <w:lang w:val="ka-GE"/>
        </w:rPr>
        <w:t xml:space="preserve">წარმოადგენდეს </w:t>
      </w:r>
      <w:r w:rsidRPr="00014C4F">
        <w:rPr>
          <w:rFonts w:ascii="Sylfaen" w:hAnsi="Sylfaen" w:cs="Sylfaen"/>
          <w:lang w:val="ka-GE"/>
        </w:rPr>
        <w:t xml:space="preserve">მოპასუხისათვის გარკვეული მოქმედების შესრულების აკრძალვა. საქართველოს სამოქალაქო საპროცესო კოდექსის 279-ე მუხლის „ა“ ქვეპუნქტი ადგენს სასამართლოს </w:t>
      </w:r>
      <w:r w:rsidR="0043090F" w:rsidRPr="00014C4F">
        <w:rPr>
          <w:rFonts w:ascii="Sylfaen" w:hAnsi="Sylfaen" w:cs="Sylfaen"/>
          <w:lang w:val="ka-GE"/>
        </w:rPr>
        <w:t>ვალდებულებას,</w:t>
      </w:r>
      <w:r w:rsidRPr="00014C4F">
        <w:rPr>
          <w:rFonts w:ascii="Sylfaen" w:hAnsi="Sylfaen" w:cs="Sylfaen"/>
          <w:lang w:val="ka-GE"/>
        </w:rPr>
        <w:t xml:space="preserve"> შეაჩეროს საქმის წარმოება მოქალაქის გარდაცვალებისას, თუ სადავო-სამართლებრივი ურთიერთობა დასაშვებად თვლის უფლებამონაცვლეობას</w:t>
      </w:r>
      <w:r w:rsidR="005472F0">
        <w:rPr>
          <w:rFonts w:ascii="Sylfaen" w:hAnsi="Sylfaen" w:cs="Sylfaen"/>
          <w:lang w:val="ka-GE"/>
        </w:rPr>
        <w:t>, ან</w:t>
      </w:r>
      <w:r w:rsidRPr="00014C4F">
        <w:rPr>
          <w:rFonts w:ascii="Sylfaen" w:hAnsi="Sylfaen" w:cs="Sylfaen"/>
          <w:lang w:val="ka-GE"/>
        </w:rPr>
        <w:t xml:space="preserve"> იმ იურიდიული პირის არსებობის შეწყვეტისას, რომელიც საქმეში მხარეს წარმოადგენს. საქართველოს სამოქალაქო საპროცესო კოდექსის 282-ე მუხლის </w:t>
      </w:r>
      <w:r w:rsidR="0043090F" w:rsidRPr="00014C4F">
        <w:rPr>
          <w:rFonts w:ascii="Sylfaen" w:hAnsi="Sylfaen" w:cs="Sylfaen"/>
          <w:lang w:val="ka-GE"/>
        </w:rPr>
        <w:t>შესაბამისად,</w:t>
      </w:r>
      <w:r w:rsidRPr="00014C4F">
        <w:rPr>
          <w:rFonts w:ascii="Sylfaen" w:hAnsi="Sylfaen" w:cs="Sylfaen"/>
          <w:lang w:val="ka-GE"/>
        </w:rPr>
        <w:t xml:space="preserve"> საქმის წარმოების შეჩერების შესახებ სასამართლო განჩინებაზე შეიძლება კერძო საჩივრის შეტანა, გარდა იმ შემთხვევისა</w:t>
      </w:r>
      <w:r w:rsidR="00547DEE">
        <w:rPr>
          <w:rFonts w:ascii="Sylfaen" w:hAnsi="Sylfaen" w:cs="Sylfaen"/>
          <w:lang w:val="ka-GE"/>
        </w:rPr>
        <w:t>,</w:t>
      </w:r>
      <w:r w:rsidRPr="00014C4F">
        <w:rPr>
          <w:rFonts w:ascii="Sylfaen" w:hAnsi="Sylfaen" w:cs="Sylfaen"/>
          <w:lang w:val="ka-GE"/>
        </w:rPr>
        <w:t xml:space="preserve"> თუ სასამართლომ დანიშნა ექსპერტიზა. </w:t>
      </w:r>
      <w:r w:rsidRPr="00014C4F">
        <w:rPr>
          <w:rFonts w:ascii="Sylfaen" w:hAnsi="Sylfaen"/>
          <w:lang w:val="ka-GE"/>
        </w:rPr>
        <w:t>„</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ქვეპუნქტი</w:t>
      </w:r>
      <w:r w:rsidRPr="00014C4F">
        <w:rPr>
          <w:rFonts w:ascii="Sylfaen" w:hAnsi="Sylfaen"/>
          <w:lang w:val="ka-GE"/>
        </w:rPr>
        <w:t xml:space="preserve"> </w:t>
      </w:r>
      <w:r w:rsidRPr="00014C4F">
        <w:rPr>
          <w:rFonts w:ascii="Sylfaen" w:hAnsi="Sylfaen" w:cs="Sylfaen"/>
          <w:lang w:val="ka-GE"/>
        </w:rPr>
        <w:t>ადგენს</w:t>
      </w:r>
      <w:r w:rsidRPr="00014C4F">
        <w:rPr>
          <w:rFonts w:ascii="Sylfaen" w:hAnsi="Sylfaen"/>
          <w:lang w:val="ka-GE"/>
        </w:rPr>
        <w:t xml:space="preserve">, </w:t>
      </w:r>
      <w:r w:rsidRPr="00014C4F">
        <w:rPr>
          <w:rFonts w:ascii="Sylfaen" w:hAnsi="Sylfaen" w:cs="Sylfaen"/>
          <w:lang w:val="ka-GE"/>
        </w:rPr>
        <w:t>რომ რეგისტრაცია ძალადაკარგულად უნდა გამოცხადდეს, თუ ძალადაკარგულად, ბათილად ან არარად იქნა ცნობილი რეგისტრაციის საფუძვლად არსებული უფლების დამადასტურებელი დოკუმენტი.</w:t>
      </w:r>
    </w:p>
    <w:p w14:paraId="49D6FC4B" w14:textId="43073D0C" w:rsidR="002F70E4" w:rsidRPr="00014C4F" w:rsidRDefault="002B5F14" w:rsidP="002F70E4">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№1598 კონსტიტუციური სარჩელით გათვალისწინებული მოთხოვნის დაზუსტების მიზნით, 2025 წლის 22 აპრილით დათარიღებულ წერილში, მოსარჩელე მხარის წარმომადგენელი მიუთითებს, რომ მოსარჩელეებისათვის პრობლემურია: (ა) საქართველოს</w:t>
      </w:r>
      <w:r w:rsidRPr="00014C4F">
        <w:rPr>
          <w:rFonts w:ascii="Sylfaen" w:hAnsi="Sylfaen"/>
          <w:lang w:val="ka-GE"/>
        </w:rPr>
        <w:t xml:space="preserve"> </w:t>
      </w:r>
      <w:r w:rsidRPr="00014C4F">
        <w:rPr>
          <w:rFonts w:ascii="Sylfaen" w:hAnsi="Sylfaen" w:cs="Sylfaen"/>
          <w:lang w:val="ka-GE"/>
        </w:rPr>
        <w:t>სამოქალაქო საპროცესო</w:t>
      </w:r>
      <w:r w:rsidRPr="00014C4F">
        <w:rPr>
          <w:rFonts w:ascii="Sylfaen" w:hAnsi="Sylfaen"/>
          <w:lang w:val="ka-GE"/>
        </w:rPr>
        <w:t xml:space="preserve"> </w:t>
      </w:r>
      <w:r w:rsidRPr="00014C4F">
        <w:rPr>
          <w:rFonts w:ascii="Sylfaen" w:hAnsi="Sylfaen" w:cs="Sylfaen"/>
          <w:lang w:val="ka-GE"/>
        </w:rPr>
        <w:t>კოდექსის</w:t>
      </w:r>
      <w:r w:rsidRPr="00014C4F">
        <w:rPr>
          <w:rFonts w:ascii="Sylfaen" w:hAnsi="Sylfaen"/>
          <w:lang w:val="ka-GE"/>
        </w:rPr>
        <w:t xml:space="preserve"> 198-</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-2 </w:t>
      </w:r>
      <w:r w:rsidRPr="00014C4F">
        <w:rPr>
          <w:rFonts w:ascii="Sylfaen" w:hAnsi="Sylfaen" w:cs="Sylfaen"/>
          <w:lang w:val="ka-GE"/>
        </w:rPr>
        <w:t>ნაწილის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ქვე</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ის</w:t>
      </w:r>
      <w:r w:rsidRPr="00014C4F">
        <w:rPr>
          <w:rFonts w:ascii="Sylfaen" w:hAnsi="Sylfaen"/>
          <w:lang w:val="ka-GE"/>
        </w:rPr>
        <w:t xml:space="preserve"> </w:t>
      </w:r>
      <w:r w:rsidRPr="00014C4F">
        <w:rPr>
          <w:rFonts w:ascii="Sylfaen" w:hAnsi="Sylfaen" w:cs="Sylfaen"/>
          <w:lang w:val="ka-GE"/>
        </w:rPr>
        <w:t>ნორმატიული</w:t>
      </w:r>
      <w:r w:rsidRPr="00014C4F">
        <w:rPr>
          <w:rFonts w:ascii="Sylfaen" w:hAnsi="Sylfaen"/>
          <w:lang w:val="ka-GE"/>
        </w:rPr>
        <w:t xml:space="preserve"> </w:t>
      </w:r>
      <w:r w:rsidRPr="00014C4F">
        <w:rPr>
          <w:rFonts w:ascii="Sylfaen" w:hAnsi="Sylfaen" w:cs="Sylfaen"/>
          <w:lang w:val="ka-GE"/>
        </w:rPr>
        <w:t>შინაარსი</w:t>
      </w:r>
      <w:r w:rsidRPr="00014C4F">
        <w:rPr>
          <w:rFonts w:ascii="Sylfaen" w:hAnsi="Sylfaen"/>
          <w:lang w:val="ka-GE"/>
        </w:rPr>
        <w:t xml:space="preserve">, </w:t>
      </w:r>
      <w:r w:rsidRPr="00014C4F">
        <w:rPr>
          <w:rFonts w:ascii="Sylfaen" w:hAnsi="Sylfaen" w:cs="Sylfaen"/>
          <w:lang w:val="ka-GE"/>
        </w:rPr>
        <w:t xml:space="preserve">რომელიც უშვებს ადმინისტრაციულ სამართალწარმოებაში მოპასუხე ადმინისტრაციული </w:t>
      </w:r>
      <w:r w:rsidRPr="00014C4F">
        <w:rPr>
          <w:rFonts w:ascii="Sylfaen" w:hAnsi="Sylfaen" w:cs="Sylfaen"/>
          <w:lang w:val="ka-GE"/>
        </w:rPr>
        <w:lastRenderedPageBreak/>
        <w:t>ორგანოსათვის (საჯარო რეესტრის ეროვნული სააგენტოსთვის) რეგისტრირებული მესაკუთრის ცვლილების გარეშე</w:t>
      </w:r>
      <w:r w:rsidR="00547DEE">
        <w:rPr>
          <w:rFonts w:ascii="Sylfaen" w:hAnsi="Sylfaen" w:cs="Sylfaen"/>
          <w:lang w:val="ka-GE"/>
        </w:rPr>
        <w:t>,</w:t>
      </w:r>
      <w:r w:rsidRPr="00014C4F">
        <w:rPr>
          <w:rFonts w:ascii="Sylfaen" w:hAnsi="Sylfaen" w:cs="Sylfaen"/>
          <w:lang w:val="ka-GE"/>
        </w:rPr>
        <w:t xml:space="preserve"> უძრავი ქონების/საკუთრების უფლების შესახებ ახალი ამონაწერის გაცემის ან/და სამკვიდრო მოწმობის საფუძველზე</w:t>
      </w:r>
      <w:r w:rsidR="00547DEE">
        <w:rPr>
          <w:rFonts w:ascii="Sylfaen" w:hAnsi="Sylfaen" w:cs="Sylfaen"/>
          <w:lang w:val="ka-GE"/>
        </w:rPr>
        <w:t>,</w:t>
      </w:r>
      <w:r w:rsidRPr="00014C4F">
        <w:rPr>
          <w:rFonts w:ascii="Sylfaen" w:hAnsi="Sylfaen" w:cs="Sylfaen"/>
          <w:lang w:val="ka-GE"/>
        </w:rPr>
        <w:t xml:space="preserve"> საკუთრების უფლების რეგისტრაციის დაზუსტების/განახლების აკრძალვის შესაძლებლობას, როცა ასეთი აკრძალვა ვრცელდება მესამე პირების და არა ადმინისტრაციულ სამართალწარმოებაში მოპასუხე ადმინისტრაციული ორგანოს ან/და სახელმწიფოს რეგისტრირებულ ქონებაზე; (ბ) საქართველოს სამოქალაქო საპროცესო კოდექსის 279-ე მუხლის „ა“ ქვეპუნქტის ის ნორმატიული შინაარსი, რომლის მიხედვითაც, მოსამართლე უფლებამოსილია, არ შეაჩეროს საქმის წარმოება მოქალაქის გარდაცვალებისას, მიუხედავად იმასა, რომ სადავო-სამართლებრივი ურთიერთობა უფლებამონაცვლეობას დასაშვებად თვლის; (გ) საქართველოს სამოქალაქო საპროცესო კოდექსის 282-ე მუხლის ის ნორმატიული შინაარსი, რომელიც კრძალავს/დაუშვებლად მიიჩნევს მოქალაქის გარდაცვალებისას საქმის წარმოების</w:t>
      </w:r>
      <w:r w:rsidR="002F70E4" w:rsidRPr="00014C4F">
        <w:rPr>
          <w:rFonts w:ascii="Sylfaen" w:hAnsi="Sylfaen" w:cs="Sylfaen"/>
          <w:lang w:val="ka-GE"/>
        </w:rPr>
        <w:t xml:space="preserve"> შეჩერებაზე შუამდგომლობის დაკმაყოფილებაზე უარის თქმის შესახებ განჩინების გასაჩივრებას; (დ) „საჯარო რეესტრის შესახებ“ საქართველოს კანონის 26-ე მუხლის პირველი პუნქტის „ბ“ ქვეპუნქტის ის ნორმატიული შინაარსი, რომელიც აწესებს რეგისტრაციის ძალადაკარგულად გამოცხადების ვალდებულებას იმ შემთხვევაშიც, როცა რეგისტრაციის საფუძვლად არსებული საკუთრების უფლების დამადასტურებელი დოკუმენტი </w:t>
      </w:r>
      <w:r w:rsidR="006B64DA" w:rsidRPr="00014C4F">
        <w:rPr>
          <w:rFonts w:ascii="Sylfaen" w:hAnsi="Sylfaen"/>
          <w:lang w:val="ka-GE"/>
        </w:rPr>
        <w:t xml:space="preserve">− </w:t>
      </w:r>
      <w:r w:rsidR="002F70E4" w:rsidRPr="00014C4F">
        <w:rPr>
          <w:rFonts w:ascii="Sylfaen" w:hAnsi="Sylfaen" w:cs="Sylfaen"/>
          <w:lang w:val="ka-GE"/>
        </w:rPr>
        <w:t xml:space="preserve">სასამართლო გადაწყვეტილება ბათილად იქნა ცნობილი საქართველოს სამოქალაქო საპროცესო კოდექსის 422-ე მუხლის პირველი ნაწილის „გ“ ქვეპუნქტის საფუძველზე და რეგისტრაციის სრულად ან/და ნაწილობრივ გაუქმების საჭიროება დადგენილი არ არის. </w:t>
      </w:r>
    </w:p>
    <w:p w14:paraId="223CE1F6" w14:textId="6E41315F" w:rsidR="007C7F4D" w:rsidRPr="00014C4F" w:rsidRDefault="007C7F4D" w:rsidP="007C7F4D">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-18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პუნქტით</w:t>
      </w:r>
      <w:r w:rsidRPr="00014C4F">
        <w:rPr>
          <w:rFonts w:ascii="Sylfaen" w:hAnsi="Sylfaen"/>
          <w:lang w:val="ka-GE"/>
        </w:rPr>
        <w:t xml:space="preserve"> </w:t>
      </w:r>
      <w:r w:rsidRPr="00014C4F">
        <w:rPr>
          <w:rFonts w:ascii="Sylfaen" w:hAnsi="Sylfaen" w:cs="Sylfaen"/>
          <w:lang w:val="ka-GE"/>
        </w:rPr>
        <w:t>განისაზღვრება</w:t>
      </w:r>
      <w:r w:rsidRPr="00014C4F">
        <w:rPr>
          <w:rFonts w:ascii="Sylfaen" w:hAnsi="Sylfaen"/>
          <w:lang w:val="ka-GE"/>
        </w:rPr>
        <w:t xml:space="preserve"> </w:t>
      </w:r>
      <w:r w:rsidRPr="00014C4F">
        <w:rPr>
          <w:rFonts w:ascii="Sylfaen" w:hAnsi="Sylfaen" w:cs="Sylfaen"/>
          <w:lang w:val="ka-GE"/>
        </w:rPr>
        <w:t>საქმის</w:t>
      </w:r>
      <w:r w:rsidRPr="00014C4F">
        <w:rPr>
          <w:rFonts w:ascii="Sylfaen" w:hAnsi="Sylfaen"/>
          <w:lang w:val="ka-GE"/>
        </w:rPr>
        <w:t xml:space="preserve"> </w:t>
      </w:r>
      <w:r w:rsidRPr="00014C4F">
        <w:rPr>
          <w:rFonts w:ascii="Sylfaen" w:hAnsi="Sylfaen" w:cs="Sylfaen"/>
          <w:lang w:val="ka-GE"/>
        </w:rPr>
        <w:t>ადმინისტრაციული</w:t>
      </w:r>
      <w:r w:rsidRPr="00014C4F">
        <w:rPr>
          <w:rFonts w:ascii="Sylfaen" w:hAnsi="Sylfaen"/>
          <w:lang w:val="ka-GE"/>
        </w:rPr>
        <w:t xml:space="preserve"> </w:t>
      </w:r>
      <w:r w:rsidRPr="00014C4F">
        <w:rPr>
          <w:rFonts w:ascii="Sylfaen" w:hAnsi="Sylfaen" w:cs="Sylfaen"/>
          <w:lang w:val="ka-GE"/>
        </w:rPr>
        <w:t>ორგანოს</w:t>
      </w:r>
      <w:r w:rsidRPr="00014C4F">
        <w:rPr>
          <w:rFonts w:ascii="Sylfaen" w:hAnsi="Sylfaen"/>
          <w:lang w:val="ka-GE"/>
        </w:rPr>
        <w:t xml:space="preserve"> </w:t>
      </w:r>
      <w:r w:rsidRPr="00014C4F">
        <w:rPr>
          <w:rFonts w:ascii="Sylfaen" w:hAnsi="Sylfaen" w:cs="Sylfaen"/>
          <w:lang w:val="ka-GE"/>
        </w:rPr>
        <w:t>მიერ</w:t>
      </w:r>
      <w:r w:rsidRPr="00014C4F">
        <w:rPr>
          <w:rFonts w:ascii="Sylfaen" w:hAnsi="Sylfaen"/>
          <w:lang w:val="ka-GE"/>
        </w:rPr>
        <w:t xml:space="preserve"> </w:t>
      </w:r>
      <w:r w:rsidRPr="00014C4F">
        <w:rPr>
          <w:rFonts w:ascii="Sylfaen" w:hAnsi="Sylfaen" w:cs="Sylfaen"/>
          <w:lang w:val="ka-GE"/>
        </w:rPr>
        <w:t>გონივრულ</w:t>
      </w:r>
      <w:r w:rsidRPr="00014C4F">
        <w:rPr>
          <w:rFonts w:ascii="Sylfaen" w:hAnsi="Sylfaen"/>
          <w:lang w:val="ka-GE"/>
        </w:rPr>
        <w:t xml:space="preserve"> </w:t>
      </w:r>
      <w:r w:rsidRPr="00014C4F">
        <w:rPr>
          <w:rFonts w:ascii="Sylfaen" w:hAnsi="Sylfaen" w:cs="Sylfaen"/>
          <w:lang w:val="ka-GE"/>
        </w:rPr>
        <w:t>ვადაში</w:t>
      </w:r>
      <w:r w:rsidRPr="00014C4F">
        <w:rPr>
          <w:rFonts w:ascii="Sylfaen" w:hAnsi="Sylfaen"/>
          <w:lang w:val="ka-GE"/>
        </w:rPr>
        <w:t xml:space="preserve"> </w:t>
      </w:r>
      <w:r w:rsidRPr="00014C4F">
        <w:rPr>
          <w:rFonts w:ascii="Sylfaen" w:hAnsi="Sylfaen" w:cs="Sylfaen"/>
          <w:lang w:val="ka-GE"/>
        </w:rPr>
        <w:t>სამართლიანად</w:t>
      </w:r>
      <w:r w:rsidRPr="00014C4F">
        <w:rPr>
          <w:rFonts w:ascii="Sylfaen" w:hAnsi="Sylfaen"/>
          <w:lang w:val="ka-GE"/>
        </w:rPr>
        <w:t xml:space="preserve"> </w:t>
      </w:r>
      <w:r w:rsidRPr="00014C4F">
        <w:rPr>
          <w:rFonts w:ascii="Sylfaen" w:hAnsi="Sylfaen" w:cs="Sylfaen"/>
          <w:lang w:val="ka-GE"/>
        </w:rPr>
        <w:t>განხილვის</w:t>
      </w:r>
      <w:r w:rsidRPr="00014C4F">
        <w:rPr>
          <w:rFonts w:ascii="Sylfaen" w:hAnsi="Sylfaen"/>
          <w:lang w:val="ka-GE"/>
        </w:rPr>
        <w:t xml:space="preserve"> </w:t>
      </w:r>
      <w:r w:rsidRPr="00014C4F">
        <w:rPr>
          <w:rFonts w:ascii="Sylfaen" w:hAnsi="Sylfaen" w:cs="Sylfaen"/>
          <w:lang w:val="ka-GE"/>
        </w:rPr>
        <w:t>უფლება</w:t>
      </w:r>
      <w:r w:rsidR="0043090F" w:rsidRPr="00014C4F">
        <w:rPr>
          <w:rFonts w:ascii="Sylfaen" w:hAnsi="Sylfaen"/>
          <w:lang w:val="ka-GE"/>
        </w:rPr>
        <w:t xml:space="preserve">. საქართველოს კონსტიტუციის </w:t>
      </w:r>
      <w:r w:rsidRPr="00014C4F">
        <w:rPr>
          <w:rFonts w:ascii="Sylfaen" w:hAnsi="Sylfaen" w:cs="Sylfaen"/>
          <w:lang w:val="ka-GE"/>
        </w:rPr>
        <w:t>მე</w:t>
      </w:r>
      <w:r w:rsidRPr="00014C4F">
        <w:rPr>
          <w:rFonts w:ascii="Sylfaen" w:hAnsi="Sylfaen"/>
          <w:lang w:val="ka-GE"/>
        </w:rPr>
        <w:t xml:space="preserve">-19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w:t>
      </w:r>
      <w:r w:rsidR="0043090F" w:rsidRPr="00014C4F">
        <w:rPr>
          <w:rFonts w:ascii="Sylfaen" w:hAnsi="Sylfaen" w:cs="Sylfaen"/>
          <w:lang w:val="ka-GE"/>
        </w:rPr>
        <w:t xml:space="preserve">თ აღიარებული და უზრუნველყოფილია </w:t>
      </w:r>
      <w:r w:rsidRPr="00014C4F">
        <w:rPr>
          <w:rFonts w:ascii="Sylfaen" w:hAnsi="Sylfaen" w:cs="Sylfaen"/>
          <w:lang w:val="ka-GE"/>
        </w:rPr>
        <w:t>საკუთრებისა</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მემკვიდრეობის</w:t>
      </w:r>
      <w:r w:rsidRPr="00014C4F">
        <w:rPr>
          <w:rFonts w:ascii="Sylfaen" w:hAnsi="Sylfaen"/>
          <w:lang w:val="ka-GE"/>
        </w:rPr>
        <w:t xml:space="preserve"> </w:t>
      </w:r>
      <w:r w:rsidRPr="00014C4F">
        <w:rPr>
          <w:rFonts w:ascii="Sylfaen" w:hAnsi="Sylfaen" w:cs="Sylfaen"/>
          <w:lang w:val="ka-GE"/>
        </w:rPr>
        <w:t>უფლება</w:t>
      </w:r>
      <w:r w:rsidR="0043090F" w:rsidRPr="00014C4F">
        <w:rPr>
          <w:rFonts w:ascii="Sylfaen" w:hAnsi="Sylfaen"/>
          <w:lang w:val="ka-GE"/>
        </w:rPr>
        <w:t>.</w:t>
      </w:r>
      <w:r w:rsidRPr="00014C4F">
        <w:rPr>
          <w:rFonts w:ascii="Sylfaen" w:hAnsi="Sylfaen"/>
          <w:lang w:val="ka-GE"/>
        </w:rPr>
        <w:t xml:space="preserve"> </w:t>
      </w:r>
      <w:r w:rsidRPr="00014C4F">
        <w:rPr>
          <w:rFonts w:ascii="Sylfaen" w:hAnsi="Sylfaen" w:cs="Sylfaen"/>
          <w:lang w:val="ka-GE"/>
        </w:rPr>
        <w:t>საქართველო</w:t>
      </w:r>
      <w:r w:rsidR="00D544A7">
        <w:rPr>
          <w:rFonts w:ascii="Sylfaen" w:hAnsi="Sylfaen" w:cs="Sylfaen"/>
          <w:lang w:val="ka-GE"/>
        </w:rPr>
        <w:t>ს</w:t>
      </w:r>
      <w:r w:rsidRPr="00014C4F">
        <w:rPr>
          <w:rFonts w:ascii="Sylfaen" w:hAnsi="Sylfaen" w:cs="Sylfaen"/>
          <w:lang w:val="ka-GE"/>
        </w:rPr>
        <w:t xml:space="preserve"> კონსტიტუციის 31-ე მუხლის პირველი პუნქტი </w:t>
      </w:r>
      <w:r w:rsidR="0043090F" w:rsidRPr="00014C4F">
        <w:rPr>
          <w:rFonts w:ascii="Sylfaen" w:hAnsi="Sylfaen" w:cs="Sylfaen"/>
          <w:lang w:val="ka-GE"/>
        </w:rPr>
        <w:t xml:space="preserve">განამტკიცებს ყველას მიერ სასამართლოსადმი მიმართვისა და საქმის სამართლიანად და გონივრულ ვადაში განხილვის უფლებას. </w:t>
      </w:r>
    </w:p>
    <w:p w14:paraId="4BDBA653" w14:textId="4637F80C" w:rsidR="0029356F" w:rsidRPr="00014C4F" w:rsidRDefault="001079F9" w:rsidP="0029356F">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№1598 კონსტიტუციურ სარჩელში აღნიშნულია, რომ მოსარჩელეებმა და მოსარჩელეების მამკვიდრებლებმა</w:t>
      </w:r>
      <w:r w:rsidR="000D04B7" w:rsidRPr="00014C4F">
        <w:rPr>
          <w:rFonts w:ascii="Sylfaen" w:hAnsi="Sylfaen" w:cs="Sylfaen"/>
          <w:lang w:val="ka-GE"/>
        </w:rPr>
        <w:t xml:space="preserve">, </w:t>
      </w:r>
      <w:r w:rsidR="00A47250" w:rsidRPr="00014C4F">
        <w:rPr>
          <w:rFonts w:ascii="Sylfaen" w:hAnsi="Sylfaen" w:cs="Sylfaen"/>
          <w:lang w:val="ka-GE"/>
        </w:rPr>
        <w:t>საკუთრების უფლება მიწის ნაკვეთ</w:t>
      </w:r>
      <w:r w:rsidR="0065578D" w:rsidRPr="00014C4F">
        <w:rPr>
          <w:rFonts w:ascii="Sylfaen" w:hAnsi="Sylfaen" w:cs="Sylfaen"/>
          <w:lang w:val="ka-GE"/>
        </w:rPr>
        <w:t>ებ</w:t>
      </w:r>
      <w:r w:rsidR="00A47250" w:rsidRPr="00014C4F">
        <w:rPr>
          <w:rFonts w:ascii="Sylfaen" w:hAnsi="Sylfaen" w:cs="Sylfaen"/>
          <w:lang w:val="ka-GE"/>
        </w:rPr>
        <w:t xml:space="preserve">ზე მოიპოვეს </w:t>
      </w:r>
      <w:r w:rsidR="000D04B7" w:rsidRPr="00014C4F">
        <w:rPr>
          <w:rFonts w:ascii="Sylfaen" w:hAnsi="Sylfaen" w:cs="Sylfaen"/>
          <w:lang w:val="ka-GE"/>
        </w:rPr>
        <w:t>ლენტეხის რაიონული სასამართლოს 2005 წლის 20 ივლისის №2/40 გადაწ</w:t>
      </w:r>
      <w:r w:rsidR="004E0336">
        <w:rPr>
          <w:rFonts w:ascii="Sylfaen" w:hAnsi="Sylfaen" w:cs="Sylfaen"/>
          <w:lang w:val="ka-GE"/>
        </w:rPr>
        <w:t>ყ</w:t>
      </w:r>
      <w:r w:rsidR="000D04B7" w:rsidRPr="00014C4F">
        <w:rPr>
          <w:rFonts w:ascii="Sylfaen" w:hAnsi="Sylfaen" w:cs="Sylfaen"/>
          <w:lang w:val="ka-GE"/>
        </w:rPr>
        <w:t>ვეტილები</w:t>
      </w:r>
      <w:r w:rsidR="00A47250" w:rsidRPr="00014C4F">
        <w:rPr>
          <w:rFonts w:ascii="Sylfaen" w:hAnsi="Sylfaen" w:cs="Sylfaen"/>
          <w:lang w:val="ka-GE"/>
        </w:rPr>
        <w:t>თ, რაც შემდგომში</w:t>
      </w:r>
      <w:r w:rsidR="000F0533" w:rsidRPr="00014C4F">
        <w:rPr>
          <w:rFonts w:ascii="Sylfaen" w:hAnsi="Sylfaen" w:cs="Sylfaen"/>
          <w:lang w:val="ka-GE"/>
        </w:rPr>
        <w:t xml:space="preserve"> </w:t>
      </w:r>
      <w:r w:rsidR="005472F0" w:rsidRPr="00014C4F">
        <w:rPr>
          <w:rFonts w:ascii="Sylfaen" w:hAnsi="Sylfaen"/>
          <w:lang w:val="ka-GE"/>
        </w:rPr>
        <w:t xml:space="preserve">− </w:t>
      </w:r>
      <w:r w:rsidR="000D04B7" w:rsidRPr="00014C4F">
        <w:rPr>
          <w:rFonts w:ascii="Sylfaen" w:hAnsi="Sylfaen"/>
          <w:lang w:val="ka-GE"/>
        </w:rPr>
        <w:t>საჯარო რეესტრის ეროვნულ სააგენტოში</w:t>
      </w:r>
      <w:r w:rsidR="00A47250" w:rsidRPr="00014C4F">
        <w:rPr>
          <w:rFonts w:ascii="Sylfaen" w:hAnsi="Sylfaen"/>
          <w:lang w:val="ka-GE"/>
        </w:rPr>
        <w:t>,</w:t>
      </w:r>
      <w:r w:rsidR="000D04B7" w:rsidRPr="00014C4F">
        <w:rPr>
          <w:rFonts w:ascii="Sylfaen" w:hAnsi="Sylfaen"/>
          <w:lang w:val="ka-GE"/>
        </w:rPr>
        <w:t xml:space="preserve"> კანონით დადგენილი წესით</w:t>
      </w:r>
      <w:r w:rsidR="00A47250" w:rsidRPr="00014C4F">
        <w:rPr>
          <w:rFonts w:ascii="Sylfaen" w:hAnsi="Sylfaen"/>
          <w:lang w:val="ka-GE"/>
        </w:rPr>
        <w:t>,</w:t>
      </w:r>
      <w:r w:rsidR="000D04B7" w:rsidRPr="00014C4F">
        <w:rPr>
          <w:rFonts w:ascii="Sylfaen" w:hAnsi="Sylfaen"/>
          <w:lang w:val="ka-GE"/>
        </w:rPr>
        <w:t xml:space="preserve"> </w:t>
      </w:r>
      <w:r w:rsidR="00A47250" w:rsidRPr="00014C4F">
        <w:rPr>
          <w:rFonts w:ascii="Sylfaen" w:hAnsi="Sylfaen"/>
          <w:lang w:val="ka-GE"/>
        </w:rPr>
        <w:t>ხსენებულ მიწის ნაკვეთ</w:t>
      </w:r>
      <w:r w:rsidR="0065578D" w:rsidRPr="00014C4F">
        <w:rPr>
          <w:rFonts w:ascii="Sylfaen" w:hAnsi="Sylfaen"/>
          <w:lang w:val="ka-GE"/>
        </w:rPr>
        <w:t>ე</w:t>
      </w:r>
      <w:r w:rsidR="001046CA" w:rsidRPr="00014C4F">
        <w:rPr>
          <w:rFonts w:ascii="Sylfaen" w:hAnsi="Sylfaen"/>
          <w:lang w:val="ka-GE"/>
        </w:rPr>
        <w:t>ბ</w:t>
      </w:r>
      <w:r w:rsidR="00A47250" w:rsidRPr="00014C4F">
        <w:rPr>
          <w:rFonts w:ascii="Sylfaen" w:hAnsi="Sylfaen"/>
          <w:lang w:val="ka-GE"/>
        </w:rPr>
        <w:t xml:space="preserve">ზე საკუთრების უფლების რეგისტრაციის საფუძველი გახდა. მოგვიანებით, </w:t>
      </w:r>
      <w:r w:rsidR="00A30F18" w:rsidRPr="00014C4F">
        <w:rPr>
          <w:rFonts w:ascii="Sylfaen" w:hAnsi="Sylfaen"/>
          <w:lang w:val="ka-GE"/>
        </w:rPr>
        <w:t>ცაგერის რაიონული სასამართლოს 2019 წლის</w:t>
      </w:r>
      <w:r w:rsidR="00374380" w:rsidRPr="00014C4F">
        <w:rPr>
          <w:rFonts w:ascii="Sylfaen" w:hAnsi="Sylfaen"/>
          <w:lang w:val="ka-GE"/>
        </w:rPr>
        <w:t xml:space="preserve"> </w:t>
      </w:r>
      <w:r w:rsidR="008C2B24" w:rsidRPr="00014C4F">
        <w:rPr>
          <w:rFonts w:ascii="Sylfaen" w:hAnsi="Sylfaen"/>
          <w:lang w:val="ka-GE"/>
        </w:rPr>
        <w:t xml:space="preserve">15 </w:t>
      </w:r>
      <w:r w:rsidR="00A30F18" w:rsidRPr="00014C4F">
        <w:rPr>
          <w:rFonts w:ascii="Sylfaen" w:hAnsi="Sylfaen"/>
          <w:lang w:val="ka-GE"/>
        </w:rPr>
        <w:t>ოქტომბრის</w:t>
      </w:r>
      <w:r w:rsidR="009D1DF5" w:rsidRPr="00014C4F">
        <w:rPr>
          <w:rFonts w:ascii="Sylfaen" w:hAnsi="Sylfaen"/>
          <w:lang w:val="ka-GE"/>
        </w:rPr>
        <w:t xml:space="preserve"> №3/15-19</w:t>
      </w:r>
      <w:r w:rsidR="00A30F18" w:rsidRPr="00014C4F">
        <w:rPr>
          <w:rFonts w:ascii="Sylfaen" w:hAnsi="Sylfaen"/>
          <w:lang w:val="ka-GE"/>
        </w:rPr>
        <w:t xml:space="preserve"> </w:t>
      </w:r>
      <w:r w:rsidR="00A30F18" w:rsidRPr="00014C4F">
        <w:rPr>
          <w:rFonts w:ascii="Sylfaen" w:hAnsi="Sylfaen" w:cs="Sylfaen"/>
          <w:lang w:val="ka-GE"/>
        </w:rPr>
        <w:t xml:space="preserve">განჩინებით, ბათილად იქნა ცნობილი ლენტეხის რაიონული სასამართლოს 2005 წლის 20 ივლისის №2/40 </w:t>
      </w:r>
      <w:r w:rsidR="00A30F18" w:rsidRPr="00014C4F">
        <w:rPr>
          <w:rFonts w:ascii="Sylfaen" w:hAnsi="Sylfaen" w:cs="Sylfaen"/>
          <w:lang w:val="ka-GE"/>
        </w:rPr>
        <w:lastRenderedPageBreak/>
        <w:t>გადაწ</w:t>
      </w:r>
      <w:r w:rsidR="00EA4176" w:rsidRPr="00014C4F">
        <w:rPr>
          <w:rFonts w:ascii="Sylfaen" w:hAnsi="Sylfaen" w:cs="Sylfaen"/>
          <w:lang w:val="ka-GE"/>
        </w:rPr>
        <w:t>ყ</w:t>
      </w:r>
      <w:r w:rsidR="00A30F18" w:rsidRPr="00014C4F">
        <w:rPr>
          <w:rFonts w:ascii="Sylfaen" w:hAnsi="Sylfaen" w:cs="Sylfaen"/>
          <w:lang w:val="ka-GE"/>
        </w:rPr>
        <w:t>ვეტილება</w:t>
      </w:r>
      <w:r w:rsidR="006B64DA" w:rsidRPr="00014C4F">
        <w:rPr>
          <w:rFonts w:ascii="Sylfaen" w:hAnsi="Sylfaen" w:cs="Sylfaen"/>
          <w:lang w:val="ka-GE"/>
        </w:rPr>
        <w:t xml:space="preserve"> და განახლდა საქმის წარმოება</w:t>
      </w:r>
      <w:r w:rsidR="00A30F18" w:rsidRPr="00014C4F">
        <w:rPr>
          <w:rFonts w:ascii="Sylfaen" w:hAnsi="Sylfaen" w:cs="Sylfaen"/>
          <w:lang w:val="ka-GE"/>
        </w:rPr>
        <w:t xml:space="preserve"> იმ საფუძვლით, რომ პირი, რომლის უფლებებსა და კანონით გათვალისწინებულ ინტერესებს უშუალოდ ეხებ</w:t>
      </w:r>
      <w:r w:rsidR="00374380" w:rsidRPr="00014C4F">
        <w:rPr>
          <w:rFonts w:ascii="Sylfaen" w:hAnsi="Sylfaen" w:cs="Sylfaen"/>
          <w:lang w:val="ka-GE"/>
        </w:rPr>
        <w:t>ოდა</w:t>
      </w:r>
      <w:r w:rsidR="00A30F18" w:rsidRPr="00014C4F">
        <w:rPr>
          <w:rFonts w:ascii="Sylfaen" w:hAnsi="Sylfaen" w:cs="Sylfaen"/>
          <w:lang w:val="ka-GE"/>
        </w:rPr>
        <w:t xml:space="preserve"> მიღებული გადაწყვეტილება, არ იყო მ</w:t>
      </w:r>
      <w:r w:rsidR="00374380" w:rsidRPr="00014C4F">
        <w:rPr>
          <w:rFonts w:ascii="Sylfaen" w:hAnsi="Sylfaen" w:cs="Sylfaen"/>
          <w:lang w:val="ka-GE"/>
        </w:rPr>
        <w:t>ი</w:t>
      </w:r>
      <w:r w:rsidR="00A30F18" w:rsidRPr="00014C4F">
        <w:rPr>
          <w:rFonts w:ascii="Sylfaen" w:hAnsi="Sylfaen" w:cs="Sylfaen"/>
          <w:lang w:val="ka-GE"/>
        </w:rPr>
        <w:t>წვეული საქმის განხილვაზე</w:t>
      </w:r>
      <w:r w:rsidR="006B64DA" w:rsidRPr="00014C4F">
        <w:rPr>
          <w:rFonts w:ascii="Sylfaen" w:hAnsi="Sylfaen" w:cs="Sylfaen"/>
          <w:lang w:val="ka-GE"/>
        </w:rPr>
        <w:t xml:space="preserve">. </w:t>
      </w:r>
      <w:r w:rsidR="00374380" w:rsidRPr="00014C4F">
        <w:rPr>
          <w:rFonts w:ascii="Sylfaen" w:hAnsi="Sylfaen" w:cs="Sylfaen"/>
          <w:lang w:val="ka-GE"/>
        </w:rPr>
        <w:t xml:space="preserve">იმავდროულად, </w:t>
      </w:r>
      <w:r w:rsidR="00374380" w:rsidRPr="00014C4F">
        <w:rPr>
          <w:rFonts w:ascii="Sylfaen" w:hAnsi="Sylfaen"/>
          <w:lang w:val="ka-GE"/>
        </w:rPr>
        <w:t xml:space="preserve">ცაგერის რაიონული სასამართლოს ხსენებული გადაწყვეტილება უცვლელი დარჩა ქუთაისის სააპელაციო სასამართლოს ადმინისტრაციულ საქმეთა პალატის 2020 წლის 11 მარტისა </w:t>
      </w:r>
      <w:r w:rsidR="009D1DF5" w:rsidRPr="00014C4F">
        <w:rPr>
          <w:rFonts w:ascii="Sylfaen" w:hAnsi="Sylfaen"/>
          <w:lang w:val="ka-GE"/>
        </w:rPr>
        <w:t xml:space="preserve">№3/ბ-482-19 </w:t>
      </w:r>
      <w:r w:rsidR="00374380" w:rsidRPr="00014C4F">
        <w:rPr>
          <w:rFonts w:ascii="Sylfaen" w:hAnsi="Sylfaen"/>
          <w:lang w:val="ka-GE"/>
        </w:rPr>
        <w:t xml:space="preserve">და 2019 წლის 23 დეკემბრის </w:t>
      </w:r>
      <w:r w:rsidR="009D1DF5" w:rsidRPr="00014C4F">
        <w:rPr>
          <w:rFonts w:ascii="Sylfaen" w:hAnsi="Sylfaen"/>
          <w:lang w:val="ka-GE"/>
        </w:rPr>
        <w:t xml:space="preserve">№3/ბ-482-19 </w:t>
      </w:r>
      <w:r w:rsidR="00374380" w:rsidRPr="00014C4F">
        <w:rPr>
          <w:rFonts w:ascii="Sylfaen" w:hAnsi="Sylfaen"/>
          <w:lang w:val="ka-GE"/>
        </w:rPr>
        <w:t xml:space="preserve">განჩინებების საფუძველზე. </w:t>
      </w:r>
      <w:r w:rsidR="00374380" w:rsidRPr="00014C4F">
        <w:rPr>
          <w:rFonts w:ascii="Sylfaen" w:hAnsi="Sylfaen" w:cs="Sylfaen"/>
          <w:lang w:val="ka-GE"/>
        </w:rPr>
        <w:t xml:space="preserve">საბოლოოდ, ლენტეხის რაიონული სასამართლოს 2005 წლის 20 ივლისის №2/40 გადაწყვეტილების ბათილად ცნობის გამო, საჯარო რეესტრის ეროვნული სააგენტოს 2020 წლის 17 მარტის გადაწყვეტილებით, </w:t>
      </w:r>
      <w:r w:rsidR="0029356F" w:rsidRPr="00014C4F">
        <w:rPr>
          <w:rFonts w:ascii="Sylfaen" w:hAnsi="Sylfaen" w:cs="Sylfaen"/>
          <w:lang w:val="ka-GE"/>
        </w:rPr>
        <w:t>გაუქმდა</w:t>
      </w:r>
      <w:r w:rsidR="0007794D">
        <w:rPr>
          <w:rFonts w:ascii="Sylfaen" w:hAnsi="Sylfaen" w:cs="Sylfaen"/>
          <w:lang w:val="ka-GE"/>
        </w:rPr>
        <w:t>,</w:t>
      </w:r>
      <w:r w:rsidR="0029356F" w:rsidRPr="00014C4F">
        <w:rPr>
          <w:rFonts w:ascii="Sylfaen" w:hAnsi="Sylfaen" w:cs="Sylfaen"/>
          <w:lang w:val="ka-GE"/>
        </w:rPr>
        <w:t xml:space="preserve"> საჯარო </w:t>
      </w:r>
      <w:r w:rsidR="006B64DA" w:rsidRPr="00014C4F">
        <w:rPr>
          <w:rFonts w:ascii="Sylfaen" w:hAnsi="Sylfaen" w:cs="Sylfaen"/>
          <w:lang w:val="ka-GE"/>
        </w:rPr>
        <w:t>რეესტრში</w:t>
      </w:r>
      <w:r w:rsidR="0029356F" w:rsidRPr="00014C4F">
        <w:rPr>
          <w:rFonts w:ascii="Sylfaen" w:hAnsi="Sylfaen" w:cs="Sylfaen"/>
          <w:lang w:val="ka-GE"/>
        </w:rPr>
        <w:t xml:space="preserve"> აღნიშნული აქტის საფუძველზე,</w:t>
      </w:r>
      <w:r w:rsidR="001046CA" w:rsidRPr="00014C4F">
        <w:rPr>
          <w:rFonts w:ascii="Sylfaen" w:hAnsi="Sylfaen" w:cs="Sylfaen"/>
          <w:lang w:val="ka-GE"/>
        </w:rPr>
        <w:t xml:space="preserve"> მოსარჩელეთა უძრავ ნივთებზე </w:t>
      </w:r>
      <w:r w:rsidR="0029356F" w:rsidRPr="00014C4F">
        <w:rPr>
          <w:rFonts w:ascii="Sylfaen" w:hAnsi="Sylfaen" w:cs="Sylfaen"/>
          <w:lang w:val="ka-GE"/>
        </w:rPr>
        <w:t xml:space="preserve">განხორციელებული რეგისტრაცია. ამასთანავე, </w:t>
      </w:r>
      <w:r w:rsidR="009A5824" w:rsidRPr="00014C4F">
        <w:rPr>
          <w:rFonts w:ascii="Sylfaen" w:hAnsi="Sylfaen" w:cs="Sylfaen"/>
          <w:lang w:val="ka-GE"/>
        </w:rPr>
        <w:t>მიმდინარე სამართალწარმოების ფარგლებში, ერთი მხრივ, მოსარჩელეებს</w:t>
      </w:r>
      <w:r w:rsidR="0007794D">
        <w:rPr>
          <w:rFonts w:ascii="Sylfaen" w:hAnsi="Sylfaen" w:cs="Sylfaen"/>
          <w:lang w:val="ka-GE"/>
        </w:rPr>
        <w:t>,</w:t>
      </w:r>
      <w:r w:rsidR="009A5824" w:rsidRPr="00014C4F">
        <w:rPr>
          <w:rFonts w:ascii="Sylfaen" w:hAnsi="Sylfaen" w:cs="Sylfaen"/>
          <w:lang w:val="ka-GE"/>
        </w:rPr>
        <w:t xml:space="preserve"> </w:t>
      </w:r>
      <w:r w:rsidR="008C2B24" w:rsidRPr="00014C4F">
        <w:rPr>
          <w:rFonts w:ascii="Sylfaen" w:hAnsi="Sylfaen" w:cs="Sylfaen"/>
          <w:lang w:val="ka-GE"/>
        </w:rPr>
        <w:t>ქუთაისის სააპელაციო სასამართლოს მხრიდან</w:t>
      </w:r>
      <w:r w:rsidR="0007794D">
        <w:rPr>
          <w:rFonts w:ascii="Sylfaen" w:hAnsi="Sylfaen" w:cs="Sylfaen"/>
          <w:lang w:val="ka-GE"/>
        </w:rPr>
        <w:t>,</w:t>
      </w:r>
      <w:r w:rsidR="008C2B24" w:rsidRPr="00014C4F">
        <w:rPr>
          <w:rFonts w:ascii="Sylfaen" w:hAnsi="Sylfaen" w:cs="Sylfaen"/>
          <w:lang w:val="ka-GE"/>
        </w:rPr>
        <w:t xml:space="preserve"> </w:t>
      </w:r>
      <w:r w:rsidR="009A5824" w:rsidRPr="00014C4F">
        <w:rPr>
          <w:rFonts w:ascii="Sylfaen" w:hAnsi="Sylfaen" w:cs="Sylfaen"/>
          <w:lang w:val="ka-GE"/>
        </w:rPr>
        <w:t>უარი ეთქვათ ერთ-ერთი მესაკუთრის, როგორც საქმის წარმოებაში მხარის</w:t>
      </w:r>
      <w:r w:rsidR="00A17919" w:rsidRPr="00014C4F">
        <w:rPr>
          <w:rFonts w:ascii="Sylfaen" w:hAnsi="Sylfaen" w:cs="Sylfaen"/>
          <w:lang w:val="ka-GE"/>
        </w:rPr>
        <w:t xml:space="preserve"> (საქმეზე მოპასუხე)</w:t>
      </w:r>
      <w:r w:rsidR="009A5824" w:rsidRPr="00014C4F">
        <w:rPr>
          <w:rFonts w:ascii="Sylfaen" w:hAnsi="Sylfaen" w:cs="Sylfaen"/>
          <w:lang w:val="ka-GE"/>
        </w:rPr>
        <w:t xml:space="preserve"> გარდაცვალების გამო საქმის წარმოების შეჩერებაზე, ხოლო, მეორე მხრივ,</w:t>
      </w:r>
      <w:r w:rsidR="00A17919" w:rsidRPr="00014C4F">
        <w:rPr>
          <w:rFonts w:ascii="Sylfaen" w:hAnsi="Sylfaen" w:cs="Sylfaen"/>
          <w:lang w:val="ka-GE"/>
        </w:rPr>
        <w:t xml:space="preserve"> საჯარო რეესტრის ეროვნულ სააგენტოს, დავის დამთავრებამდე</w:t>
      </w:r>
      <w:r w:rsidR="00D55972">
        <w:rPr>
          <w:rFonts w:ascii="Sylfaen" w:hAnsi="Sylfaen" w:cs="Sylfaen"/>
          <w:lang w:val="ka-GE"/>
        </w:rPr>
        <w:t>,</w:t>
      </w:r>
      <w:r w:rsidR="00A17919" w:rsidRPr="00014C4F">
        <w:rPr>
          <w:rFonts w:ascii="Sylfaen" w:hAnsi="Sylfaen" w:cs="Sylfaen"/>
          <w:lang w:val="ka-GE"/>
        </w:rPr>
        <w:t xml:space="preserve"> აეკრძალა საჯარო რეესტრში რეგისტრირებულ შესაბამის უძრავ ნივთებზე</w:t>
      </w:r>
      <w:r w:rsidR="008C2B24" w:rsidRPr="00014C4F">
        <w:rPr>
          <w:rFonts w:ascii="Sylfaen" w:hAnsi="Sylfaen" w:cs="Sylfaen"/>
          <w:lang w:val="ka-GE"/>
        </w:rPr>
        <w:t>/ქონებაზე</w:t>
      </w:r>
      <w:r w:rsidR="00A17919" w:rsidRPr="00014C4F">
        <w:rPr>
          <w:rFonts w:ascii="Sylfaen" w:hAnsi="Sylfaen" w:cs="Sylfaen"/>
          <w:lang w:val="ka-GE"/>
        </w:rPr>
        <w:t xml:space="preserve"> ნებისმიერი სახის უფლების რეგისტრაციის განხორციელება. </w:t>
      </w:r>
    </w:p>
    <w:p w14:paraId="16379CA2" w14:textId="50C0CF65" w:rsidR="003137BE" w:rsidRPr="00014C4F" w:rsidRDefault="0065578D" w:rsidP="003137BE">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მოსარჩელე მხარის განმარტებით, საქართველოს სამოქალაქო საპროცესო კოდექსის 198-ე მუხლის მე-2 ნაწილის „ბ“ ქვეპუნქტი</w:t>
      </w:r>
      <w:r w:rsidR="00432E7B" w:rsidRPr="00014C4F">
        <w:rPr>
          <w:rFonts w:ascii="Sylfaen" w:hAnsi="Sylfaen" w:cs="Sylfaen"/>
          <w:lang w:val="ka-GE"/>
        </w:rPr>
        <w:t xml:space="preserve"> უშვებს ადმინისტრაციულ სამართალწარმოებაში მოპასუხე</w:t>
      </w:r>
      <w:r w:rsidR="00432E7B" w:rsidRPr="00014C4F">
        <w:rPr>
          <w:rFonts w:ascii="Sylfaen" w:hAnsi="Sylfaen"/>
          <w:lang w:val="ka-GE"/>
        </w:rPr>
        <w:t xml:space="preserve"> </w:t>
      </w:r>
      <w:r w:rsidR="00432E7B" w:rsidRPr="00014C4F">
        <w:rPr>
          <w:rFonts w:ascii="Sylfaen" w:hAnsi="Sylfaen" w:cs="Sylfaen"/>
          <w:lang w:val="ka-GE"/>
        </w:rPr>
        <w:t>ადმინისტრაციული</w:t>
      </w:r>
      <w:r w:rsidR="00432E7B" w:rsidRPr="00014C4F">
        <w:rPr>
          <w:rFonts w:ascii="Sylfaen" w:hAnsi="Sylfaen"/>
          <w:lang w:val="ka-GE"/>
        </w:rPr>
        <w:t xml:space="preserve"> </w:t>
      </w:r>
      <w:r w:rsidR="00432E7B" w:rsidRPr="00014C4F">
        <w:rPr>
          <w:rFonts w:ascii="Sylfaen" w:hAnsi="Sylfaen" w:cs="Sylfaen"/>
          <w:lang w:val="ka-GE"/>
        </w:rPr>
        <w:t>ორგანოსათვის</w:t>
      </w:r>
      <w:r w:rsidR="00432E7B" w:rsidRPr="00014C4F">
        <w:rPr>
          <w:rFonts w:ascii="Sylfaen" w:hAnsi="Sylfaen"/>
          <w:lang w:val="ka-GE"/>
        </w:rPr>
        <w:t xml:space="preserve"> </w:t>
      </w:r>
      <w:r w:rsidR="00432E7B" w:rsidRPr="00014C4F">
        <w:rPr>
          <w:rFonts w:ascii="Sylfaen" w:hAnsi="Sylfaen" w:cs="Sylfaen"/>
          <w:lang w:val="ka-GE"/>
        </w:rPr>
        <w:t>ნებისმიერი</w:t>
      </w:r>
      <w:r w:rsidR="00432E7B" w:rsidRPr="00014C4F">
        <w:rPr>
          <w:rFonts w:ascii="Sylfaen" w:hAnsi="Sylfaen"/>
          <w:lang w:val="ka-GE"/>
        </w:rPr>
        <w:t xml:space="preserve"> </w:t>
      </w:r>
      <w:r w:rsidR="00432E7B" w:rsidRPr="00014C4F">
        <w:rPr>
          <w:rFonts w:ascii="Sylfaen" w:hAnsi="Sylfaen" w:cs="Sylfaen"/>
          <w:lang w:val="ka-GE"/>
        </w:rPr>
        <w:t>სახის</w:t>
      </w:r>
      <w:r w:rsidR="00432E7B" w:rsidRPr="00014C4F">
        <w:rPr>
          <w:rFonts w:ascii="Sylfaen" w:hAnsi="Sylfaen"/>
          <w:lang w:val="ka-GE"/>
        </w:rPr>
        <w:t xml:space="preserve"> </w:t>
      </w:r>
      <w:r w:rsidR="00432E7B" w:rsidRPr="00014C4F">
        <w:rPr>
          <w:rFonts w:ascii="Sylfaen" w:hAnsi="Sylfaen" w:cs="Sylfaen"/>
          <w:lang w:val="ka-GE"/>
        </w:rPr>
        <w:t>უფლების</w:t>
      </w:r>
      <w:r w:rsidR="00432E7B" w:rsidRPr="00014C4F">
        <w:rPr>
          <w:rFonts w:ascii="Sylfaen" w:hAnsi="Sylfaen"/>
          <w:lang w:val="ka-GE"/>
        </w:rPr>
        <w:t xml:space="preserve"> </w:t>
      </w:r>
      <w:r w:rsidR="00432E7B" w:rsidRPr="00014C4F">
        <w:rPr>
          <w:rFonts w:ascii="Sylfaen" w:hAnsi="Sylfaen" w:cs="Sylfaen"/>
          <w:lang w:val="ka-GE"/>
        </w:rPr>
        <w:t>რეგისტრაციის</w:t>
      </w:r>
      <w:r w:rsidR="00432E7B" w:rsidRPr="00014C4F">
        <w:rPr>
          <w:rFonts w:ascii="Sylfaen" w:hAnsi="Sylfaen"/>
          <w:lang w:val="ka-GE"/>
        </w:rPr>
        <w:t xml:space="preserve"> </w:t>
      </w:r>
      <w:r w:rsidR="00432E7B" w:rsidRPr="00014C4F">
        <w:rPr>
          <w:rFonts w:ascii="Sylfaen" w:hAnsi="Sylfaen" w:cs="Sylfaen"/>
          <w:lang w:val="ka-GE"/>
        </w:rPr>
        <w:t>განხორციელების</w:t>
      </w:r>
      <w:r w:rsidR="00432E7B" w:rsidRPr="00014C4F">
        <w:rPr>
          <w:rFonts w:ascii="Sylfaen" w:hAnsi="Sylfaen"/>
          <w:lang w:val="ka-GE"/>
        </w:rPr>
        <w:t xml:space="preserve"> </w:t>
      </w:r>
      <w:r w:rsidR="00432E7B" w:rsidRPr="00014C4F">
        <w:rPr>
          <w:rFonts w:ascii="Sylfaen" w:hAnsi="Sylfaen" w:cs="Sylfaen"/>
          <w:lang w:val="ka-GE"/>
        </w:rPr>
        <w:t>აკრძალვის</w:t>
      </w:r>
      <w:r w:rsidR="00432E7B" w:rsidRPr="00014C4F">
        <w:rPr>
          <w:rFonts w:ascii="Sylfaen" w:hAnsi="Sylfaen"/>
          <w:lang w:val="ka-GE"/>
        </w:rPr>
        <w:t xml:space="preserve"> </w:t>
      </w:r>
      <w:r w:rsidR="00432E7B" w:rsidRPr="00014C4F">
        <w:rPr>
          <w:rFonts w:ascii="Sylfaen" w:hAnsi="Sylfaen" w:cs="Sylfaen"/>
          <w:lang w:val="ka-GE"/>
        </w:rPr>
        <w:t>დაწესების</w:t>
      </w:r>
      <w:r w:rsidR="00432E7B" w:rsidRPr="00014C4F">
        <w:rPr>
          <w:rFonts w:ascii="Sylfaen" w:hAnsi="Sylfaen"/>
          <w:lang w:val="ka-GE"/>
        </w:rPr>
        <w:t xml:space="preserve"> </w:t>
      </w:r>
      <w:r w:rsidR="00432E7B" w:rsidRPr="00014C4F">
        <w:rPr>
          <w:rFonts w:ascii="Sylfaen" w:hAnsi="Sylfaen" w:cs="Sylfaen"/>
          <w:lang w:val="ka-GE"/>
        </w:rPr>
        <w:t>შესაძლებლობას</w:t>
      </w:r>
      <w:r w:rsidR="00432E7B" w:rsidRPr="00014C4F">
        <w:rPr>
          <w:rFonts w:ascii="Sylfaen" w:hAnsi="Sylfaen"/>
          <w:lang w:val="ka-GE"/>
        </w:rPr>
        <w:t xml:space="preserve">, </w:t>
      </w:r>
      <w:r w:rsidR="00432E7B" w:rsidRPr="00014C4F">
        <w:rPr>
          <w:rFonts w:ascii="Sylfaen" w:hAnsi="Sylfaen" w:cs="Sylfaen"/>
          <w:lang w:val="ka-GE"/>
        </w:rPr>
        <w:t>მათ შორის, მაშინ, როდესაც</w:t>
      </w:r>
      <w:r w:rsidR="00432E7B" w:rsidRPr="00014C4F">
        <w:rPr>
          <w:rFonts w:ascii="Sylfaen" w:hAnsi="Sylfaen"/>
          <w:lang w:val="ka-GE"/>
        </w:rPr>
        <w:t xml:space="preserve"> </w:t>
      </w:r>
      <w:r w:rsidR="00432E7B" w:rsidRPr="00014C4F">
        <w:rPr>
          <w:rFonts w:ascii="Sylfaen" w:hAnsi="Sylfaen" w:cs="Sylfaen"/>
          <w:lang w:val="ka-GE"/>
        </w:rPr>
        <w:t>აკრძალვა</w:t>
      </w:r>
      <w:r w:rsidR="00432E7B" w:rsidRPr="00014C4F">
        <w:rPr>
          <w:rFonts w:ascii="Sylfaen" w:hAnsi="Sylfaen"/>
          <w:lang w:val="ka-GE"/>
        </w:rPr>
        <w:t xml:space="preserve"> </w:t>
      </w:r>
      <w:r w:rsidR="00432E7B" w:rsidRPr="00014C4F">
        <w:rPr>
          <w:rFonts w:ascii="Sylfaen" w:hAnsi="Sylfaen" w:cs="Sylfaen"/>
          <w:lang w:val="ka-GE"/>
        </w:rPr>
        <w:t>მიემართება</w:t>
      </w:r>
      <w:r w:rsidR="00432E7B" w:rsidRPr="00014C4F">
        <w:rPr>
          <w:rFonts w:ascii="Sylfaen" w:hAnsi="Sylfaen"/>
          <w:lang w:val="ka-GE"/>
        </w:rPr>
        <w:t xml:space="preserve"> </w:t>
      </w:r>
      <w:r w:rsidR="001D5B6E" w:rsidRPr="00014C4F">
        <w:rPr>
          <w:rFonts w:ascii="Sylfaen" w:hAnsi="Sylfaen"/>
          <w:lang w:val="ka-GE"/>
        </w:rPr>
        <w:t xml:space="preserve">აღნიშნულ პროცესში </w:t>
      </w:r>
      <w:r w:rsidR="00432E7B" w:rsidRPr="00014C4F">
        <w:rPr>
          <w:rFonts w:ascii="Sylfaen" w:hAnsi="Sylfaen" w:cs="Sylfaen"/>
          <w:lang w:val="ka-GE"/>
        </w:rPr>
        <w:t>მესამე</w:t>
      </w:r>
      <w:r w:rsidR="00432E7B" w:rsidRPr="00014C4F">
        <w:rPr>
          <w:rFonts w:ascii="Sylfaen" w:hAnsi="Sylfaen"/>
          <w:lang w:val="ka-GE"/>
        </w:rPr>
        <w:t xml:space="preserve"> </w:t>
      </w:r>
      <w:r w:rsidR="00432E7B" w:rsidRPr="00014C4F">
        <w:rPr>
          <w:rFonts w:ascii="Sylfaen" w:hAnsi="Sylfaen" w:cs="Sylfaen"/>
          <w:lang w:val="ka-GE"/>
        </w:rPr>
        <w:t>პირის</w:t>
      </w:r>
      <w:r w:rsidR="00432E7B" w:rsidRPr="00014C4F">
        <w:rPr>
          <w:rFonts w:ascii="Sylfaen" w:hAnsi="Sylfaen"/>
          <w:lang w:val="ka-GE"/>
        </w:rPr>
        <w:t xml:space="preserve"> სტატუსით მონაწილე </w:t>
      </w:r>
      <w:r w:rsidR="001D5B6E" w:rsidRPr="00014C4F">
        <w:rPr>
          <w:rFonts w:ascii="Sylfaen" w:hAnsi="Sylfaen" w:cs="Sylfaen"/>
          <w:lang w:val="ka-GE"/>
        </w:rPr>
        <w:t>ქონების</w:t>
      </w:r>
      <w:r w:rsidR="001D5B6E" w:rsidRPr="00014C4F">
        <w:rPr>
          <w:rFonts w:ascii="Sylfaen" w:hAnsi="Sylfaen"/>
          <w:lang w:val="ka-GE"/>
        </w:rPr>
        <w:t xml:space="preserve"> </w:t>
      </w:r>
      <w:r w:rsidR="001D5B6E" w:rsidRPr="00014C4F">
        <w:rPr>
          <w:rFonts w:ascii="Sylfaen" w:hAnsi="Sylfaen" w:cs="Sylfaen"/>
          <w:lang w:val="ka-GE"/>
        </w:rPr>
        <w:t>რეგისტრირებულ</w:t>
      </w:r>
      <w:r w:rsidR="001D5B6E" w:rsidRPr="00014C4F">
        <w:rPr>
          <w:rFonts w:ascii="Sylfaen" w:hAnsi="Sylfaen"/>
          <w:lang w:val="ka-GE"/>
        </w:rPr>
        <w:t xml:space="preserve"> </w:t>
      </w:r>
      <w:r w:rsidR="001D5B6E" w:rsidRPr="00014C4F">
        <w:rPr>
          <w:rFonts w:ascii="Sylfaen" w:hAnsi="Sylfaen" w:cs="Sylfaen"/>
          <w:lang w:val="ka-GE"/>
        </w:rPr>
        <w:t>მესაკუთრეებს</w:t>
      </w:r>
      <w:r w:rsidR="001D5B6E" w:rsidRPr="00014C4F">
        <w:rPr>
          <w:rFonts w:ascii="Sylfaen" w:hAnsi="Sylfaen"/>
          <w:lang w:val="ka-GE"/>
        </w:rPr>
        <w:t xml:space="preserve"> </w:t>
      </w:r>
      <w:r w:rsidR="001D5B6E" w:rsidRPr="00014C4F">
        <w:rPr>
          <w:rFonts w:ascii="Sylfaen" w:hAnsi="Sylfaen" w:cs="Sylfaen"/>
          <w:lang w:val="ka-GE"/>
        </w:rPr>
        <w:t>ან</w:t>
      </w:r>
      <w:r w:rsidR="001D5B6E" w:rsidRPr="00014C4F">
        <w:rPr>
          <w:rFonts w:ascii="Sylfaen" w:hAnsi="Sylfaen"/>
          <w:lang w:val="ka-GE"/>
        </w:rPr>
        <w:t>/</w:t>
      </w:r>
      <w:r w:rsidR="001D5B6E" w:rsidRPr="00014C4F">
        <w:rPr>
          <w:rFonts w:ascii="Sylfaen" w:hAnsi="Sylfaen" w:cs="Sylfaen"/>
          <w:lang w:val="ka-GE"/>
        </w:rPr>
        <w:t>და</w:t>
      </w:r>
      <w:r w:rsidR="001D5B6E" w:rsidRPr="00014C4F">
        <w:rPr>
          <w:rFonts w:ascii="Sylfaen" w:hAnsi="Sylfaen"/>
          <w:lang w:val="ka-GE"/>
        </w:rPr>
        <w:t xml:space="preserve"> </w:t>
      </w:r>
      <w:r w:rsidR="001D5B6E" w:rsidRPr="00014C4F">
        <w:rPr>
          <w:rFonts w:ascii="Sylfaen" w:hAnsi="Sylfaen" w:cs="Sylfaen"/>
          <w:lang w:val="ka-GE"/>
        </w:rPr>
        <w:t>საკუთრების</w:t>
      </w:r>
      <w:r w:rsidR="001D5B6E" w:rsidRPr="00014C4F">
        <w:rPr>
          <w:rFonts w:ascii="Sylfaen" w:hAnsi="Sylfaen"/>
          <w:lang w:val="ka-GE"/>
        </w:rPr>
        <w:t xml:space="preserve"> (</w:t>
      </w:r>
      <w:r w:rsidR="001D5B6E" w:rsidRPr="00014C4F">
        <w:rPr>
          <w:rFonts w:ascii="Sylfaen" w:hAnsi="Sylfaen" w:cs="Sylfaen"/>
          <w:lang w:val="ka-GE"/>
        </w:rPr>
        <w:t>მართლზომიერი</w:t>
      </w:r>
      <w:r w:rsidR="001D5B6E" w:rsidRPr="00014C4F">
        <w:rPr>
          <w:rFonts w:ascii="Sylfaen" w:hAnsi="Sylfaen"/>
          <w:lang w:val="ka-GE"/>
        </w:rPr>
        <w:t xml:space="preserve"> </w:t>
      </w:r>
      <w:r w:rsidR="001D5B6E" w:rsidRPr="00014C4F">
        <w:rPr>
          <w:rFonts w:ascii="Sylfaen" w:hAnsi="Sylfaen" w:cs="Sylfaen"/>
          <w:lang w:val="ka-GE"/>
        </w:rPr>
        <w:t>მფლობელობის</w:t>
      </w:r>
      <w:r w:rsidR="001D5B6E" w:rsidRPr="00014C4F">
        <w:rPr>
          <w:rFonts w:ascii="Sylfaen" w:hAnsi="Sylfaen"/>
          <w:lang w:val="ka-GE"/>
        </w:rPr>
        <w:t xml:space="preserve">) </w:t>
      </w:r>
      <w:r w:rsidR="001D5B6E" w:rsidRPr="00014C4F">
        <w:rPr>
          <w:rFonts w:ascii="Sylfaen" w:hAnsi="Sylfaen" w:cs="Sylfaen"/>
          <w:lang w:val="ka-GE"/>
        </w:rPr>
        <w:t>დამადასტურებელი</w:t>
      </w:r>
      <w:r w:rsidR="001D5B6E" w:rsidRPr="00014C4F">
        <w:rPr>
          <w:rFonts w:ascii="Sylfaen" w:hAnsi="Sylfaen"/>
          <w:lang w:val="ka-GE"/>
        </w:rPr>
        <w:t xml:space="preserve"> </w:t>
      </w:r>
      <w:r w:rsidR="001D5B6E" w:rsidRPr="00014C4F">
        <w:rPr>
          <w:rFonts w:ascii="Sylfaen" w:hAnsi="Sylfaen" w:cs="Sylfaen"/>
          <w:lang w:val="ka-GE"/>
        </w:rPr>
        <w:t>დოკუმენტების</w:t>
      </w:r>
      <w:r w:rsidR="001D5B6E" w:rsidRPr="00014C4F">
        <w:rPr>
          <w:rFonts w:ascii="Sylfaen" w:hAnsi="Sylfaen"/>
          <w:lang w:val="ka-GE"/>
        </w:rPr>
        <w:t xml:space="preserve"> </w:t>
      </w:r>
      <w:r w:rsidR="001D5B6E" w:rsidRPr="00014C4F">
        <w:rPr>
          <w:rFonts w:ascii="Sylfaen" w:hAnsi="Sylfaen" w:cs="Sylfaen"/>
          <w:lang w:val="ka-GE"/>
        </w:rPr>
        <w:t>საფუძველზე</w:t>
      </w:r>
      <w:r w:rsidR="002D2AB5">
        <w:rPr>
          <w:rFonts w:ascii="Sylfaen" w:hAnsi="Sylfaen" w:cs="Sylfaen"/>
          <w:lang w:val="ka-GE"/>
        </w:rPr>
        <w:t>,</w:t>
      </w:r>
      <w:r w:rsidR="001D5B6E" w:rsidRPr="00014C4F">
        <w:rPr>
          <w:rFonts w:ascii="Sylfaen" w:hAnsi="Sylfaen"/>
          <w:lang w:val="ka-GE"/>
        </w:rPr>
        <w:t xml:space="preserve"> </w:t>
      </w:r>
      <w:r w:rsidR="001D5B6E" w:rsidRPr="00014C4F">
        <w:rPr>
          <w:rFonts w:ascii="Sylfaen" w:hAnsi="Sylfaen" w:cs="Sylfaen"/>
          <w:lang w:val="ka-GE"/>
        </w:rPr>
        <w:t>რეგისტრაციის</w:t>
      </w:r>
      <w:r w:rsidR="001D5B6E" w:rsidRPr="00014C4F">
        <w:rPr>
          <w:rFonts w:ascii="Sylfaen" w:hAnsi="Sylfaen"/>
          <w:lang w:val="ka-GE"/>
        </w:rPr>
        <w:t xml:space="preserve"> </w:t>
      </w:r>
      <w:r w:rsidR="001D5B6E" w:rsidRPr="00014C4F">
        <w:rPr>
          <w:rFonts w:ascii="Sylfaen" w:hAnsi="Sylfaen" w:cs="Sylfaen"/>
          <w:lang w:val="ka-GE"/>
        </w:rPr>
        <w:t>განმახორციელებელ</w:t>
      </w:r>
      <w:r w:rsidR="001D5B6E" w:rsidRPr="00014C4F">
        <w:rPr>
          <w:rFonts w:ascii="Sylfaen" w:hAnsi="Sylfaen"/>
          <w:lang w:val="ka-GE"/>
        </w:rPr>
        <w:t xml:space="preserve"> </w:t>
      </w:r>
      <w:r w:rsidR="001D5B6E" w:rsidRPr="00014C4F">
        <w:rPr>
          <w:rFonts w:ascii="Sylfaen" w:hAnsi="Sylfaen" w:cs="Sylfaen"/>
          <w:lang w:val="ka-GE"/>
        </w:rPr>
        <w:t>პირებს</w:t>
      </w:r>
      <w:r w:rsidR="001D5B6E" w:rsidRPr="00014C4F">
        <w:rPr>
          <w:rFonts w:ascii="Sylfaen" w:hAnsi="Sylfaen"/>
          <w:lang w:val="ka-GE"/>
        </w:rPr>
        <w:t>.</w:t>
      </w:r>
      <w:r w:rsidR="003137BE" w:rsidRPr="00014C4F">
        <w:rPr>
          <w:rFonts w:ascii="Sylfaen" w:hAnsi="Sylfaen"/>
          <w:lang w:val="ka-GE"/>
        </w:rPr>
        <w:t xml:space="preserve"> მოსარჩელე მხარე მიიჩნევს, რომ სადავო რეგულირება არათანაზომიერად ზღუდავს მათი საკუთრების შეუფერხებლად განხორციელების, სარგებლობის, განკარგვის, მემკვიდრეობით გადაცემის/მიღების, აგრეთვე</w:t>
      </w:r>
      <w:r w:rsidR="00846A1E">
        <w:rPr>
          <w:rFonts w:ascii="Sylfaen" w:hAnsi="Sylfaen"/>
          <w:lang w:val="ka-GE"/>
        </w:rPr>
        <w:t>,</w:t>
      </w:r>
      <w:r w:rsidR="001046CA" w:rsidRPr="00014C4F">
        <w:rPr>
          <w:rFonts w:ascii="Sylfaen" w:hAnsi="Sylfaen"/>
          <w:lang w:val="ka-GE"/>
        </w:rPr>
        <w:t xml:space="preserve"> </w:t>
      </w:r>
      <w:r w:rsidR="003137BE" w:rsidRPr="00014C4F">
        <w:rPr>
          <w:rFonts w:ascii="Sylfaen" w:hAnsi="Sylfaen"/>
          <w:lang w:val="ka-GE"/>
        </w:rPr>
        <w:t>საჯარო რეესტრის ეროვნული სააგენტოდან ამონაწერის განახლების უფლებას. მოსარჩელე მხარის პოზიციით, სადავო ნორმით დადგენილი შეზღუდვა შესაძლებელია ემსახურებოდეს</w:t>
      </w:r>
      <w:r w:rsidR="001C1843">
        <w:rPr>
          <w:rFonts w:ascii="Sylfaen" w:hAnsi="Sylfaen"/>
          <w:lang w:val="ka-GE"/>
        </w:rPr>
        <w:t>,</w:t>
      </w:r>
      <w:r w:rsidR="003137BE" w:rsidRPr="00014C4F">
        <w:rPr>
          <w:rFonts w:ascii="Sylfaen" w:hAnsi="Sylfaen"/>
          <w:lang w:val="ka-GE"/>
        </w:rPr>
        <w:t xml:space="preserve"> სამომავლოდ მისაღები სასამართლო გადაწ</w:t>
      </w:r>
      <w:r w:rsidR="004E0336">
        <w:rPr>
          <w:rFonts w:ascii="Sylfaen" w:hAnsi="Sylfaen"/>
          <w:lang w:val="ka-GE"/>
        </w:rPr>
        <w:t>ყ</w:t>
      </w:r>
      <w:r w:rsidR="003137BE" w:rsidRPr="00014C4F">
        <w:rPr>
          <w:rFonts w:ascii="Sylfaen" w:hAnsi="Sylfaen"/>
          <w:lang w:val="ka-GE"/>
        </w:rPr>
        <w:t>ვეტილების აღსრულების ხელშეწყობას და სხვათა კონსტიტუციური</w:t>
      </w:r>
      <w:r w:rsidR="00FA3311" w:rsidRPr="00014C4F">
        <w:rPr>
          <w:rFonts w:ascii="Sylfaen" w:hAnsi="Sylfaen"/>
          <w:lang w:val="ka-GE"/>
        </w:rPr>
        <w:t>, მათ შორის, საკუთრებითი</w:t>
      </w:r>
      <w:r w:rsidR="003137BE" w:rsidRPr="00014C4F">
        <w:rPr>
          <w:rFonts w:ascii="Sylfaen" w:hAnsi="Sylfaen"/>
          <w:lang w:val="ka-GE"/>
        </w:rPr>
        <w:t xml:space="preserve"> უფლებების</w:t>
      </w:r>
      <w:r w:rsidR="00FA3311" w:rsidRPr="00014C4F">
        <w:rPr>
          <w:rFonts w:ascii="Sylfaen" w:hAnsi="Sylfaen"/>
          <w:lang w:val="ka-GE"/>
        </w:rPr>
        <w:t xml:space="preserve"> </w:t>
      </w:r>
      <w:r w:rsidR="008C2B24" w:rsidRPr="00014C4F">
        <w:rPr>
          <w:rFonts w:ascii="Sylfaen" w:hAnsi="Sylfaen"/>
          <w:lang w:val="ka-GE"/>
        </w:rPr>
        <w:t>დაცვას.</w:t>
      </w:r>
      <w:r w:rsidR="003137BE" w:rsidRPr="00014C4F">
        <w:rPr>
          <w:rFonts w:ascii="Sylfaen" w:hAnsi="Sylfaen"/>
          <w:lang w:val="ka-GE"/>
        </w:rPr>
        <w:t xml:space="preserve"> მიუხედავად ამისა, მოსარჩელეების მოსაზრებით, გასაჩივრებული ნორმით დაწესებული შეზღუდვა ვერ პასუხობს თანაზომიერების პრინციპის აუცილებლობისა და ვიწროდ პროპორციულობის ელემენტებს. კერძოდ, სადავო შეზღუდვა აღემატება სამოქალაქო სამართალში საკუთრების ყადაღის ფორმით შეზღუდვის ერთ-ერთი </w:t>
      </w:r>
      <w:r w:rsidR="003137BE" w:rsidRPr="00014C4F">
        <w:rPr>
          <w:rFonts w:ascii="Sylfaen" w:hAnsi="Sylfaen"/>
          <w:lang w:val="ka-GE"/>
        </w:rPr>
        <w:lastRenderedPageBreak/>
        <w:t xml:space="preserve">ყველაზე გავრცელებული ფორმის მასშტაბსაც კი, რადგან </w:t>
      </w:r>
      <w:r w:rsidR="008D7EED" w:rsidRPr="00014C4F">
        <w:rPr>
          <w:rFonts w:ascii="Sylfaen" w:hAnsi="Sylfaen"/>
          <w:lang w:val="ka-GE"/>
        </w:rPr>
        <w:t>ამ უკანასკნელი ღონისძიების</w:t>
      </w:r>
      <w:r w:rsidR="003137BE" w:rsidRPr="00014C4F">
        <w:rPr>
          <w:rFonts w:ascii="Sylfaen" w:hAnsi="Sylfaen"/>
          <w:lang w:val="ka-GE"/>
        </w:rPr>
        <w:t xml:space="preserve"> გამოყენების შემთხვევაში</w:t>
      </w:r>
      <w:r w:rsidR="008D7EED" w:rsidRPr="00014C4F">
        <w:rPr>
          <w:rFonts w:ascii="Sylfaen" w:hAnsi="Sylfaen"/>
          <w:lang w:val="ka-GE"/>
        </w:rPr>
        <w:t>,</w:t>
      </w:r>
      <w:r w:rsidR="003137BE" w:rsidRPr="00014C4F">
        <w:rPr>
          <w:rFonts w:ascii="Sylfaen" w:hAnsi="Sylfaen"/>
          <w:lang w:val="ka-GE"/>
        </w:rPr>
        <w:t xml:space="preserve"> მესაკუთრე არ არის შეზღუდული</w:t>
      </w:r>
      <w:r w:rsidR="008D7EED" w:rsidRPr="00014C4F">
        <w:rPr>
          <w:rFonts w:ascii="Sylfaen" w:hAnsi="Sylfaen"/>
          <w:lang w:val="ka-GE"/>
        </w:rPr>
        <w:t>,</w:t>
      </w:r>
      <w:r w:rsidR="003137BE" w:rsidRPr="00014C4F">
        <w:rPr>
          <w:rFonts w:ascii="Sylfaen" w:hAnsi="Sylfaen"/>
          <w:lang w:val="ka-GE"/>
        </w:rPr>
        <w:t xml:space="preserve"> განაახლოს საჯარო რეესტრის ამონაწერი საკუთრების შესახებ</w:t>
      </w:r>
      <w:r w:rsidR="00FA3311" w:rsidRPr="00014C4F">
        <w:rPr>
          <w:rFonts w:ascii="Sylfaen" w:hAnsi="Sylfaen"/>
          <w:lang w:val="ka-GE"/>
        </w:rPr>
        <w:t>.</w:t>
      </w:r>
      <w:r w:rsidR="008D7EED" w:rsidRPr="00014C4F">
        <w:rPr>
          <w:rFonts w:ascii="Sylfaen" w:hAnsi="Sylfaen"/>
          <w:lang w:val="ka-GE"/>
        </w:rPr>
        <w:t xml:space="preserve"> გარდა ამისა, </w:t>
      </w:r>
      <w:r w:rsidR="003137BE" w:rsidRPr="00014C4F">
        <w:rPr>
          <w:rFonts w:ascii="Sylfaen" w:hAnsi="Sylfaen"/>
          <w:lang w:val="ka-GE"/>
        </w:rPr>
        <w:t>ყადაღა</w:t>
      </w:r>
      <w:r w:rsidR="008D7EED" w:rsidRPr="00014C4F">
        <w:rPr>
          <w:rFonts w:ascii="Sylfaen" w:hAnsi="Sylfaen"/>
          <w:lang w:val="ka-GE"/>
        </w:rPr>
        <w:t>,</w:t>
      </w:r>
      <w:r w:rsidR="003137BE" w:rsidRPr="00014C4F">
        <w:rPr>
          <w:rFonts w:ascii="Sylfaen" w:hAnsi="Sylfaen"/>
          <w:lang w:val="ka-GE"/>
        </w:rPr>
        <w:t xml:space="preserve"> როგორც წესი, არ ვრცელდება ადრესატის საკუთრებაში არსებულ სრულ ქონებაზე, </w:t>
      </w:r>
      <w:r w:rsidR="00971752">
        <w:rPr>
          <w:rFonts w:ascii="Sylfaen" w:hAnsi="Sylfaen"/>
          <w:lang w:val="ka-GE"/>
        </w:rPr>
        <w:t>როდესაც</w:t>
      </w:r>
      <w:r w:rsidR="003137BE" w:rsidRPr="00014C4F">
        <w:rPr>
          <w:rFonts w:ascii="Sylfaen" w:hAnsi="Sylfaen"/>
          <w:lang w:val="ka-GE"/>
        </w:rPr>
        <w:t xml:space="preserve"> უზრუნველყოფისათვის საკმარისია ერთ-ერთი საკუთრების ობიექტი</w:t>
      </w:r>
      <w:r w:rsidR="00FA3311" w:rsidRPr="00014C4F">
        <w:rPr>
          <w:rFonts w:ascii="Sylfaen" w:hAnsi="Sylfaen"/>
          <w:lang w:val="ka-GE"/>
        </w:rPr>
        <w:t>.</w:t>
      </w:r>
      <w:r w:rsidR="003137BE" w:rsidRPr="00014C4F">
        <w:rPr>
          <w:rFonts w:ascii="Sylfaen" w:hAnsi="Sylfaen"/>
          <w:lang w:val="ka-GE"/>
        </w:rPr>
        <w:t xml:space="preserve"> მეტიც, ყადაღადადებული ქონება შეიძლება</w:t>
      </w:r>
      <w:r w:rsidR="003550AD">
        <w:rPr>
          <w:rFonts w:ascii="Sylfaen" w:hAnsi="Sylfaen"/>
          <w:lang w:val="ka-GE"/>
        </w:rPr>
        <w:t>,</w:t>
      </w:r>
      <w:r w:rsidR="003137BE" w:rsidRPr="00014C4F">
        <w:rPr>
          <w:rFonts w:ascii="Sylfaen" w:hAnsi="Sylfaen"/>
          <w:lang w:val="ka-GE"/>
        </w:rPr>
        <w:t xml:space="preserve"> დამატებით დაიტვირთოს უფლებრივად, თუ</w:t>
      </w:r>
      <w:r w:rsidR="002D2AB5">
        <w:rPr>
          <w:rFonts w:ascii="Sylfaen" w:hAnsi="Sylfaen"/>
          <w:lang w:val="ka-GE"/>
        </w:rPr>
        <w:t>კი</w:t>
      </w:r>
      <w:r w:rsidR="003137BE" w:rsidRPr="00014C4F">
        <w:rPr>
          <w:rFonts w:ascii="Sylfaen" w:hAnsi="Sylfaen"/>
          <w:lang w:val="ka-GE"/>
        </w:rPr>
        <w:t xml:space="preserve">  ქონების ღირებულება აღემატება უზრუნველყოფილ მოთხოვნას</w:t>
      </w:r>
      <w:r w:rsidR="008D7EED" w:rsidRPr="00014C4F">
        <w:rPr>
          <w:rFonts w:ascii="Sylfaen" w:hAnsi="Sylfaen"/>
          <w:lang w:val="ka-GE"/>
        </w:rPr>
        <w:t xml:space="preserve">. </w:t>
      </w:r>
      <w:r w:rsidR="00453766" w:rsidRPr="00014C4F">
        <w:rPr>
          <w:rFonts w:ascii="Sylfaen" w:hAnsi="Sylfaen"/>
          <w:lang w:val="ka-GE"/>
        </w:rPr>
        <w:t xml:space="preserve">ყოველივე ზემოაღნიშნულიდან გამომდინარე, მოსარჩელე მხარე მიიჩნევს, რომ სადავო ნორმა ეწინააღმდეგება საქართველოს კონსტიტუციის მე-19 მუხლის პირველ პუნქტს. </w:t>
      </w:r>
    </w:p>
    <w:p w14:paraId="343730D4" w14:textId="2277EE0F" w:rsidR="003C0F3B" w:rsidRPr="00014C4F" w:rsidRDefault="003C0F3B" w:rsidP="003C0F3B">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განცალკევებით, მოსარჩელე მხარე მიიჩნევს, რომ საქართველოს სამოქალაქო საპროცესო კოდექსის 198-ე მუხლის მე-2 ნაწილის „ბ“ ქვეპუნქტი, საერთო</w:t>
      </w:r>
      <w:r w:rsidRPr="00014C4F">
        <w:rPr>
          <w:rFonts w:ascii="Sylfaen" w:hAnsi="Sylfaen"/>
          <w:lang w:val="ka-GE"/>
        </w:rPr>
        <w:t xml:space="preserve"> </w:t>
      </w:r>
      <w:r w:rsidRPr="00014C4F">
        <w:rPr>
          <w:rFonts w:ascii="Sylfaen" w:hAnsi="Sylfaen" w:cs="Sylfaen"/>
          <w:lang w:val="ka-GE"/>
        </w:rPr>
        <w:t>სასამართლოების</w:t>
      </w:r>
      <w:r w:rsidRPr="00014C4F">
        <w:rPr>
          <w:rFonts w:ascii="Sylfaen" w:hAnsi="Sylfaen"/>
          <w:lang w:val="ka-GE"/>
        </w:rPr>
        <w:t xml:space="preserve"> </w:t>
      </w:r>
      <w:r w:rsidRPr="00014C4F">
        <w:rPr>
          <w:rFonts w:ascii="Sylfaen" w:hAnsi="Sylfaen" w:cs="Sylfaen"/>
          <w:lang w:val="ka-GE"/>
        </w:rPr>
        <w:t>მიერ</w:t>
      </w:r>
      <w:r w:rsidRPr="00014C4F">
        <w:rPr>
          <w:rFonts w:ascii="Sylfaen" w:hAnsi="Sylfaen"/>
          <w:lang w:val="ka-GE"/>
        </w:rPr>
        <w:t xml:space="preserve"> </w:t>
      </w:r>
      <w:r w:rsidRPr="00014C4F">
        <w:rPr>
          <w:rFonts w:ascii="Sylfaen" w:hAnsi="Sylfaen" w:cs="Sylfaen"/>
          <w:lang w:val="ka-GE"/>
        </w:rPr>
        <w:t>მისი განმარტებისა თუ</w:t>
      </w:r>
      <w:r w:rsidRPr="00014C4F">
        <w:rPr>
          <w:rFonts w:ascii="Sylfaen" w:hAnsi="Sylfaen"/>
          <w:lang w:val="ka-GE"/>
        </w:rPr>
        <w:t xml:space="preserve"> </w:t>
      </w:r>
      <w:r w:rsidRPr="00014C4F">
        <w:rPr>
          <w:rFonts w:ascii="Sylfaen" w:hAnsi="Sylfaen" w:cs="Sylfaen"/>
          <w:lang w:val="ka-GE"/>
        </w:rPr>
        <w:t xml:space="preserve">გამოყენების </w:t>
      </w:r>
      <w:r w:rsidRPr="00014C4F">
        <w:rPr>
          <w:rFonts w:ascii="Sylfaen" w:hAnsi="Sylfaen"/>
          <w:lang w:val="ka-GE"/>
        </w:rPr>
        <w:t xml:space="preserve">განსხვავებული </w:t>
      </w:r>
      <w:r w:rsidRPr="00014C4F">
        <w:rPr>
          <w:rFonts w:ascii="Sylfaen" w:hAnsi="Sylfaen" w:cs="Sylfaen"/>
          <w:lang w:val="ka-GE"/>
        </w:rPr>
        <w:t>პრაქტიკის გამო</w:t>
      </w:r>
      <w:r w:rsidRPr="00014C4F">
        <w:rPr>
          <w:rFonts w:ascii="Sylfaen" w:hAnsi="Sylfaen"/>
          <w:lang w:val="ka-GE"/>
        </w:rPr>
        <w:t xml:space="preserve">, </w:t>
      </w:r>
      <w:r w:rsidRPr="00014C4F">
        <w:rPr>
          <w:rFonts w:ascii="Sylfaen" w:hAnsi="Sylfaen" w:cs="Sylfaen"/>
          <w:lang w:val="ka-GE"/>
        </w:rPr>
        <w:t>ვერ</w:t>
      </w:r>
      <w:r w:rsidRPr="00014C4F">
        <w:rPr>
          <w:rFonts w:ascii="Sylfaen" w:hAnsi="Sylfaen"/>
          <w:lang w:val="ka-GE"/>
        </w:rPr>
        <w:t xml:space="preserve"> </w:t>
      </w:r>
      <w:r w:rsidRPr="00014C4F">
        <w:rPr>
          <w:rFonts w:ascii="Sylfaen" w:hAnsi="Sylfaen" w:cs="Sylfaen"/>
          <w:lang w:val="ka-GE"/>
        </w:rPr>
        <w:t>პასუხობს</w:t>
      </w:r>
      <w:r w:rsidRPr="00014C4F">
        <w:rPr>
          <w:rFonts w:ascii="Sylfaen" w:hAnsi="Sylfaen"/>
          <w:lang w:val="ka-GE"/>
        </w:rPr>
        <w:t xml:space="preserve"> </w:t>
      </w:r>
      <w:r w:rsidRPr="00014C4F">
        <w:rPr>
          <w:rFonts w:ascii="Sylfaen" w:hAnsi="Sylfaen" w:cs="Sylfaen"/>
          <w:lang w:val="ka-GE"/>
        </w:rPr>
        <w:t>სამართლებრივი</w:t>
      </w:r>
      <w:r w:rsidRPr="00014C4F">
        <w:rPr>
          <w:rFonts w:ascii="Sylfaen" w:hAnsi="Sylfaen"/>
          <w:lang w:val="ka-GE"/>
        </w:rPr>
        <w:t xml:space="preserve"> </w:t>
      </w:r>
      <w:r w:rsidRPr="00014C4F">
        <w:rPr>
          <w:rFonts w:ascii="Sylfaen" w:hAnsi="Sylfaen" w:cs="Sylfaen"/>
          <w:lang w:val="ka-GE"/>
        </w:rPr>
        <w:t>სახელმწიფოს</w:t>
      </w:r>
      <w:r w:rsidRPr="00014C4F">
        <w:rPr>
          <w:rFonts w:ascii="Sylfaen" w:hAnsi="Sylfaen"/>
          <w:lang w:val="ka-GE"/>
        </w:rPr>
        <w:t xml:space="preserve"> </w:t>
      </w:r>
      <w:r w:rsidRPr="00014C4F">
        <w:rPr>
          <w:rFonts w:ascii="Sylfaen" w:hAnsi="Sylfaen" w:cs="Sylfaen"/>
          <w:lang w:val="ka-GE"/>
        </w:rPr>
        <w:t>პრინციპის ერთ-ერთ მთავარ მოთხოვნას</w:t>
      </w:r>
      <w:r w:rsidRPr="00014C4F">
        <w:rPr>
          <w:rFonts w:ascii="Sylfaen" w:hAnsi="Sylfaen"/>
          <w:lang w:val="ka-GE"/>
        </w:rPr>
        <w:t xml:space="preserve">, </w:t>
      </w:r>
      <w:r w:rsidRPr="00014C4F">
        <w:rPr>
          <w:rFonts w:ascii="Sylfaen" w:hAnsi="Sylfaen" w:cs="Sylfaen"/>
          <w:lang w:val="ka-GE"/>
        </w:rPr>
        <w:t>საკანონმდებლო</w:t>
      </w:r>
      <w:r w:rsidRPr="00014C4F">
        <w:rPr>
          <w:rFonts w:ascii="Sylfaen" w:hAnsi="Sylfaen"/>
          <w:lang w:val="ka-GE"/>
        </w:rPr>
        <w:t xml:space="preserve"> </w:t>
      </w:r>
      <w:r w:rsidRPr="00014C4F">
        <w:rPr>
          <w:rFonts w:ascii="Sylfaen" w:hAnsi="Sylfaen" w:cs="Sylfaen"/>
          <w:lang w:val="ka-GE"/>
        </w:rPr>
        <w:t>რეგულირების</w:t>
      </w:r>
      <w:r w:rsidRPr="00014C4F">
        <w:rPr>
          <w:rFonts w:ascii="Sylfaen" w:hAnsi="Sylfaen"/>
          <w:lang w:val="ka-GE"/>
        </w:rPr>
        <w:t xml:space="preserve"> </w:t>
      </w:r>
      <w:r w:rsidRPr="00014C4F">
        <w:rPr>
          <w:rFonts w:ascii="Sylfaen" w:hAnsi="Sylfaen" w:cs="Sylfaen"/>
          <w:lang w:val="ka-GE"/>
        </w:rPr>
        <w:t>განსაზღვრულობის პრინციპს, რაც</w:t>
      </w:r>
      <w:r w:rsidRPr="00014C4F">
        <w:rPr>
          <w:rFonts w:ascii="Sylfaen" w:hAnsi="Sylfaen"/>
          <w:lang w:val="ka-GE"/>
        </w:rPr>
        <w:t xml:space="preserve"> </w:t>
      </w:r>
      <w:r w:rsidRPr="00014C4F">
        <w:rPr>
          <w:rFonts w:ascii="Sylfaen" w:hAnsi="Sylfaen" w:cs="Sylfaen"/>
          <w:lang w:val="ka-GE"/>
        </w:rPr>
        <w:t>სადავო</w:t>
      </w:r>
      <w:r w:rsidRPr="00014C4F">
        <w:rPr>
          <w:rFonts w:ascii="Sylfaen" w:hAnsi="Sylfaen"/>
          <w:lang w:val="ka-GE"/>
        </w:rPr>
        <w:t xml:space="preserve"> </w:t>
      </w:r>
      <w:r w:rsidRPr="00014C4F">
        <w:rPr>
          <w:rFonts w:ascii="Sylfaen" w:hAnsi="Sylfaen" w:cs="Sylfaen"/>
          <w:lang w:val="ka-GE"/>
        </w:rPr>
        <w:t>ნორმის</w:t>
      </w:r>
      <w:r w:rsidRPr="00014C4F">
        <w:rPr>
          <w:rFonts w:ascii="Sylfaen" w:hAnsi="Sylfaen"/>
          <w:lang w:val="ka-GE"/>
        </w:rPr>
        <w:t xml:space="preserve"> </w:t>
      </w:r>
      <w:r w:rsidRPr="00014C4F">
        <w:rPr>
          <w:rFonts w:ascii="Sylfaen" w:hAnsi="Sylfaen" w:cs="Sylfaen"/>
          <w:lang w:val="ka-GE"/>
        </w:rPr>
        <w:t>არაკონსტიტუციურად</w:t>
      </w:r>
      <w:r w:rsidRPr="00014C4F">
        <w:rPr>
          <w:rFonts w:ascii="Sylfaen" w:hAnsi="Sylfaen"/>
          <w:lang w:val="ka-GE"/>
        </w:rPr>
        <w:t xml:space="preserve"> </w:t>
      </w:r>
      <w:r w:rsidRPr="00014C4F">
        <w:rPr>
          <w:rFonts w:ascii="Sylfaen" w:hAnsi="Sylfaen" w:cs="Sylfaen"/>
          <w:lang w:val="ka-GE"/>
        </w:rPr>
        <w:t>ცნობის</w:t>
      </w:r>
      <w:r w:rsidRPr="00014C4F">
        <w:rPr>
          <w:rFonts w:ascii="Sylfaen" w:hAnsi="Sylfaen"/>
          <w:lang w:val="ka-GE"/>
        </w:rPr>
        <w:t xml:space="preserve"> დამოუკიდებელი </w:t>
      </w:r>
      <w:r w:rsidRPr="00014C4F">
        <w:rPr>
          <w:rFonts w:ascii="Sylfaen" w:hAnsi="Sylfaen" w:cs="Sylfaen"/>
          <w:lang w:val="ka-GE"/>
        </w:rPr>
        <w:t>საფუძველია</w:t>
      </w:r>
      <w:r w:rsidRPr="00014C4F">
        <w:rPr>
          <w:rFonts w:ascii="Sylfaen" w:hAnsi="Sylfaen"/>
          <w:lang w:val="ka-GE"/>
        </w:rPr>
        <w:t xml:space="preserve">. </w:t>
      </w:r>
    </w:p>
    <w:p w14:paraId="63DABF1D" w14:textId="71678099" w:rsidR="001146E9" w:rsidRPr="00014C4F" w:rsidRDefault="001146E9" w:rsidP="001146E9">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მოსარჩელე მხარე</w:t>
      </w:r>
      <w:r w:rsidRPr="00014C4F">
        <w:rPr>
          <w:rFonts w:ascii="Sylfaen" w:hAnsi="Sylfaen"/>
          <w:lang w:val="ka-GE"/>
        </w:rPr>
        <w:t xml:space="preserve">, მათ შორის, </w:t>
      </w:r>
      <w:r w:rsidRPr="00014C4F">
        <w:rPr>
          <w:rFonts w:ascii="Sylfaen" w:hAnsi="Sylfaen" w:cs="Sylfaen"/>
          <w:lang w:val="ka-GE"/>
        </w:rPr>
        <w:t>არაკონსტიტუციურად</w:t>
      </w:r>
      <w:r w:rsidRPr="00014C4F">
        <w:rPr>
          <w:rFonts w:ascii="Sylfaen" w:hAnsi="Sylfaen"/>
          <w:lang w:val="ka-GE"/>
        </w:rPr>
        <w:t xml:space="preserve"> </w:t>
      </w:r>
      <w:r w:rsidRPr="00014C4F">
        <w:rPr>
          <w:rFonts w:ascii="Sylfaen" w:hAnsi="Sylfaen" w:cs="Sylfaen"/>
          <w:lang w:val="ka-GE"/>
        </w:rPr>
        <w:t>მიიჩნევს</w:t>
      </w:r>
      <w:r w:rsidRPr="00014C4F">
        <w:rPr>
          <w:rFonts w:ascii="Sylfaen" w:hAnsi="Sylfaen"/>
          <w:lang w:val="ka-GE"/>
        </w:rPr>
        <w:t xml:space="preserve"> „</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 xml:space="preserve">ქვეპუნქტს, რომელიც </w:t>
      </w:r>
      <w:r w:rsidR="008C2B24" w:rsidRPr="00014C4F">
        <w:rPr>
          <w:rFonts w:ascii="Sylfaen" w:hAnsi="Sylfaen" w:cs="Sylfaen"/>
          <w:lang w:val="ka-GE"/>
        </w:rPr>
        <w:t>ითვალისწინებს</w:t>
      </w:r>
      <w:r w:rsidRPr="00014C4F">
        <w:rPr>
          <w:rFonts w:ascii="Sylfaen" w:hAnsi="Sylfaen" w:cs="Sylfaen"/>
          <w:lang w:val="ka-GE"/>
        </w:rPr>
        <w:t xml:space="preserve"> საჯარო რეესტრში რეგისტრირებულ საკუთრებაზე საჯარო რეესტრის ეროვნული სააგენტოს მიერ რეგისტრაციის ძალადაკარგულად გამოცხადებ</w:t>
      </w:r>
      <w:r w:rsidR="008C2B24" w:rsidRPr="00014C4F">
        <w:rPr>
          <w:rFonts w:ascii="Sylfaen" w:hAnsi="Sylfaen" w:cs="Sylfaen"/>
          <w:lang w:val="ka-GE"/>
        </w:rPr>
        <w:t xml:space="preserve">ას </w:t>
      </w:r>
      <w:r w:rsidRPr="00014C4F">
        <w:rPr>
          <w:rFonts w:ascii="Sylfaen" w:hAnsi="Sylfaen" w:cs="Sylfaen"/>
          <w:lang w:val="ka-GE"/>
        </w:rPr>
        <w:t xml:space="preserve">იმ შემთხვევაშიც, </w:t>
      </w:r>
      <w:r w:rsidR="00971752">
        <w:rPr>
          <w:rFonts w:ascii="Sylfaen" w:hAnsi="Sylfaen" w:cs="Sylfaen"/>
          <w:lang w:val="ka-GE"/>
        </w:rPr>
        <w:t>როდესაც</w:t>
      </w:r>
      <w:r w:rsidRPr="00014C4F">
        <w:rPr>
          <w:rFonts w:ascii="Sylfaen" w:hAnsi="Sylfaen" w:cs="Sylfaen"/>
          <w:lang w:val="ka-GE"/>
        </w:rPr>
        <w:t xml:space="preserve"> რეგისტრაციის საფუძვლად არსებული საკუთრების უფლების დამადასტურებელი დოკუმენტი </w:t>
      </w:r>
      <w:r w:rsidR="006B7996" w:rsidRPr="00014C4F">
        <w:rPr>
          <w:rFonts w:ascii="Sylfaen" w:hAnsi="Sylfaen"/>
          <w:lang w:val="ka-GE"/>
        </w:rPr>
        <w:t xml:space="preserve">− </w:t>
      </w:r>
      <w:r w:rsidRPr="00014C4F">
        <w:rPr>
          <w:rFonts w:ascii="Sylfaen" w:hAnsi="Sylfaen" w:cs="Sylfaen"/>
          <w:lang w:val="ka-GE"/>
        </w:rPr>
        <w:t>სასამართლო გადაწყვეტილება</w:t>
      </w:r>
      <w:r w:rsidR="002D2AB5">
        <w:rPr>
          <w:rFonts w:ascii="Sylfaen" w:hAnsi="Sylfaen" w:cs="Sylfaen"/>
          <w:lang w:val="ka-GE"/>
        </w:rPr>
        <w:t xml:space="preserve"> </w:t>
      </w:r>
      <w:r w:rsidR="001C1843" w:rsidRPr="00014C4F">
        <w:rPr>
          <w:rFonts w:ascii="Sylfaen" w:hAnsi="Sylfaen"/>
          <w:lang w:val="ka-GE"/>
        </w:rPr>
        <w:t xml:space="preserve">− </w:t>
      </w:r>
      <w:r w:rsidRPr="00014C4F">
        <w:rPr>
          <w:rFonts w:ascii="Sylfaen" w:hAnsi="Sylfaen" w:cs="Sylfaen"/>
          <w:lang w:val="ka-GE"/>
        </w:rPr>
        <w:t xml:space="preserve">ბათილად იქნა ცნობილი საქართველოს სამოქალაქო საპროცესო კოდექსის 422-ე მუხლის პირველი ნაწილის „გ“ ქვეპუნქტის საფუძველზე და რეგისტრაციის სრულად ან/და ნაწილობრივ გაუქმების საჭიროება დადგენილი არ არის. მოსარჩელე მხარის პოზიციით, გასაჩივრებული რეგულირება განსაზღვრავს საჯარო რეესტრის ეროვნული სააგენტოს იმპერატიულ ვალდებულებას, სადავო </w:t>
      </w:r>
      <w:r w:rsidR="008C2B24" w:rsidRPr="00014C4F">
        <w:rPr>
          <w:rFonts w:ascii="Sylfaen" w:hAnsi="Sylfaen" w:cs="Sylfaen"/>
          <w:lang w:val="ka-GE"/>
        </w:rPr>
        <w:t>შემთხვევაში,</w:t>
      </w:r>
      <w:r w:rsidRPr="00014C4F">
        <w:rPr>
          <w:rFonts w:ascii="Sylfaen" w:hAnsi="Sylfaen" w:cs="Sylfaen"/>
          <w:lang w:val="ka-GE"/>
        </w:rPr>
        <w:t xml:space="preserve"> ძალადაკარგულად გამოაცხადოს პირის საკუთრებაზე არსებული რეგისტრაცია მაშინ, როდესაც ამავე ნივთზე საკუთრების საკითხი არც სასამართლოს და არც ადმინისტრაციული ორგანოს მხრიდან არ არის სათანადოდ მოკვლეული, არ არის მესაკუთრე პირთა ვინაობა გარკვეული, მიმდინარეობს დავა საკუთრების საკითხთან დაკავშირებით და შესაძლებელია, იგივე პირები იქნენ მესაკუთრეებად ცნობილნი, ვინც თავდაპირველი რეგისტრაციისას ფლობდა უძრავ ნივთს და ვისი რეგისტრაციაც უქმდება აღნიშნულ </w:t>
      </w:r>
      <w:r w:rsidR="008C2B24" w:rsidRPr="00014C4F">
        <w:rPr>
          <w:rFonts w:ascii="Sylfaen" w:hAnsi="Sylfaen" w:cs="Sylfaen"/>
          <w:lang w:val="ka-GE"/>
        </w:rPr>
        <w:t>ნივთზე/</w:t>
      </w:r>
      <w:r w:rsidRPr="00014C4F">
        <w:rPr>
          <w:rFonts w:ascii="Sylfaen" w:hAnsi="Sylfaen" w:cs="Sylfaen"/>
          <w:lang w:val="ka-GE"/>
        </w:rPr>
        <w:t xml:space="preserve">ქონებაზე. </w:t>
      </w:r>
      <w:r w:rsidR="008C2B24" w:rsidRPr="00014C4F">
        <w:rPr>
          <w:rFonts w:ascii="Sylfaen" w:hAnsi="Sylfaen" w:cs="Sylfaen"/>
          <w:lang w:val="ka-GE"/>
        </w:rPr>
        <w:t>მოსარჩელე მხარისათვის</w:t>
      </w:r>
      <w:r w:rsidRPr="00014C4F">
        <w:rPr>
          <w:rFonts w:ascii="Sylfaen" w:hAnsi="Sylfaen" w:cs="Sylfaen"/>
          <w:lang w:val="ka-GE"/>
        </w:rPr>
        <w:t xml:space="preserve"> ბუნდოვანია უძრავ ნივთზე საჯარო რეესტრში რეგისტრირებული უფლების გაუქმება მაშინ, როდესაც აღნიშნულ ნივთზე </w:t>
      </w:r>
      <w:r w:rsidR="008C2B24" w:rsidRPr="00014C4F">
        <w:rPr>
          <w:rFonts w:ascii="Sylfaen" w:hAnsi="Sylfaen" w:cs="Sylfaen"/>
          <w:lang w:val="ka-GE"/>
        </w:rPr>
        <w:t xml:space="preserve">მოსარჩელეების </w:t>
      </w:r>
      <w:r w:rsidRPr="00014C4F">
        <w:rPr>
          <w:rFonts w:ascii="Sylfaen" w:hAnsi="Sylfaen" w:cs="Sylfaen"/>
          <w:lang w:val="ka-GE"/>
        </w:rPr>
        <w:t xml:space="preserve">საკუთრების უფლება გამორიცხული </w:t>
      </w:r>
      <w:r w:rsidRPr="00014C4F">
        <w:rPr>
          <w:rFonts w:ascii="Sylfaen" w:hAnsi="Sylfaen" w:cs="Sylfaen"/>
          <w:lang w:val="ka-GE"/>
        </w:rPr>
        <w:lastRenderedPageBreak/>
        <w:t xml:space="preserve">არ არის ან/და არც სხვა პირების საკუთრების უფლება </w:t>
      </w:r>
      <w:r w:rsidRPr="00F70577">
        <w:rPr>
          <w:rFonts w:ascii="Sylfaen" w:hAnsi="Sylfaen" w:cs="Sylfaen"/>
          <w:lang w:val="ka-GE"/>
        </w:rPr>
        <w:t>არ</w:t>
      </w:r>
      <w:r w:rsidRPr="00014C4F">
        <w:rPr>
          <w:rFonts w:ascii="Sylfaen" w:hAnsi="Sylfaen" w:cs="Sylfaen"/>
          <w:lang w:val="ka-GE"/>
        </w:rPr>
        <w:t xml:space="preserve"> დადასტურებულა. შესაბამისად, მოსარჩელე</w:t>
      </w:r>
      <w:r w:rsidR="00B871D1" w:rsidRPr="00014C4F">
        <w:rPr>
          <w:rFonts w:ascii="Sylfaen" w:hAnsi="Sylfaen" w:cs="Sylfaen"/>
          <w:lang w:val="ka-GE"/>
        </w:rPr>
        <w:t xml:space="preserve">ების მოსაზრებით, </w:t>
      </w:r>
      <w:r w:rsidRPr="00014C4F">
        <w:rPr>
          <w:rFonts w:ascii="Sylfaen" w:hAnsi="Sylfaen" w:cs="Sylfaen"/>
          <w:lang w:val="ka-GE"/>
        </w:rPr>
        <w:t>კანონიერ ძალაში შესული სასამართლო გადაწ</w:t>
      </w:r>
      <w:r w:rsidR="004E0336">
        <w:rPr>
          <w:rFonts w:ascii="Sylfaen" w:hAnsi="Sylfaen" w:cs="Sylfaen"/>
          <w:lang w:val="ka-GE"/>
        </w:rPr>
        <w:t>ყ</w:t>
      </w:r>
      <w:r w:rsidRPr="00014C4F">
        <w:rPr>
          <w:rFonts w:ascii="Sylfaen" w:hAnsi="Sylfaen" w:cs="Sylfaen"/>
          <w:lang w:val="ka-GE"/>
        </w:rPr>
        <w:t>ვეტილების გაუქმება და საქმის წარმოების განახლება, კითხვის ნიშნის ქვეშ არ აყენებს საკუთრების უფლების დამდგენი დოკუმენტების კანონიერებას, რომლებიც, თავის მხრივ, გაუქმებულ სასამართლო გადაწ</w:t>
      </w:r>
      <w:r w:rsidR="004E0336">
        <w:rPr>
          <w:rFonts w:ascii="Sylfaen" w:hAnsi="Sylfaen" w:cs="Sylfaen"/>
          <w:lang w:val="ka-GE"/>
        </w:rPr>
        <w:t>ყ</w:t>
      </w:r>
      <w:r w:rsidRPr="00014C4F">
        <w:rPr>
          <w:rFonts w:ascii="Sylfaen" w:hAnsi="Sylfaen" w:cs="Sylfaen"/>
          <w:lang w:val="ka-GE"/>
        </w:rPr>
        <w:t xml:space="preserve">ვეტილებას დაედო საფუძვლად. მოსარჩელე მხარის </w:t>
      </w:r>
      <w:r w:rsidR="004A5FC1" w:rsidRPr="00014C4F">
        <w:rPr>
          <w:rFonts w:ascii="Sylfaen" w:hAnsi="Sylfaen" w:cs="Sylfaen"/>
          <w:lang w:val="ka-GE"/>
        </w:rPr>
        <w:t>არგუმენტაციით,</w:t>
      </w:r>
      <w:r w:rsidRPr="00014C4F">
        <w:rPr>
          <w:rFonts w:ascii="Sylfaen" w:hAnsi="Sylfaen" w:cs="Sylfaen"/>
          <w:lang w:val="ka-GE"/>
        </w:rPr>
        <w:t xml:space="preserve"> საკუთრებაზე საჯარო რეესტრში რეგისტრირებულ უფლებაზე რეგისტრაციის</w:t>
      </w:r>
      <w:r w:rsidRPr="00014C4F">
        <w:rPr>
          <w:rFonts w:ascii="Sylfaen" w:hAnsi="Sylfaen"/>
          <w:lang w:val="ka-GE"/>
        </w:rPr>
        <w:t xml:space="preserve"> </w:t>
      </w:r>
      <w:r w:rsidRPr="00014C4F">
        <w:rPr>
          <w:rFonts w:ascii="Sylfaen" w:hAnsi="Sylfaen" w:cs="Sylfaen"/>
          <w:lang w:val="ka-GE"/>
        </w:rPr>
        <w:t>გაუქმებასთან</w:t>
      </w:r>
      <w:r w:rsidRPr="00014C4F">
        <w:rPr>
          <w:rFonts w:ascii="Sylfaen" w:hAnsi="Sylfaen"/>
          <w:lang w:val="ka-GE"/>
        </w:rPr>
        <w:t xml:space="preserve"> </w:t>
      </w:r>
      <w:r w:rsidRPr="00014C4F">
        <w:rPr>
          <w:rFonts w:ascii="Sylfaen" w:hAnsi="Sylfaen" w:cs="Sylfaen"/>
          <w:lang w:val="ka-GE"/>
        </w:rPr>
        <w:t>შედარებით,</w:t>
      </w:r>
      <w:r w:rsidRPr="00014C4F">
        <w:rPr>
          <w:rFonts w:ascii="Sylfaen" w:hAnsi="Sylfaen"/>
          <w:lang w:val="ka-GE"/>
        </w:rPr>
        <w:t xml:space="preserve"> </w:t>
      </w:r>
      <w:r w:rsidRPr="00014C4F">
        <w:rPr>
          <w:rFonts w:ascii="Sylfaen" w:hAnsi="Sylfaen" w:cs="Sylfaen"/>
          <w:lang w:val="ka-GE"/>
        </w:rPr>
        <w:t>საკუთრების უფლების ნაკლებად შემზღუდველ საშუალებას წარმოადგენს 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დისკრეციული</w:t>
      </w:r>
      <w:r w:rsidRPr="00014C4F">
        <w:rPr>
          <w:rFonts w:ascii="Sylfaen" w:hAnsi="Sylfaen"/>
          <w:lang w:val="ka-GE"/>
        </w:rPr>
        <w:t xml:space="preserve"> </w:t>
      </w:r>
      <w:r w:rsidRPr="00014C4F">
        <w:rPr>
          <w:rFonts w:ascii="Sylfaen" w:hAnsi="Sylfaen" w:cs="Sylfaen"/>
          <w:lang w:val="ka-GE"/>
        </w:rPr>
        <w:t>უფლებამოსილებით</w:t>
      </w:r>
      <w:r w:rsidRPr="00014C4F">
        <w:rPr>
          <w:rFonts w:ascii="Sylfaen" w:hAnsi="Sylfaen"/>
          <w:lang w:val="ka-GE"/>
        </w:rPr>
        <w:t xml:space="preserve"> </w:t>
      </w:r>
      <w:r w:rsidRPr="00014C4F">
        <w:rPr>
          <w:rFonts w:ascii="Sylfaen" w:hAnsi="Sylfaen" w:cs="Sylfaen"/>
          <w:lang w:val="ka-GE"/>
        </w:rPr>
        <w:t>აღჭურვა</w:t>
      </w:r>
      <w:r w:rsidRPr="00014C4F">
        <w:rPr>
          <w:rFonts w:ascii="Sylfaen" w:hAnsi="Sylfaen"/>
          <w:lang w:val="ka-GE"/>
        </w:rPr>
        <w:t xml:space="preserve">, </w:t>
      </w:r>
      <w:r w:rsidRPr="00014C4F">
        <w:rPr>
          <w:rFonts w:ascii="Sylfaen" w:hAnsi="Sylfaen" w:cs="Sylfaen"/>
          <w:lang w:val="ka-GE"/>
        </w:rPr>
        <w:t>რომლის</w:t>
      </w:r>
      <w:r w:rsidRPr="00014C4F">
        <w:rPr>
          <w:rFonts w:ascii="Sylfaen" w:hAnsi="Sylfaen"/>
          <w:lang w:val="ka-GE"/>
        </w:rPr>
        <w:t xml:space="preserve"> </w:t>
      </w:r>
      <w:r w:rsidRPr="00014C4F">
        <w:rPr>
          <w:rFonts w:ascii="Sylfaen" w:hAnsi="Sylfaen" w:cs="Sylfaen"/>
          <w:lang w:val="ka-GE"/>
        </w:rPr>
        <w:t>ფარგლებშიც,</w:t>
      </w:r>
      <w:r w:rsidRPr="00014C4F">
        <w:rPr>
          <w:rFonts w:ascii="Sylfaen" w:hAnsi="Sylfaen"/>
          <w:lang w:val="ka-GE"/>
        </w:rPr>
        <w:t xml:space="preserve"> </w:t>
      </w:r>
      <w:r w:rsidRPr="00014C4F">
        <w:rPr>
          <w:rFonts w:ascii="Sylfaen" w:hAnsi="Sylfaen" w:cs="Sylfaen"/>
          <w:lang w:val="ka-GE"/>
        </w:rPr>
        <w:t>ჩატარდება</w:t>
      </w:r>
      <w:r w:rsidRPr="00014C4F">
        <w:rPr>
          <w:rFonts w:ascii="Sylfaen" w:hAnsi="Sylfaen"/>
          <w:lang w:val="ka-GE"/>
        </w:rPr>
        <w:t xml:space="preserve"> </w:t>
      </w:r>
      <w:r w:rsidRPr="00014C4F">
        <w:rPr>
          <w:rFonts w:ascii="Sylfaen" w:hAnsi="Sylfaen" w:cs="Sylfaen"/>
          <w:lang w:val="ka-GE"/>
        </w:rPr>
        <w:t>ადმინისტრაციული</w:t>
      </w:r>
      <w:r w:rsidRPr="00014C4F">
        <w:rPr>
          <w:rFonts w:ascii="Sylfaen" w:hAnsi="Sylfaen"/>
          <w:lang w:val="ka-GE"/>
        </w:rPr>
        <w:t xml:space="preserve"> </w:t>
      </w:r>
      <w:r w:rsidRPr="00014C4F">
        <w:rPr>
          <w:rFonts w:ascii="Sylfaen" w:hAnsi="Sylfaen" w:cs="Sylfaen"/>
          <w:lang w:val="ka-GE"/>
        </w:rPr>
        <w:t>წარმოება</w:t>
      </w:r>
      <w:r w:rsidRPr="00014C4F">
        <w:rPr>
          <w:rFonts w:ascii="Sylfaen" w:hAnsi="Sylfaen"/>
          <w:lang w:val="ka-GE"/>
        </w:rPr>
        <w:t xml:space="preserve">, რომელშიც, თავის მხრივ, ჩართული იქნებიან </w:t>
      </w:r>
      <w:r w:rsidRPr="00014C4F">
        <w:rPr>
          <w:rFonts w:ascii="Sylfaen" w:hAnsi="Sylfaen" w:cs="Sylfaen"/>
          <w:lang w:val="ka-GE"/>
        </w:rPr>
        <w:t>დაინტერესებული</w:t>
      </w:r>
      <w:r w:rsidRPr="00014C4F">
        <w:rPr>
          <w:rFonts w:ascii="Sylfaen" w:hAnsi="Sylfaen"/>
          <w:lang w:val="ka-GE"/>
        </w:rPr>
        <w:t xml:space="preserve"> </w:t>
      </w:r>
      <w:r w:rsidRPr="00014C4F">
        <w:rPr>
          <w:rFonts w:ascii="Sylfaen" w:hAnsi="Sylfaen" w:cs="Sylfaen"/>
          <w:lang w:val="ka-GE"/>
        </w:rPr>
        <w:t>მხარეები</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მესამე</w:t>
      </w:r>
      <w:r w:rsidRPr="00014C4F">
        <w:rPr>
          <w:rFonts w:ascii="Sylfaen" w:hAnsi="Sylfaen"/>
          <w:lang w:val="ka-GE"/>
        </w:rPr>
        <w:t xml:space="preserve"> </w:t>
      </w:r>
      <w:r w:rsidRPr="00014C4F">
        <w:rPr>
          <w:rFonts w:ascii="Sylfaen" w:hAnsi="Sylfaen" w:cs="Sylfaen"/>
          <w:lang w:val="ka-GE"/>
        </w:rPr>
        <w:t>პირები</w:t>
      </w:r>
      <w:r w:rsidRPr="00014C4F">
        <w:rPr>
          <w:rFonts w:ascii="Sylfaen" w:hAnsi="Sylfaen"/>
          <w:lang w:val="ka-GE"/>
        </w:rPr>
        <w:t xml:space="preserve">, </w:t>
      </w:r>
      <w:r w:rsidRPr="00014C4F">
        <w:rPr>
          <w:rFonts w:ascii="Sylfaen" w:hAnsi="Sylfaen" w:cs="Sylfaen"/>
          <w:lang w:val="ka-GE"/>
        </w:rPr>
        <w:t>ამომწურავად</w:t>
      </w:r>
      <w:r w:rsidRPr="00014C4F">
        <w:rPr>
          <w:rFonts w:ascii="Sylfaen" w:hAnsi="Sylfaen"/>
          <w:lang w:val="ka-GE"/>
        </w:rPr>
        <w:t xml:space="preserve"> </w:t>
      </w:r>
      <w:r w:rsidRPr="00014C4F">
        <w:rPr>
          <w:rFonts w:ascii="Sylfaen" w:hAnsi="Sylfaen" w:cs="Sylfaen"/>
          <w:lang w:val="ka-GE"/>
        </w:rPr>
        <w:t>იქნება მოკვლეული</w:t>
      </w:r>
      <w:r w:rsidRPr="00014C4F">
        <w:rPr>
          <w:rFonts w:ascii="Sylfaen" w:hAnsi="Sylfaen"/>
          <w:lang w:val="ka-GE"/>
        </w:rPr>
        <w:t xml:space="preserve"> </w:t>
      </w:r>
      <w:r w:rsidRPr="00014C4F">
        <w:rPr>
          <w:rFonts w:ascii="Sylfaen" w:hAnsi="Sylfaen" w:cs="Sylfaen"/>
          <w:lang w:val="ka-GE"/>
        </w:rPr>
        <w:t>საკუთრების</w:t>
      </w:r>
      <w:r w:rsidRPr="00014C4F">
        <w:rPr>
          <w:rFonts w:ascii="Sylfaen" w:hAnsi="Sylfaen"/>
          <w:lang w:val="ka-GE"/>
        </w:rPr>
        <w:t xml:space="preserve"> </w:t>
      </w:r>
      <w:r w:rsidRPr="00014C4F">
        <w:rPr>
          <w:rFonts w:ascii="Sylfaen" w:hAnsi="Sylfaen" w:cs="Sylfaen"/>
          <w:lang w:val="ka-GE"/>
        </w:rPr>
        <w:t>უფლების</w:t>
      </w:r>
      <w:r w:rsidRPr="00014C4F">
        <w:rPr>
          <w:rFonts w:ascii="Sylfaen" w:hAnsi="Sylfaen"/>
          <w:lang w:val="ka-GE"/>
        </w:rPr>
        <w:t xml:space="preserve"> </w:t>
      </w:r>
      <w:r w:rsidRPr="00014C4F">
        <w:rPr>
          <w:rFonts w:ascii="Sylfaen" w:hAnsi="Sylfaen" w:cs="Sylfaen"/>
          <w:lang w:val="ka-GE"/>
        </w:rPr>
        <w:t>დამადასტურებელი</w:t>
      </w:r>
      <w:r w:rsidRPr="00014C4F">
        <w:rPr>
          <w:rFonts w:ascii="Sylfaen" w:hAnsi="Sylfaen"/>
          <w:lang w:val="ka-GE"/>
        </w:rPr>
        <w:t xml:space="preserve"> </w:t>
      </w:r>
      <w:r w:rsidRPr="00014C4F">
        <w:rPr>
          <w:rFonts w:ascii="Sylfaen" w:hAnsi="Sylfaen" w:cs="Sylfaen"/>
          <w:lang w:val="ka-GE"/>
        </w:rPr>
        <w:t>დოკუმენტები</w:t>
      </w:r>
      <w:r w:rsidRPr="00014C4F">
        <w:rPr>
          <w:rFonts w:ascii="Sylfaen" w:hAnsi="Sylfaen"/>
          <w:lang w:val="ka-GE"/>
        </w:rPr>
        <w:t xml:space="preserve"> </w:t>
      </w:r>
      <w:r w:rsidRPr="00014C4F">
        <w:rPr>
          <w:rFonts w:ascii="Sylfaen" w:hAnsi="Sylfaen" w:cs="Sylfaen"/>
          <w:lang w:val="ka-GE"/>
        </w:rPr>
        <w:t>და სხვა</w:t>
      </w:r>
      <w:r w:rsidRPr="00014C4F">
        <w:rPr>
          <w:rFonts w:ascii="Sylfaen" w:hAnsi="Sylfaen"/>
          <w:lang w:val="ka-GE"/>
        </w:rPr>
        <w:t xml:space="preserve"> </w:t>
      </w:r>
      <w:r w:rsidRPr="00014C4F">
        <w:rPr>
          <w:rFonts w:ascii="Sylfaen" w:hAnsi="Sylfaen" w:cs="Sylfaen"/>
          <w:lang w:val="ka-GE"/>
        </w:rPr>
        <w:t>არსებითი</w:t>
      </w:r>
      <w:r w:rsidRPr="00014C4F">
        <w:rPr>
          <w:rFonts w:ascii="Sylfaen" w:hAnsi="Sylfaen"/>
          <w:lang w:val="ka-GE"/>
        </w:rPr>
        <w:t xml:space="preserve"> </w:t>
      </w:r>
      <w:r w:rsidRPr="00014C4F">
        <w:rPr>
          <w:rFonts w:ascii="Sylfaen" w:hAnsi="Sylfaen" w:cs="Sylfaen"/>
          <w:lang w:val="ka-GE"/>
        </w:rPr>
        <w:t>ფაქტობრივი</w:t>
      </w:r>
      <w:r w:rsidRPr="00014C4F">
        <w:rPr>
          <w:rFonts w:ascii="Sylfaen" w:hAnsi="Sylfaen"/>
          <w:lang w:val="ka-GE"/>
        </w:rPr>
        <w:t xml:space="preserve"> </w:t>
      </w:r>
      <w:r w:rsidRPr="00014C4F">
        <w:rPr>
          <w:rFonts w:ascii="Sylfaen" w:hAnsi="Sylfaen" w:cs="Sylfaen"/>
          <w:lang w:val="ka-GE"/>
        </w:rPr>
        <w:t>გარემოებები</w:t>
      </w:r>
      <w:r w:rsidRPr="00014C4F">
        <w:rPr>
          <w:rFonts w:ascii="Sylfaen" w:hAnsi="Sylfaen"/>
          <w:lang w:val="ka-GE"/>
        </w:rPr>
        <w:t xml:space="preserve">. </w:t>
      </w:r>
    </w:p>
    <w:p w14:paraId="59E2AEA0" w14:textId="5603E824" w:rsidR="001146E9" w:rsidRPr="00014C4F" w:rsidRDefault="001146E9" w:rsidP="001146E9">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 xml:space="preserve">მოსარჩელე მხარე აღნიშნავს, რომ </w:t>
      </w:r>
      <w:r w:rsidR="00966026" w:rsidRPr="00014C4F">
        <w:rPr>
          <w:rFonts w:ascii="Sylfaen" w:hAnsi="Sylfaen" w:cs="Sylfaen"/>
          <w:lang w:val="ka-GE"/>
        </w:rPr>
        <w:t>ნივთზე/ქონებაზე</w:t>
      </w:r>
      <w:r w:rsidRPr="00014C4F">
        <w:rPr>
          <w:rFonts w:ascii="Sylfaen" w:hAnsi="Sylfaen" w:cs="Sylfaen"/>
          <w:lang w:val="ka-GE"/>
        </w:rPr>
        <w:t xml:space="preserve"> </w:t>
      </w:r>
      <w:r w:rsidR="008C2B24" w:rsidRPr="00014C4F">
        <w:rPr>
          <w:rFonts w:ascii="Sylfaen" w:hAnsi="Sylfaen" w:cs="Sylfaen"/>
          <w:lang w:val="ka-GE"/>
        </w:rPr>
        <w:t xml:space="preserve">საჯარო რეესტრში </w:t>
      </w:r>
      <w:r w:rsidR="00966026" w:rsidRPr="00014C4F">
        <w:rPr>
          <w:rFonts w:ascii="Sylfaen" w:hAnsi="Sylfaen" w:cs="Sylfaen"/>
          <w:lang w:val="ka-GE"/>
        </w:rPr>
        <w:t xml:space="preserve">რეგისტრირებული </w:t>
      </w:r>
      <w:r w:rsidRPr="00014C4F">
        <w:rPr>
          <w:rFonts w:ascii="Sylfaen" w:hAnsi="Sylfaen" w:cs="Sylfaen"/>
          <w:lang w:val="ka-GE"/>
        </w:rPr>
        <w:t>საკუთრების რეგისტრაციის გაუქმება</w:t>
      </w:r>
      <w:r w:rsidR="001C1843">
        <w:rPr>
          <w:rFonts w:ascii="Sylfaen" w:hAnsi="Sylfaen" w:cs="Sylfaen"/>
          <w:lang w:val="ka-GE"/>
        </w:rPr>
        <w:t>,</w:t>
      </w:r>
      <w:r w:rsidRPr="00014C4F">
        <w:rPr>
          <w:rFonts w:ascii="Sylfaen" w:hAnsi="Sylfaen" w:cs="Sylfaen"/>
          <w:lang w:val="ka-GE"/>
        </w:rPr>
        <w:t xml:space="preserve"> შეიძლება</w:t>
      </w:r>
      <w:r w:rsidR="001C1843">
        <w:rPr>
          <w:rFonts w:ascii="Sylfaen" w:hAnsi="Sylfaen" w:cs="Sylfaen"/>
          <w:lang w:val="ka-GE"/>
        </w:rPr>
        <w:t>,</w:t>
      </w:r>
      <w:r w:rsidRPr="00014C4F">
        <w:rPr>
          <w:rFonts w:ascii="Sylfaen" w:hAnsi="Sylfaen" w:cs="Sylfaen"/>
          <w:lang w:val="ka-GE"/>
        </w:rPr>
        <w:t xml:space="preserve"> ემსახურებოდეს ნამდვილი მესაკუთრის უფლების რეალიზებას დ</w:t>
      </w:r>
      <w:r w:rsidR="006B7996" w:rsidRPr="00014C4F">
        <w:rPr>
          <w:rFonts w:ascii="Sylfaen" w:hAnsi="Sylfaen" w:cs="Sylfaen"/>
          <w:lang w:val="ka-GE"/>
        </w:rPr>
        <w:t>ა</w:t>
      </w:r>
      <w:r w:rsidRPr="00014C4F">
        <w:rPr>
          <w:rFonts w:ascii="Sylfaen" w:hAnsi="Sylfaen" w:cs="Sylfaen"/>
          <w:lang w:val="ka-GE"/>
        </w:rPr>
        <w:t xml:space="preserve"> ასეთი უფლების ასახვას საჯარო რეესტრის მონაცემთა ერთიან ბაზაში. მიუხედავად ამისა, მოსარჩელეების მოსაზრებით, საკუთრების უფლების შეზღუდვის ისეთი უკიდურესი ფორმა, როგორიცაა რეგისტრაციის გაუქმება, შესაძლებელია</w:t>
      </w:r>
      <w:r w:rsidR="00815225">
        <w:rPr>
          <w:rFonts w:ascii="Sylfaen" w:hAnsi="Sylfaen" w:cs="Sylfaen"/>
          <w:lang w:val="ka-GE"/>
        </w:rPr>
        <w:t>,</w:t>
      </w:r>
      <w:r w:rsidR="00E77C18" w:rsidRPr="00014C4F">
        <w:rPr>
          <w:rFonts w:ascii="Sylfaen" w:hAnsi="Sylfaen" w:cs="Sylfaen"/>
          <w:lang w:val="ka-GE"/>
        </w:rPr>
        <w:t xml:space="preserve"> </w:t>
      </w:r>
      <w:r w:rsidRPr="00014C4F">
        <w:rPr>
          <w:rFonts w:ascii="Sylfaen" w:hAnsi="Sylfaen" w:cs="Sylfaen"/>
          <w:lang w:val="ka-GE"/>
        </w:rPr>
        <w:t xml:space="preserve">პროპორციულად იქნეს მიჩნეული მხოლოდ იმ შემთხვევაში, </w:t>
      </w:r>
      <w:r w:rsidR="00706B9D">
        <w:rPr>
          <w:rFonts w:ascii="Sylfaen" w:hAnsi="Sylfaen" w:cs="Sylfaen"/>
          <w:lang w:val="ka-GE"/>
        </w:rPr>
        <w:t>როდესაც</w:t>
      </w:r>
      <w:r w:rsidRPr="00014C4F">
        <w:rPr>
          <w:rFonts w:ascii="Sylfaen" w:hAnsi="Sylfaen" w:cs="Sylfaen"/>
          <w:lang w:val="ka-GE"/>
        </w:rPr>
        <w:t xml:space="preserve"> ქონება წარმოადგენს სხვა პირთა საკუთრებას. სადავო ნორმის გასაჩივრებული ნორმატიული შინაარსის მოქმედების პირობებში კი, არ არის განჭვრეტადი</w:t>
      </w:r>
      <w:r w:rsidR="00815225">
        <w:rPr>
          <w:rFonts w:ascii="Sylfaen" w:hAnsi="Sylfaen" w:cs="Sylfaen"/>
          <w:lang w:val="ka-GE"/>
        </w:rPr>
        <w:t>,</w:t>
      </w:r>
      <w:r w:rsidRPr="00014C4F">
        <w:rPr>
          <w:rFonts w:ascii="Sylfaen" w:hAnsi="Sylfaen" w:cs="Sylfaen"/>
          <w:lang w:val="ka-GE"/>
        </w:rPr>
        <w:t xml:space="preserve"> ვისი საკუთრების უფლებას იცავს კანონმდებელი და ასეთი შეზღუდვის საჭიროება ადმინისტრაციული ორგანოს მხრიდან დადგენილი არ არის. იმავდროულად, რამდენადაც საკუთრების უფლების შეზღუდვით დაცული კანონიერი ინტერესი და საკუთრების უფლების სუბიექტთა წრე გამოკვეთილი არ არის, მოსარჩელეთა მოსაზრებით, ვერ ხდება დაცული უფლებისა და მისი მოცულობის იდენტიფიცირება, რაც გამორიცხავს შეზღუდული და დაცული უფლებ</w:t>
      </w:r>
      <w:r w:rsidR="00E77C18" w:rsidRPr="00014C4F">
        <w:rPr>
          <w:rFonts w:ascii="Sylfaen" w:hAnsi="Sylfaen" w:cs="Sylfaen"/>
          <w:lang w:val="ka-GE"/>
        </w:rPr>
        <w:t>ებ</w:t>
      </w:r>
      <w:r w:rsidRPr="00014C4F">
        <w:rPr>
          <w:rFonts w:ascii="Sylfaen" w:hAnsi="Sylfaen" w:cs="Sylfaen"/>
          <w:lang w:val="ka-GE"/>
        </w:rPr>
        <w:t>ის ურთიერთშედარებისა და გაწონასწორების შესაძლებლობას.</w:t>
      </w:r>
    </w:p>
    <w:p w14:paraId="685209F6" w14:textId="756973F3" w:rsidR="001146E9" w:rsidRPr="00014C4F" w:rsidRDefault="001146E9" w:rsidP="001146E9">
      <w:pPr>
        <w:numPr>
          <w:ilvl w:val="0"/>
          <w:numId w:val="1"/>
        </w:numPr>
        <w:spacing w:line="276" w:lineRule="auto"/>
        <w:ind w:left="0" w:right="26" w:firstLine="284"/>
        <w:contextualSpacing/>
        <w:jc w:val="both"/>
        <w:rPr>
          <w:rFonts w:ascii="Sylfaen" w:hAnsi="Sylfaen"/>
          <w:lang w:val="ka-GE"/>
        </w:rPr>
      </w:pPr>
      <w:r w:rsidRPr="00014C4F">
        <w:rPr>
          <w:rFonts w:ascii="Sylfaen" w:hAnsi="Sylfaen" w:cs="Sylfaen"/>
          <w:lang w:val="ka-GE"/>
        </w:rPr>
        <w:t>მოსარჩელე</w:t>
      </w:r>
      <w:r w:rsidRPr="00014C4F">
        <w:rPr>
          <w:rFonts w:ascii="Sylfaen" w:hAnsi="Sylfaen"/>
          <w:lang w:val="ka-GE"/>
        </w:rPr>
        <w:t xml:space="preserve"> მხარე </w:t>
      </w:r>
      <w:r w:rsidRPr="00014C4F">
        <w:rPr>
          <w:rFonts w:ascii="Sylfaen" w:hAnsi="Sylfaen" w:cs="Sylfaen"/>
          <w:lang w:val="ka-GE"/>
        </w:rPr>
        <w:t>მიიჩნევს</w:t>
      </w:r>
      <w:r w:rsidRPr="00014C4F">
        <w:rPr>
          <w:rFonts w:ascii="Sylfaen" w:hAnsi="Sylfaen"/>
          <w:lang w:val="ka-GE"/>
        </w:rPr>
        <w:t xml:space="preserve">, </w:t>
      </w:r>
      <w:r w:rsidRPr="00014C4F">
        <w:rPr>
          <w:rFonts w:ascii="Sylfaen" w:hAnsi="Sylfaen" w:cs="Sylfaen"/>
          <w:lang w:val="ka-GE"/>
        </w:rPr>
        <w:t>რომ</w:t>
      </w:r>
      <w:r w:rsidRPr="00014C4F">
        <w:rPr>
          <w:rFonts w:ascii="Sylfaen" w:hAnsi="Sylfaen"/>
          <w:lang w:val="ka-GE"/>
        </w:rPr>
        <w:t xml:space="preserve"> </w:t>
      </w:r>
      <w:r w:rsidRPr="00014C4F">
        <w:rPr>
          <w:rFonts w:ascii="Sylfaen" w:hAnsi="Sylfaen" w:cs="Sylfaen"/>
          <w:lang w:val="ka-GE"/>
        </w:rPr>
        <w:t>სადავო</w:t>
      </w:r>
      <w:r w:rsidRPr="00014C4F">
        <w:rPr>
          <w:rFonts w:ascii="Sylfaen" w:hAnsi="Sylfaen"/>
          <w:lang w:val="ka-GE"/>
        </w:rPr>
        <w:t xml:space="preserve"> </w:t>
      </w:r>
      <w:r w:rsidRPr="00014C4F">
        <w:rPr>
          <w:rFonts w:ascii="Sylfaen" w:hAnsi="Sylfaen" w:cs="Sylfaen"/>
          <w:lang w:val="ka-GE"/>
        </w:rPr>
        <w:t>ნორმა</w:t>
      </w:r>
      <w:r w:rsidRPr="00014C4F">
        <w:rPr>
          <w:rFonts w:ascii="Sylfaen" w:hAnsi="Sylfaen"/>
          <w:lang w:val="ka-GE"/>
        </w:rPr>
        <w:t xml:space="preserve"> </w:t>
      </w:r>
      <w:r w:rsidRPr="00014C4F">
        <w:rPr>
          <w:rFonts w:ascii="Sylfaen" w:hAnsi="Sylfaen" w:cs="Sylfaen"/>
          <w:lang w:val="ka-GE"/>
        </w:rPr>
        <w:t>დაინტერესებულ</w:t>
      </w:r>
      <w:r w:rsidRPr="00014C4F">
        <w:rPr>
          <w:rFonts w:ascii="Sylfaen" w:hAnsi="Sylfaen"/>
          <w:lang w:val="ka-GE"/>
        </w:rPr>
        <w:t xml:space="preserve"> </w:t>
      </w:r>
      <w:r w:rsidRPr="00014C4F">
        <w:rPr>
          <w:rFonts w:ascii="Sylfaen" w:hAnsi="Sylfaen" w:cs="Sylfaen"/>
          <w:lang w:val="ka-GE"/>
        </w:rPr>
        <w:t>პირსა</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შესაბამისი</w:t>
      </w:r>
      <w:r w:rsidRPr="00014C4F">
        <w:rPr>
          <w:rFonts w:ascii="Sylfaen" w:hAnsi="Sylfaen"/>
          <w:lang w:val="ka-GE"/>
        </w:rPr>
        <w:t xml:space="preserve"> </w:t>
      </w:r>
      <w:r w:rsidRPr="00014C4F">
        <w:rPr>
          <w:rFonts w:ascii="Sylfaen" w:hAnsi="Sylfaen" w:cs="Sylfaen"/>
          <w:lang w:val="ka-GE"/>
        </w:rPr>
        <w:t>ადმინისტრაციული</w:t>
      </w:r>
      <w:r w:rsidRPr="00014C4F">
        <w:rPr>
          <w:rFonts w:ascii="Sylfaen" w:hAnsi="Sylfaen"/>
          <w:lang w:val="ka-GE"/>
        </w:rPr>
        <w:t xml:space="preserve"> </w:t>
      </w:r>
      <w:r w:rsidRPr="00014C4F">
        <w:rPr>
          <w:rFonts w:ascii="Sylfaen" w:hAnsi="Sylfaen" w:cs="Sylfaen"/>
          <w:lang w:val="ka-GE"/>
        </w:rPr>
        <w:t>წარმოების</w:t>
      </w:r>
      <w:r w:rsidRPr="00014C4F">
        <w:rPr>
          <w:rFonts w:ascii="Sylfaen" w:hAnsi="Sylfaen"/>
          <w:lang w:val="ka-GE"/>
        </w:rPr>
        <w:t xml:space="preserve"> </w:t>
      </w:r>
      <w:r w:rsidRPr="00014C4F">
        <w:rPr>
          <w:rFonts w:ascii="Sylfaen" w:hAnsi="Sylfaen" w:cs="Sylfaen"/>
          <w:lang w:val="ka-GE"/>
        </w:rPr>
        <w:t>მხარეს</w:t>
      </w:r>
      <w:r w:rsidRPr="00014C4F">
        <w:rPr>
          <w:rFonts w:ascii="Sylfaen" w:hAnsi="Sylfaen"/>
          <w:lang w:val="ka-GE"/>
        </w:rPr>
        <w:t xml:space="preserve"> </w:t>
      </w:r>
      <w:r w:rsidRPr="00014C4F">
        <w:rPr>
          <w:rFonts w:ascii="Sylfaen" w:hAnsi="Sylfaen" w:cs="Sylfaen"/>
          <w:lang w:val="ka-GE"/>
        </w:rPr>
        <w:t>ართმევს</w:t>
      </w:r>
      <w:r w:rsidRPr="00014C4F">
        <w:rPr>
          <w:rFonts w:ascii="Sylfaen" w:hAnsi="Sylfaen"/>
          <w:lang w:val="ka-GE"/>
        </w:rPr>
        <w:t xml:space="preserve"> </w:t>
      </w:r>
      <w:r w:rsidRPr="00014C4F">
        <w:rPr>
          <w:rFonts w:ascii="Sylfaen" w:hAnsi="Sylfaen" w:cs="Sylfaen"/>
          <w:lang w:val="ka-GE"/>
        </w:rPr>
        <w:t>შესაძლებლობას</w:t>
      </w:r>
      <w:r w:rsidRPr="00014C4F">
        <w:rPr>
          <w:rFonts w:ascii="Sylfaen" w:hAnsi="Sylfaen"/>
          <w:lang w:val="ka-GE"/>
        </w:rPr>
        <w:t xml:space="preserve">, </w:t>
      </w:r>
      <w:r w:rsidRPr="00014C4F">
        <w:rPr>
          <w:rFonts w:ascii="Sylfaen" w:hAnsi="Sylfaen" w:cs="Sylfaen"/>
          <w:lang w:val="ka-GE"/>
        </w:rPr>
        <w:t>არსებითი</w:t>
      </w:r>
      <w:r w:rsidRPr="00014C4F">
        <w:rPr>
          <w:rFonts w:ascii="Sylfaen" w:hAnsi="Sylfaen"/>
          <w:lang w:val="ka-GE"/>
        </w:rPr>
        <w:t xml:space="preserve">, </w:t>
      </w:r>
      <w:r w:rsidRPr="00014C4F">
        <w:rPr>
          <w:rFonts w:ascii="Sylfaen" w:hAnsi="Sylfaen" w:cs="Sylfaen"/>
          <w:lang w:val="ka-GE"/>
        </w:rPr>
        <w:t>ხელშესახები</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რეალური</w:t>
      </w:r>
      <w:r w:rsidRPr="00014C4F">
        <w:rPr>
          <w:rFonts w:ascii="Sylfaen" w:hAnsi="Sylfaen"/>
          <w:lang w:val="ka-GE"/>
        </w:rPr>
        <w:t xml:space="preserve"> </w:t>
      </w:r>
      <w:r w:rsidRPr="00014C4F">
        <w:rPr>
          <w:rFonts w:ascii="Sylfaen" w:hAnsi="Sylfaen" w:cs="Sylfaen"/>
          <w:lang w:val="ka-GE"/>
        </w:rPr>
        <w:t>ზემოქმედება</w:t>
      </w:r>
      <w:r w:rsidRPr="00014C4F">
        <w:rPr>
          <w:rFonts w:ascii="Sylfaen" w:hAnsi="Sylfaen"/>
          <w:lang w:val="ka-GE"/>
        </w:rPr>
        <w:t xml:space="preserve"> </w:t>
      </w:r>
      <w:r w:rsidRPr="00014C4F">
        <w:rPr>
          <w:rFonts w:ascii="Sylfaen" w:hAnsi="Sylfaen" w:cs="Sylfaen"/>
          <w:lang w:val="ka-GE"/>
        </w:rPr>
        <w:t>მოახდინ</w:t>
      </w:r>
      <w:r w:rsidR="004F27EE">
        <w:rPr>
          <w:rFonts w:ascii="Sylfaen" w:hAnsi="Sylfaen" w:cs="Sylfaen"/>
          <w:lang w:val="ka-GE"/>
        </w:rPr>
        <w:t>ო</w:t>
      </w:r>
      <w:r w:rsidR="00E77C18" w:rsidRPr="00014C4F">
        <w:rPr>
          <w:rFonts w:ascii="Sylfaen" w:hAnsi="Sylfaen" w:cs="Sylfaen"/>
          <w:lang w:val="ka-GE"/>
        </w:rPr>
        <w:t>ს</w:t>
      </w:r>
      <w:r w:rsidRPr="00014C4F">
        <w:rPr>
          <w:rFonts w:ascii="Sylfaen" w:hAnsi="Sylfaen"/>
          <w:lang w:val="ka-GE"/>
        </w:rPr>
        <w:t xml:space="preserve"> </w:t>
      </w:r>
      <w:r w:rsidR="002A043F">
        <w:rPr>
          <w:rFonts w:ascii="Sylfaen" w:hAnsi="Sylfaen" w:cs="Sylfaen"/>
          <w:lang w:val="ka-GE"/>
        </w:rPr>
        <w:t>ადმინისტ</w:t>
      </w:r>
      <w:r w:rsidRPr="00014C4F">
        <w:rPr>
          <w:rFonts w:ascii="Sylfaen" w:hAnsi="Sylfaen" w:cs="Sylfaen"/>
          <w:lang w:val="ka-GE"/>
        </w:rPr>
        <w:t>რ</w:t>
      </w:r>
      <w:r w:rsidR="002A043F">
        <w:rPr>
          <w:rFonts w:ascii="Sylfaen" w:hAnsi="Sylfaen" w:cs="Sylfaen"/>
          <w:lang w:val="ka-GE"/>
        </w:rPr>
        <w:t>ა</w:t>
      </w:r>
      <w:bookmarkStart w:id="0" w:name="_GoBack"/>
      <w:bookmarkEnd w:id="0"/>
      <w:r w:rsidRPr="00014C4F">
        <w:rPr>
          <w:rFonts w:ascii="Sylfaen" w:hAnsi="Sylfaen" w:cs="Sylfaen"/>
          <w:lang w:val="ka-GE"/>
        </w:rPr>
        <w:t>ციული</w:t>
      </w:r>
      <w:r w:rsidRPr="00014C4F">
        <w:rPr>
          <w:rFonts w:ascii="Sylfaen" w:hAnsi="Sylfaen"/>
          <w:lang w:val="ka-GE"/>
        </w:rPr>
        <w:t xml:space="preserve"> </w:t>
      </w:r>
      <w:r w:rsidRPr="00014C4F">
        <w:rPr>
          <w:rFonts w:ascii="Sylfaen" w:hAnsi="Sylfaen" w:cs="Sylfaen"/>
          <w:lang w:val="ka-GE"/>
        </w:rPr>
        <w:t>წარმოების</w:t>
      </w:r>
      <w:r w:rsidRPr="00014C4F">
        <w:rPr>
          <w:rFonts w:ascii="Sylfaen" w:hAnsi="Sylfaen"/>
          <w:lang w:val="ka-GE"/>
        </w:rPr>
        <w:t xml:space="preserve"> </w:t>
      </w:r>
      <w:r w:rsidRPr="00014C4F">
        <w:rPr>
          <w:rFonts w:ascii="Sylfaen" w:hAnsi="Sylfaen" w:cs="Sylfaen"/>
          <w:lang w:val="ka-GE"/>
        </w:rPr>
        <w:t>პროდუქტზე</w:t>
      </w:r>
      <w:r w:rsidR="001C1843">
        <w:rPr>
          <w:rFonts w:ascii="Sylfaen" w:hAnsi="Sylfaen"/>
          <w:lang w:val="ka-GE"/>
        </w:rPr>
        <w:t xml:space="preserve"> −</w:t>
      </w:r>
      <w:r w:rsidRPr="00014C4F">
        <w:rPr>
          <w:rFonts w:ascii="Sylfaen" w:hAnsi="Sylfaen"/>
          <w:lang w:val="ka-GE"/>
        </w:rPr>
        <w:t xml:space="preserve"> </w:t>
      </w:r>
      <w:r w:rsidRPr="00014C4F">
        <w:rPr>
          <w:rFonts w:ascii="Sylfaen" w:hAnsi="Sylfaen" w:cs="Sylfaen"/>
          <w:lang w:val="ka-GE"/>
        </w:rPr>
        <w:t>კერძოდ</w:t>
      </w:r>
      <w:r w:rsidR="00815225">
        <w:rPr>
          <w:rFonts w:ascii="Sylfaen" w:hAnsi="Sylfaen" w:cs="Sylfaen"/>
          <w:lang w:val="ka-GE"/>
        </w:rPr>
        <w:t>,</w:t>
      </w:r>
      <w:r w:rsidRPr="00014C4F">
        <w:rPr>
          <w:rFonts w:ascii="Sylfaen" w:hAnsi="Sylfaen"/>
          <w:lang w:val="ka-GE"/>
        </w:rPr>
        <w:t xml:space="preserve"> </w:t>
      </w:r>
      <w:r w:rsidRPr="00014C4F">
        <w:rPr>
          <w:rFonts w:ascii="Sylfaen" w:hAnsi="Sylfaen" w:cs="Sylfaen"/>
          <w:lang w:val="ka-GE"/>
        </w:rPr>
        <w:t>ადმინისტრაციული</w:t>
      </w:r>
      <w:r w:rsidRPr="00014C4F">
        <w:rPr>
          <w:rFonts w:ascii="Sylfaen" w:hAnsi="Sylfaen"/>
          <w:lang w:val="ka-GE"/>
        </w:rPr>
        <w:t xml:space="preserve"> </w:t>
      </w:r>
      <w:r w:rsidRPr="00014C4F">
        <w:rPr>
          <w:rFonts w:ascii="Sylfaen" w:hAnsi="Sylfaen" w:cs="Sylfaen"/>
          <w:lang w:val="ka-GE"/>
        </w:rPr>
        <w:t>ორგანოს</w:t>
      </w:r>
      <w:r w:rsidRPr="00014C4F">
        <w:rPr>
          <w:rFonts w:ascii="Sylfaen" w:hAnsi="Sylfaen"/>
          <w:lang w:val="ka-GE"/>
        </w:rPr>
        <w:t xml:space="preserve"> </w:t>
      </w:r>
      <w:r w:rsidRPr="00014C4F">
        <w:rPr>
          <w:rFonts w:ascii="Sylfaen" w:hAnsi="Sylfaen" w:cs="Sylfaen"/>
          <w:lang w:val="ka-GE"/>
        </w:rPr>
        <w:t>მიერ</w:t>
      </w:r>
      <w:r w:rsidRPr="00014C4F">
        <w:rPr>
          <w:rFonts w:ascii="Sylfaen" w:hAnsi="Sylfaen"/>
          <w:lang w:val="ka-GE"/>
        </w:rPr>
        <w:t xml:space="preserve"> </w:t>
      </w:r>
      <w:r w:rsidRPr="00014C4F">
        <w:rPr>
          <w:rFonts w:ascii="Sylfaen" w:hAnsi="Sylfaen" w:cs="Sylfaen"/>
          <w:lang w:val="ka-GE"/>
        </w:rPr>
        <w:t>მისაღებ</w:t>
      </w:r>
      <w:r w:rsidRPr="00014C4F">
        <w:rPr>
          <w:rFonts w:ascii="Sylfaen" w:hAnsi="Sylfaen"/>
          <w:lang w:val="ka-GE"/>
        </w:rPr>
        <w:t xml:space="preserve"> </w:t>
      </w:r>
      <w:r w:rsidRPr="00014C4F">
        <w:rPr>
          <w:rFonts w:ascii="Sylfaen" w:hAnsi="Sylfaen" w:cs="Sylfaen"/>
          <w:lang w:val="ka-GE"/>
        </w:rPr>
        <w:t>გადაწყვეტილებაზე</w:t>
      </w:r>
      <w:r w:rsidRPr="00014C4F">
        <w:rPr>
          <w:rFonts w:ascii="Sylfaen" w:hAnsi="Sylfaen"/>
          <w:lang w:val="ka-GE"/>
        </w:rPr>
        <w:t xml:space="preserve">, </w:t>
      </w:r>
      <w:r w:rsidRPr="00014C4F">
        <w:rPr>
          <w:rFonts w:ascii="Sylfaen" w:hAnsi="Sylfaen" w:cs="Sylfaen"/>
          <w:lang w:val="ka-GE"/>
        </w:rPr>
        <w:t>რითაც</w:t>
      </w:r>
      <w:r w:rsidRPr="00014C4F">
        <w:rPr>
          <w:rFonts w:ascii="Sylfaen" w:hAnsi="Sylfaen"/>
          <w:lang w:val="ka-GE"/>
        </w:rPr>
        <w:t xml:space="preserve"> </w:t>
      </w:r>
      <w:r w:rsidRPr="00014C4F">
        <w:rPr>
          <w:rFonts w:ascii="Sylfaen" w:hAnsi="Sylfaen" w:cs="Sylfaen"/>
          <w:lang w:val="ka-GE"/>
        </w:rPr>
        <w:t>შინაარს</w:t>
      </w:r>
      <w:r w:rsidRPr="00014C4F">
        <w:rPr>
          <w:rFonts w:ascii="Sylfaen" w:hAnsi="Sylfaen"/>
          <w:lang w:val="ka-GE"/>
        </w:rPr>
        <w:t xml:space="preserve"> </w:t>
      </w:r>
      <w:r w:rsidRPr="00014C4F">
        <w:rPr>
          <w:rFonts w:ascii="Sylfaen" w:hAnsi="Sylfaen" w:cs="Sylfaen"/>
          <w:lang w:val="ka-GE"/>
        </w:rPr>
        <w:t>კარგავს</w:t>
      </w:r>
      <w:r w:rsidRPr="00014C4F">
        <w:rPr>
          <w:rFonts w:ascii="Sylfaen" w:hAnsi="Sylfaen"/>
          <w:lang w:val="ka-GE"/>
        </w:rPr>
        <w:t xml:space="preserve"> </w:t>
      </w:r>
      <w:r w:rsidRPr="00014C4F">
        <w:rPr>
          <w:rFonts w:ascii="Sylfaen" w:hAnsi="Sylfaen" w:cs="Sylfaen"/>
          <w:lang w:val="ka-GE"/>
        </w:rPr>
        <w:t>ადმინისტრაციულ</w:t>
      </w:r>
      <w:r w:rsidRPr="00014C4F">
        <w:rPr>
          <w:rFonts w:ascii="Sylfaen" w:hAnsi="Sylfaen"/>
          <w:lang w:val="ka-GE"/>
        </w:rPr>
        <w:t xml:space="preserve"> </w:t>
      </w:r>
      <w:r w:rsidRPr="00014C4F">
        <w:rPr>
          <w:rFonts w:ascii="Sylfaen" w:hAnsi="Sylfaen" w:cs="Sylfaen"/>
          <w:lang w:val="ka-GE"/>
        </w:rPr>
        <w:t>წარმოებაში</w:t>
      </w:r>
      <w:r w:rsidRPr="00014C4F">
        <w:rPr>
          <w:rFonts w:ascii="Sylfaen" w:hAnsi="Sylfaen"/>
          <w:lang w:val="ka-GE"/>
        </w:rPr>
        <w:t xml:space="preserve"> </w:t>
      </w:r>
      <w:r w:rsidRPr="00014C4F">
        <w:rPr>
          <w:rFonts w:ascii="Sylfaen" w:hAnsi="Sylfaen" w:cs="Sylfaen"/>
          <w:lang w:val="ka-GE"/>
        </w:rPr>
        <w:t>მხარისთვის</w:t>
      </w:r>
      <w:r w:rsidRPr="00014C4F">
        <w:rPr>
          <w:rFonts w:ascii="Sylfaen" w:hAnsi="Sylfaen"/>
          <w:lang w:val="ka-GE"/>
        </w:rPr>
        <w:t xml:space="preserve"> </w:t>
      </w:r>
      <w:r w:rsidRPr="00014C4F">
        <w:rPr>
          <w:rFonts w:ascii="Sylfaen" w:hAnsi="Sylfaen" w:cs="Sylfaen"/>
          <w:lang w:val="ka-GE"/>
        </w:rPr>
        <w:t>მინიჭებული</w:t>
      </w:r>
      <w:r w:rsidRPr="00014C4F">
        <w:rPr>
          <w:rFonts w:ascii="Sylfaen" w:hAnsi="Sylfaen"/>
          <w:lang w:val="ka-GE"/>
        </w:rPr>
        <w:t xml:space="preserve"> </w:t>
      </w:r>
      <w:r w:rsidRPr="00014C4F">
        <w:rPr>
          <w:rFonts w:ascii="Sylfaen" w:hAnsi="Sylfaen" w:cs="Sylfaen"/>
          <w:lang w:val="ka-GE"/>
        </w:rPr>
        <w:t>ყველა</w:t>
      </w:r>
      <w:r w:rsidRPr="00014C4F">
        <w:rPr>
          <w:rFonts w:ascii="Sylfaen" w:hAnsi="Sylfaen"/>
          <w:lang w:val="ka-GE"/>
        </w:rPr>
        <w:t xml:space="preserve"> </w:t>
      </w:r>
      <w:r w:rsidRPr="00014C4F">
        <w:rPr>
          <w:rFonts w:ascii="Sylfaen" w:hAnsi="Sylfaen" w:cs="Sylfaen"/>
          <w:lang w:val="ka-GE"/>
        </w:rPr>
        <w:t>საპროცესო</w:t>
      </w:r>
      <w:r w:rsidRPr="00014C4F">
        <w:rPr>
          <w:rFonts w:ascii="Sylfaen" w:hAnsi="Sylfaen"/>
          <w:lang w:val="ka-GE"/>
        </w:rPr>
        <w:t xml:space="preserve"> </w:t>
      </w:r>
      <w:r w:rsidRPr="00014C4F">
        <w:rPr>
          <w:rFonts w:ascii="Sylfaen" w:hAnsi="Sylfaen" w:cs="Sylfaen"/>
          <w:lang w:val="ka-GE"/>
        </w:rPr>
        <w:t>უფლება</w:t>
      </w:r>
      <w:r w:rsidRPr="00014C4F">
        <w:rPr>
          <w:rFonts w:ascii="Sylfaen" w:hAnsi="Sylfaen"/>
          <w:lang w:val="ka-GE"/>
        </w:rPr>
        <w:t xml:space="preserve">. ამგვარი მდგომარეობა კი </w:t>
      </w:r>
      <w:r w:rsidRPr="00014C4F">
        <w:rPr>
          <w:rFonts w:ascii="Sylfaen" w:hAnsi="Sylfaen" w:cs="Sylfaen"/>
          <w:lang w:val="ka-GE"/>
        </w:rPr>
        <w:t>ზღუდავს</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-18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პუნქტით</w:t>
      </w:r>
      <w:r w:rsidRPr="00014C4F">
        <w:rPr>
          <w:rFonts w:ascii="Sylfaen" w:hAnsi="Sylfaen"/>
          <w:lang w:val="ka-GE"/>
        </w:rPr>
        <w:t xml:space="preserve"> </w:t>
      </w:r>
      <w:r w:rsidRPr="00014C4F">
        <w:rPr>
          <w:rFonts w:ascii="Sylfaen" w:hAnsi="Sylfaen" w:cs="Sylfaen"/>
          <w:lang w:val="ka-GE"/>
        </w:rPr>
        <w:t>დაცულ</w:t>
      </w:r>
      <w:r w:rsidR="00815225">
        <w:rPr>
          <w:rFonts w:ascii="Sylfaen" w:hAnsi="Sylfaen" w:cs="Sylfaen"/>
          <w:lang w:val="ka-GE"/>
        </w:rPr>
        <w:t>,</w:t>
      </w:r>
      <w:r w:rsidRPr="00014C4F">
        <w:rPr>
          <w:rFonts w:ascii="Sylfaen" w:hAnsi="Sylfaen"/>
          <w:lang w:val="ka-GE"/>
        </w:rPr>
        <w:t xml:space="preserve"> </w:t>
      </w:r>
      <w:r w:rsidRPr="00014C4F">
        <w:rPr>
          <w:rFonts w:ascii="Sylfaen" w:hAnsi="Sylfaen" w:cs="Sylfaen"/>
          <w:lang w:val="ka-GE"/>
        </w:rPr>
        <w:t>საქმის</w:t>
      </w:r>
      <w:r w:rsidRPr="00014C4F">
        <w:rPr>
          <w:rFonts w:ascii="Sylfaen" w:hAnsi="Sylfaen"/>
          <w:lang w:val="ka-GE"/>
        </w:rPr>
        <w:t xml:space="preserve"> </w:t>
      </w:r>
      <w:r w:rsidRPr="00014C4F">
        <w:rPr>
          <w:rFonts w:ascii="Sylfaen" w:hAnsi="Sylfaen" w:cs="Sylfaen"/>
          <w:lang w:val="ka-GE"/>
        </w:rPr>
        <w:t>ადმინისტრაციული</w:t>
      </w:r>
      <w:r w:rsidRPr="00014C4F">
        <w:rPr>
          <w:rFonts w:ascii="Sylfaen" w:hAnsi="Sylfaen"/>
          <w:lang w:val="ka-GE"/>
        </w:rPr>
        <w:t xml:space="preserve"> </w:t>
      </w:r>
      <w:r w:rsidRPr="00014C4F">
        <w:rPr>
          <w:rFonts w:ascii="Sylfaen" w:hAnsi="Sylfaen" w:cs="Sylfaen"/>
          <w:lang w:val="ka-GE"/>
        </w:rPr>
        <w:t>ორგანოს</w:t>
      </w:r>
      <w:r w:rsidRPr="00014C4F">
        <w:rPr>
          <w:rFonts w:ascii="Sylfaen" w:hAnsi="Sylfaen"/>
          <w:lang w:val="ka-GE"/>
        </w:rPr>
        <w:t xml:space="preserve"> </w:t>
      </w:r>
      <w:r w:rsidRPr="00014C4F">
        <w:rPr>
          <w:rFonts w:ascii="Sylfaen" w:hAnsi="Sylfaen" w:cs="Sylfaen"/>
          <w:lang w:val="ka-GE"/>
        </w:rPr>
        <w:t>მიერ</w:t>
      </w:r>
      <w:r w:rsidRPr="00014C4F">
        <w:rPr>
          <w:rFonts w:ascii="Sylfaen" w:hAnsi="Sylfaen"/>
          <w:lang w:val="ka-GE"/>
        </w:rPr>
        <w:t xml:space="preserve"> </w:t>
      </w:r>
      <w:r w:rsidRPr="00014C4F">
        <w:rPr>
          <w:rFonts w:ascii="Sylfaen" w:hAnsi="Sylfaen" w:cs="Sylfaen"/>
          <w:lang w:val="ka-GE"/>
        </w:rPr>
        <w:t>სამართლიანად</w:t>
      </w:r>
      <w:r w:rsidRPr="00014C4F">
        <w:rPr>
          <w:rFonts w:ascii="Sylfaen" w:hAnsi="Sylfaen"/>
          <w:lang w:val="ka-GE"/>
        </w:rPr>
        <w:t xml:space="preserve"> </w:t>
      </w:r>
      <w:r w:rsidRPr="00014C4F">
        <w:rPr>
          <w:rFonts w:ascii="Sylfaen" w:hAnsi="Sylfaen" w:cs="Sylfaen"/>
          <w:lang w:val="ka-GE"/>
        </w:rPr>
        <w:t>განხილვის</w:t>
      </w:r>
      <w:r w:rsidRPr="00014C4F">
        <w:rPr>
          <w:rFonts w:ascii="Sylfaen" w:hAnsi="Sylfaen"/>
          <w:lang w:val="ka-GE"/>
        </w:rPr>
        <w:t xml:space="preserve"> </w:t>
      </w:r>
      <w:r w:rsidRPr="00014C4F">
        <w:rPr>
          <w:rFonts w:ascii="Sylfaen" w:hAnsi="Sylfaen" w:cs="Sylfaen"/>
          <w:lang w:val="ka-GE"/>
        </w:rPr>
        <w:t>უფლებას</w:t>
      </w:r>
      <w:r w:rsidRPr="00014C4F">
        <w:rPr>
          <w:rFonts w:ascii="Sylfaen" w:hAnsi="Sylfaen"/>
          <w:lang w:val="ka-GE"/>
        </w:rPr>
        <w:t xml:space="preserve">. </w:t>
      </w:r>
    </w:p>
    <w:p w14:paraId="63919A56" w14:textId="4B14C880" w:rsidR="001146E9" w:rsidRPr="00014C4F" w:rsidRDefault="00E77C18" w:rsidP="001146E9">
      <w:pPr>
        <w:numPr>
          <w:ilvl w:val="0"/>
          <w:numId w:val="1"/>
        </w:numPr>
        <w:spacing w:line="276" w:lineRule="auto"/>
        <w:ind w:left="0" w:right="26" w:firstLine="284"/>
        <w:contextualSpacing/>
        <w:jc w:val="both"/>
        <w:rPr>
          <w:rFonts w:ascii="Sylfaen" w:hAnsi="Sylfaen"/>
          <w:lang w:val="ka-GE"/>
        </w:rPr>
      </w:pPr>
      <w:r w:rsidRPr="00014C4F">
        <w:rPr>
          <w:rFonts w:ascii="Sylfaen" w:hAnsi="Sylfaen" w:cs="Sylfaen"/>
          <w:lang w:val="ka-GE"/>
        </w:rPr>
        <w:lastRenderedPageBreak/>
        <w:t>მოსარჩელეები</w:t>
      </w:r>
      <w:r w:rsidR="001146E9" w:rsidRPr="00014C4F">
        <w:rPr>
          <w:rFonts w:ascii="Sylfaen" w:hAnsi="Sylfaen" w:cs="Sylfaen"/>
          <w:lang w:val="ka-GE"/>
        </w:rPr>
        <w:t xml:space="preserve"> </w:t>
      </w:r>
      <w:r w:rsidR="001146E9" w:rsidRPr="00014C4F">
        <w:rPr>
          <w:rFonts w:ascii="Sylfaen" w:hAnsi="Sylfaen"/>
          <w:lang w:val="ka-GE"/>
        </w:rPr>
        <w:t>„</w:t>
      </w:r>
      <w:r w:rsidR="001146E9" w:rsidRPr="00014C4F">
        <w:rPr>
          <w:rFonts w:ascii="Sylfaen" w:hAnsi="Sylfaen" w:cs="Sylfaen"/>
          <w:lang w:val="ka-GE"/>
        </w:rPr>
        <w:t>საჯარო</w:t>
      </w:r>
      <w:r w:rsidR="001146E9" w:rsidRPr="00014C4F">
        <w:rPr>
          <w:rFonts w:ascii="Sylfaen" w:hAnsi="Sylfaen"/>
          <w:lang w:val="ka-GE"/>
        </w:rPr>
        <w:t xml:space="preserve"> </w:t>
      </w:r>
      <w:r w:rsidR="001146E9" w:rsidRPr="00014C4F">
        <w:rPr>
          <w:rFonts w:ascii="Sylfaen" w:hAnsi="Sylfaen" w:cs="Sylfaen"/>
          <w:lang w:val="ka-GE"/>
        </w:rPr>
        <w:t>რეესტრის</w:t>
      </w:r>
      <w:r w:rsidR="001146E9" w:rsidRPr="00014C4F">
        <w:rPr>
          <w:rFonts w:ascii="Sylfaen" w:hAnsi="Sylfaen"/>
          <w:lang w:val="ka-GE"/>
        </w:rPr>
        <w:t xml:space="preserve"> </w:t>
      </w:r>
      <w:r w:rsidR="001146E9" w:rsidRPr="00014C4F">
        <w:rPr>
          <w:rFonts w:ascii="Sylfaen" w:hAnsi="Sylfaen" w:cs="Sylfaen"/>
          <w:lang w:val="ka-GE"/>
        </w:rPr>
        <w:t>შესახებ</w:t>
      </w:r>
      <w:r w:rsidR="001146E9" w:rsidRPr="00014C4F">
        <w:rPr>
          <w:rFonts w:ascii="Sylfaen" w:hAnsi="Sylfaen"/>
          <w:lang w:val="ka-GE"/>
        </w:rPr>
        <w:t xml:space="preserve">“ </w:t>
      </w:r>
      <w:r w:rsidR="001146E9" w:rsidRPr="00014C4F">
        <w:rPr>
          <w:rFonts w:ascii="Sylfaen" w:hAnsi="Sylfaen" w:cs="Sylfaen"/>
          <w:lang w:val="ka-GE"/>
        </w:rPr>
        <w:t>საქართველოს</w:t>
      </w:r>
      <w:r w:rsidR="001146E9" w:rsidRPr="00014C4F">
        <w:rPr>
          <w:rFonts w:ascii="Sylfaen" w:hAnsi="Sylfaen"/>
          <w:lang w:val="ka-GE"/>
        </w:rPr>
        <w:t xml:space="preserve"> </w:t>
      </w:r>
      <w:r w:rsidR="001146E9" w:rsidRPr="00014C4F">
        <w:rPr>
          <w:rFonts w:ascii="Sylfaen" w:hAnsi="Sylfaen" w:cs="Sylfaen"/>
          <w:lang w:val="ka-GE"/>
        </w:rPr>
        <w:t>კანონის</w:t>
      </w:r>
      <w:r w:rsidR="001146E9" w:rsidRPr="00014C4F">
        <w:rPr>
          <w:rFonts w:ascii="Sylfaen" w:hAnsi="Sylfaen"/>
          <w:lang w:val="ka-GE"/>
        </w:rPr>
        <w:t xml:space="preserve"> 26-</w:t>
      </w:r>
      <w:r w:rsidR="001146E9" w:rsidRPr="00014C4F">
        <w:rPr>
          <w:rFonts w:ascii="Sylfaen" w:hAnsi="Sylfaen" w:cs="Sylfaen"/>
          <w:lang w:val="ka-GE"/>
        </w:rPr>
        <w:t>ე</w:t>
      </w:r>
      <w:r w:rsidR="001146E9" w:rsidRPr="00014C4F">
        <w:rPr>
          <w:rFonts w:ascii="Sylfaen" w:hAnsi="Sylfaen"/>
          <w:lang w:val="ka-GE"/>
        </w:rPr>
        <w:t xml:space="preserve"> </w:t>
      </w:r>
      <w:r w:rsidR="001146E9" w:rsidRPr="00014C4F">
        <w:rPr>
          <w:rFonts w:ascii="Sylfaen" w:hAnsi="Sylfaen" w:cs="Sylfaen"/>
          <w:lang w:val="ka-GE"/>
        </w:rPr>
        <w:t>მუხლის</w:t>
      </w:r>
      <w:r w:rsidR="001146E9" w:rsidRPr="00014C4F">
        <w:rPr>
          <w:rFonts w:ascii="Sylfaen" w:hAnsi="Sylfaen"/>
          <w:lang w:val="ka-GE"/>
        </w:rPr>
        <w:t xml:space="preserve"> </w:t>
      </w:r>
      <w:r w:rsidR="001146E9" w:rsidRPr="00014C4F">
        <w:rPr>
          <w:rFonts w:ascii="Sylfaen" w:hAnsi="Sylfaen" w:cs="Sylfaen"/>
          <w:lang w:val="ka-GE"/>
        </w:rPr>
        <w:t>პირველი</w:t>
      </w:r>
      <w:r w:rsidR="001146E9" w:rsidRPr="00014C4F">
        <w:rPr>
          <w:rFonts w:ascii="Sylfaen" w:hAnsi="Sylfaen"/>
          <w:lang w:val="ka-GE"/>
        </w:rPr>
        <w:t xml:space="preserve"> </w:t>
      </w:r>
      <w:r w:rsidR="001146E9" w:rsidRPr="00014C4F">
        <w:rPr>
          <w:rFonts w:ascii="Sylfaen" w:hAnsi="Sylfaen" w:cs="Sylfaen"/>
          <w:lang w:val="ka-GE"/>
        </w:rPr>
        <w:t>პუნქტის</w:t>
      </w:r>
      <w:r w:rsidR="001146E9" w:rsidRPr="00014C4F">
        <w:rPr>
          <w:rFonts w:ascii="Sylfaen" w:hAnsi="Sylfaen"/>
          <w:lang w:val="ka-GE"/>
        </w:rPr>
        <w:t xml:space="preserve"> „</w:t>
      </w:r>
      <w:r w:rsidR="001146E9" w:rsidRPr="00014C4F">
        <w:rPr>
          <w:rFonts w:ascii="Sylfaen" w:hAnsi="Sylfaen" w:cs="Sylfaen"/>
          <w:lang w:val="ka-GE"/>
        </w:rPr>
        <w:t>ბ</w:t>
      </w:r>
      <w:r w:rsidR="001146E9" w:rsidRPr="00014C4F">
        <w:rPr>
          <w:rFonts w:ascii="Sylfaen" w:hAnsi="Sylfaen"/>
          <w:lang w:val="ka-GE"/>
        </w:rPr>
        <w:t xml:space="preserve">“ </w:t>
      </w:r>
      <w:r w:rsidR="001146E9" w:rsidRPr="00014C4F">
        <w:rPr>
          <w:rFonts w:ascii="Sylfaen" w:hAnsi="Sylfaen" w:cs="Sylfaen"/>
          <w:lang w:val="ka-GE"/>
        </w:rPr>
        <w:t>ქვეპუნქტს სადავოდ ხდი</w:t>
      </w:r>
      <w:r w:rsidRPr="00014C4F">
        <w:rPr>
          <w:rFonts w:ascii="Sylfaen" w:hAnsi="Sylfaen" w:cs="Sylfaen"/>
          <w:lang w:val="ka-GE"/>
        </w:rPr>
        <w:t>ან</w:t>
      </w:r>
      <w:r w:rsidR="001146E9" w:rsidRPr="00014C4F">
        <w:rPr>
          <w:rFonts w:ascii="Sylfaen" w:hAnsi="Sylfaen" w:cs="Sylfaen"/>
          <w:lang w:val="ka-GE"/>
        </w:rPr>
        <w:t>,</w:t>
      </w:r>
      <w:r w:rsidR="001146E9" w:rsidRPr="00014C4F">
        <w:rPr>
          <w:rFonts w:ascii="Sylfaen" w:hAnsi="Sylfaen"/>
          <w:lang w:val="ka-GE"/>
        </w:rPr>
        <w:t xml:space="preserve"> </w:t>
      </w:r>
      <w:r w:rsidR="001146E9" w:rsidRPr="00014C4F">
        <w:rPr>
          <w:rFonts w:ascii="Sylfaen" w:hAnsi="Sylfaen" w:cs="Sylfaen"/>
          <w:lang w:val="ka-GE"/>
        </w:rPr>
        <w:t>მათ</w:t>
      </w:r>
      <w:r w:rsidR="001146E9" w:rsidRPr="00014C4F">
        <w:rPr>
          <w:rFonts w:ascii="Sylfaen" w:hAnsi="Sylfaen"/>
          <w:lang w:val="ka-GE"/>
        </w:rPr>
        <w:t xml:space="preserve"> </w:t>
      </w:r>
      <w:r w:rsidR="001146E9" w:rsidRPr="00014C4F">
        <w:rPr>
          <w:rFonts w:ascii="Sylfaen" w:hAnsi="Sylfaen" w:cs="Sylfaen"/>
          <w:lang w:val="ka-GE"/>
        </w:rPr>
        <w:t>შორის</w:t>
      </w:r>
      <w:r w:rsidR="001146E9" w:rsidRPr="00014C4F">
        <w:rPr>
          <w:rFonts w:ascii="Sylfaen" w:hAnsi="Sylfaen"/>
          <w:lang w:val="ka-GE"/>
        </w:rPr>
        <w:t xml:space="preserve">, </w:t>
      </w:r>
      <w:r w:rsidR="001146E9" w:rsidRPr="00014C4F">
        <w:rPr>
          <w:rFonts w:ascii="Sylfaen" w:hAnsi="Sylfaen" w:cs="Sylfaen"/>
          <w:lang w:val="ka-GE"/>
        </w:rPr>
        <w:t>ბუნდოვანების</w:t>
      </w:r>
      <w:r w:rsidR="001146E9" w:rsidRPr="00014C4F">
        <w:rPr>
          <w:rFonts w:ascii="Sylfaen" w:hAnsi="Sylfaen"/>
          <w:lang w:val="ka-GE"/>
        </w:rPr>
        <w:t xml:space="preserve"> </w:t>
      </w:r>
      <w:r w:rsidR="001146E9" w:rsidRPr="00014C4F">
        <w:rPr>
          <w:rFonts w:ascii="Sylfaen" w:hAnsi="Sylfaen" w:cs="Sylfaen"/>
          <w:lang w:val="ka-GE"/>
        </w:rPr>
        <w:t>საფუძვლით</w:t>
      </w:r>
      <w:r w:rsidR="001146E9" w:rsidRPr="00014C4F">
        <w:rPr>
          <w:rFonts w:ascii="Sylfaen" w:hAnsi="Sylfaen"/>
          <w:lang w:val="ka-GE"/>
        </w:rPr>
        <w:t xml:space="preserve"> </w:t>
      </w:r>
      <w:r w:rsidR="001146E9" w:rsidRPr="00014C4F">
        <w:rPr>
          <w:rFonts w:ascii="Sylfaen" w:hAnsi="Sylfaen" w:cs="Sylfaen"/>
          <w:lang w:val="ka-GE"/>
        </w:rPr>
        <w:t>და</w:t>
      </w:r>
      <w:r w:rsidR="001146E9" w:rsidRPr="00014C4F">
        <w:rPr>
          <w:rFonts w:ascii="Sylfaen" w:hAnsi="Sylfaen"/>
          <w:lang w:val="ka-GE"/>
        </w:rPr>
        <w:t xml:space="preserve"> </w:t>
      </w:r>
      <w:r w:rsidR="001146E9" w:rsidRPr="00014C4F">
        <w:rPr>
          <w:rFonts w:ascii="Sylfaen" w:hAnsi="Sylfaen" w:cs="Sylfaen"/>
          <w:lang w:val="ka-GE"/>
        </w:rPr>
        <w:t>უთითებ</w:t>
      </w:r>
      <w:r w:rsidR="00720499" w:rsidRPr="00014C4F">
        <w:rPr>
          <w:rFonts w:ascii="Sylfaen" w:hAnsi="Sylfaen" w:cs="Sylfaen"/>
          <w:lang w:val="ka-GE"/>
        </w:rPr>
        <w:t>ენ</w:t>
      </w:r>
      <w:r w:rsidR="001146E9" w:rsidRPr="00014C4F">
        <w:rPr>
          <w:rFonts w:ascii="Sylfaen" w:hAnsi="Sylfaen"/>
          <w:lang w:val="ka-GE"/>
        </w:rPr>
        <w:t xml:space="preserve">, </w:t>
      </w:r>
      <w:r w:rsidR="001146E9" w:rsidRPr="00014C4F">
        <w:rPr>
          <w:rFonts w:ascii="Sylfaen" w:hAnsi="Sylfaen" w:cs="Sylfaen"/>
          <w:lang w:val="ka-GE"/>
        </w:rPr>
        <w:t>რომ</w:t>
      </w:r>
      <w:r w:rsidR="001146E9" w:rsidRPr="00014C4F">
        <w:rPr>
          <w:rFonts w:ascii="Sylfaen" w:hAnsi="Sylfaen"/>
          <w:lang w:val="ka-GE"/>
        </w:rPr>
        <w:t xml:space="preserve"> </w:t>
      </w:r>
      <w:r w:rsidR="001146E9" w:rsidRPr="00014C4F">
        <w:rPr>
          <w:rFonts w:ascii="Sylfaen" w:hAnsi="Sylfaen" w:cs="Sylfaen"/>
          <w:lang w:val="ka-GE"/>
        </w:rPr>
        <w:t>გასაჩივრებული</w:t>
      </w:r>
      <w:r w:rsidR="001146E9" w:rsidRPr="00014C4F">
        <w:rPr>
          <w:rFonts w:ascii="Sylfaen" w:hAnsi="Sylfaen"/>
          <w:lang w:val="ka-GE"/>
        </w:rPr>
        <w:t xml:space="preserve"> </w:t>
      </w:r>
      <w:r w:rsidR="001146E9" w:rsidRPr="00014C4F">
        <w:rPr>
          <w:rFonts w:ascii="Sylfaen" w:hAnsi="Sylfaen" w:cs="Sylfaen"/>
          <w:lang w:val="ka-GE"/>
        </w:rPr>
        <w:t>ნორმით</w:t>
      </w:r>
      <w:r w:rsidR="001146E9" w:rsidRPr="00014C4F">
        <w:rPr>
          <w:rFonts w:ascii="Sylfaen" w:hAnsi="Sylfaen"/>
          <w:lang w:val="ka-GE"/>
        </w:rPr>
        <w:t xml:space="preserve"> </w:t>
      </w:r>
      <w:r w:rsidR="001146E9" w:rsidRPr="00014C4F">
        <w:rPr>
          <w:rFonts w:ascii="Sylfaen" w:hAnsi="Sylfaen" w:cs="Sylfaen"/>
          <w:lang w:val="ka-GE"/>
        </w:rPr>
        <w:t>განსაზღვრული</w:t>
      </w:r>
      <w:r w:rsidR="001146E9" w:rsidRPr="00014C4F">
        <w:rPr>
          <w:rFonts w:ascii="Sylfaen" w:hAnsi="Sylfaen"/>
          <w:lang w:val="ka-GE"/>
        </w:rPr>
        <w:t xml:space="preserve"> </w:t>
      </w:r>
      <w:r w:rsidR="001146E9" w:rsidRPr="00014C4F">
        <w:rPr>
          <w:rFonts w:ascii="Sylfaen" w:hAnsi="Sylfaen" w:cs="Sylfaen"/>
          <w:lang w:val="ka-GE"/>
        </w:rPr>
        <w:t>სიტყვების</w:t>
      </w:r>
      <w:r w:rsidR="001146E9" w:rsidRPr="00014C4F">
        <w:rPr>
          <w:rFonts w:ascii="Sylfaen" w:hAnsi="Sylfaen"/>
          <w:lang w:val="ka-GE"/>
        </w:rPr>
        <w:t xml:space="preserve"> </w:t>
      </w:r>
      <w:r w:rsidR="00CC4045">
        <w:rPr>
          <w:rFonts w:ascii="Sylfaen" w:hAnsi="Sylfaen"/>
          <w:lang w:val="ka-GE"/>
        </w:rPr>
        <w:t xml:space="preserve">− </w:t>
      </w:r>
      <w:r w:rsidR="001146E9" w:rsidRPr="00014C4F">
        <w:rPr>
          <w:rFonts w:ascii="Sylfaen" w:hAnsi="Sylfaen"/>
          <w:lang w:val="ka-GE"/>
        </w:rPr>
        <w:t>„</w:t>
      </w:r>
      <w:r w:rsidR="001146E9" w:rsidRPr="00014C4F">
        <w:rPr>
          <w:rFonts w:ascii="Sylfaen" w:hAnsi="Sylfaen" w:cs="Sylfaen"/>
          <w:lang w:val="ka-GE"/>
        </w:rPr>
        <w:t>უფლების</w:t>
      </w:r>
      <w:r w:rsidR="001146E9" w:rsidRPr="00014C4F">
        <w:rPr>
          <w:rFonts w:ascii="Sylfaen" w:hAnsi="Sylfaen"/>
          <w:lang w:val="ka-GE"/>
        </w:rPr>
        <w:t xml:space="preserve"> </w:t>
      </w:r>
      <w:r w:rsidR="001146E9" w:rsidRPr="00014C4F">
        <w:rPr>
          <w:rFonts w:ascii="Sylfaen" w:hAnsi="Sylfaen" w:cs="Sylfaen"/>
          <w:lang w:val="ka-GE"/>
        </w:rPr>
        <w:t>დამადასტურებელი</w:t>
      </w:r>
      <w:r w:rsidR="001146E9" w:rsidRPr="00014C4F">
        <w:rPr>
          <w:rFonts w:ascii="Sylfaen" w:hAnsi="Sylfaen"/>
          <w:lang w:val="ka-GE"/>
        </w:rPr>
        <w:t xml:space="preserve"> </w:t>
      </w:r>
      <w:r w:rsidR="001146E9" w:rsidRPr="00014C4F">
        <w:rPr>
          <w:rFonts w:ascii="Sylfaen" w:hAnsi="Sylfaen" w:cs="Sylfaen"/>
          <w:lang w:val="ka-GE"/>
        </w:rPr>
        <w:t>დოკუმენტი</w:t>
      </w:r>
      <w:r w:rsidR="001146E9" w:rsidRPr="00014C4F">
        <w:rPr>
          <w:rFonts w:ascii="Sylfaen" w:hAnsi="Sylfaen"/>
          <w:lang w:val="ka-GE"/>
        </w:rPr>
        <w:t>“</w:t>
      </w:r>
      <w:r w:rsidR="00815225">
        <w:rPr>
          <w:rFonts w:ascii="Sylfaen" w:hAnsi="Sylfaen"/>
          <w:lang w:val="ka-GE"/>
        </w:rPr>
        <w:t>-ს</w:t>
      </w:r>
      <w:r w:rsidR="001146E9" w:rsidRPr="00014C4F">
        <w:rPr>
          <w:rFonts w:ascii="Sylfaen" w:hAnsi="Sylfaen"/>
          <w:lang w:val="ka-GE"/>
        </w:rPr>
        <w:t xml:space="preserve"> </w:t>
      </w:r>
      <w:r w:rsidR="001146E9" w:rsidRPr="00014C4F">
        <w:rPr>
          <w:rFonts w:ascii="Sylfaen" w:hAnsi="Sylfaen" w:cs="Sylfaen"/>
          <w:lang w:val="ka-GE"/>
        </w:rPr>
        <w:t>განმარტება</w:t>
      </w:r>
      <w:r w:rsidR="001146E9" w:rsidRPr="00014C4F">
        <w:rPr>
          <w:rFonts w:ascii="Sylfaen" w:hAnsi="Sylfaen"/>
          <w:lang w:val="ka-GE"/>
        </w:rPr>
        <w:t xml:space="preserve"> </w:t>
      </w:r>
      <w:r w:rsidR="001146E9" w:rsidRPr="00014C4F">
        <w:rPr>
          <w:rFonts w:ascii="Sylfaen" w:hAnsi="Sylfaen" w:cs="Sylfaen"/>
          <w:lang w:val="ka-GE"/>
        </w:rPr>
        <w:t>კანონში</w:t>
      </w:r>
      <w:r w:rsidR="001146E9" w:rsidRPr="00014C4F">
        <w:rPr>
          <w:rFonts w:ascii="Sylfaen" w:hAnsi="Sylfaen"/>
          <w:lang w:val="ka-GE"/>
        </w:rPr>
        <w:t xml:space="preserve"> </w:t>
      </w:r>
      <w:r w:rsidR="001146E9" w:rsidRPr="00014C4F">
        <w:rPr>
          <w:rFonts w:ascii="Sylfaen" w:hAnsi="Sylfaen" w:cs="Sylfaen"/>
          <w:lang w:val="ka-GE"/>
        </w:rPr>
        <w:t>მოცემული</w:t>
      </w:r>
      <w:r w:rsidR="001146E9" w:rsidRPr="00014C4F">
        <w:rPr>
          <w:rFonts w:ascii="Sylfaen" w:hAnsi="Sylfaen"/>
          <w:lang w:val="ka-GE"/>
        </w:rPr>
        <w:t xml:space="preserve"> </w:t>
      </w:r>
      <w:r w:rsidR="001146E9" w:rsidRPr="00014C4F">
        <w:rPr>
          <w:rFonts w:ascii="Sylfaen" w:hAnsi="Sylfaen" w:cs="Sylfaen"/>
          <w:lang w:val="ka-GE"/>
        </w:rPr>
        <w:t>არ</w:t>
      </w:r>
      <w:r w:rsidR="001146E9" w:rsidRPr="00014C4F">
        <w:rPr>
          <w:rFonts w:ascii="Sylfaen" w:hAnsi="Sylfaen"/>
          <w:lang w:val="ka-GE"/>
        </w:rPr>
        <w:t xml:space="preserve"> </w:t>
      </w:r>
      <w:r w:rsidR="001146E9" w:rsidRPr="00014C4F">
        <w:rPr>
          <w:rFonts w:ascii="Sylfaen" w:hAnsi="Sylfaen" w:cs="Sylfaen"/>
          <w:lang w:val="ka-GE"/>
        </w:rPr>
        <w:t>არის</w:t>
      </w:r>
      <w:r w:rsidR="001146E9" w:rsidRPr="00014C4F">
        <w:rPr>
          <w:rFonts w:ascii="Sylfaen" w:hAnsi="Sylfaen"/>
          <w:lang w:val="ka-GE"/>
        </w:rPr>
        <w:t xml:space="preserve"> </w:t>
      </w:r>
      <w:r w:rsidR="001146E9" w:rsidRPr="00014C4F">
        <w:rPr>
          <w:rFonts w:ascii="Sylfaen" w:hAnsi="Sylfaen" w:cs="Sylfaen"/>
          <w:lang w:val="ka-GE"/>
        </w:rPr>
        <w:t>და</w:t>
      </w:r>
      <w:r w:rsidR="001146E9" w:rsidRPr="00014C4F">
        <w:rPr>
          <w:rFonts w:ascii="Sylfaen" w:hAnsi="Sylfaen"/>
          <w:lang w:val="ka-GE"/>
        </w:rPr>
        <w:t xml:space="preserve">, </w:t>
      </w:r>
      <w:r w:rsidR="001146E9" w:rsidRPr="00014C4F">
        <w:rPr>
          <w:rFonts w:ascii="Sylfaen" w:hAnsi="Sylfaen" w:cs="Sylfaen"/>
          <w:lang w:val="ka-GE"/>
        </w:rPr>
        <w:t>ამავდროულად</w:t>
      </w:r>
      <w:r w:rsidR="001146E9" w:rsidRPr="00014C4F">
        <w:rPr>
          <w:rFonts w:ascii="Sylfaen" w:hAnsi="Sylfaen"/>
          <w:lang w:val="ka-GE"/>
        </w:rPr>
        <w:t xml:space="preserve">, </w:t>
      </w:r>
      <w:r w:rsidR="001146E9" w:rsidRPr="00014C4F">
        <w:rPr>
          <w:rFonts w:ascii="Sylfaen" w:hAnsi="Sylfaen" w:cs="Sylfaen"/>
          <w:lang w:val="ka-GE"/>
        </w:rPr>
        <w:t>ბუნდოვანია</w:t>
      </w:r>
      <w:r w:rsidR="00815225">
        <w:rPr>
          <w:rFonts w:ascii="Sylfaen" w:hAnsi="Sylfaen" w:cs="Sylfaen"/>
          <w:lang w:val="ka-GE"/>
        </w:rPr>
        <w:t>,</w:t>
      </w:r>
      <w:r w:rsidR="001146E9" w:rsidRPr="00014C4F">
        <w:rPr>
          <w:rFonts w:ascii="Sylfaen" w:hAnsi="Sylfaen" w:cs="Sylfaen"/>
          <w:lang w:val="ka-GE"/>
        </w:rPr>
        <w:t xml:space="preserve"> რა</w:t>
      </w:r>
      <w:r w:rsidR="001146E9" w:rsidRPr="00014C4F">
        <w:rPr>
          <w:rFonts w:ascii="Sylfaen" w:hAnsi="Sylfaen"/>
          <w:lang w:val="ka-GE"/>
        </w:rPr>
        <w:t xml:space="preserve"> </w:t>
      </w:r>
      <w:r w:rsidR="001146E9" w:rsidRPr="00014C4F">
        <w:rPr>
          <w:rFonts w:ascii="Sylfaen" w:hAnsi="Sylfaen" w:cs="Sylfaen"/>
          <w:lang w:val="ka-GE"/>
        </w:rPr>
        <w:t>შეიძ</w:t>
      </w:r>
      <w:r w:rsidR="00B1752D">
        <w:rPr>
          <w:rFonts w:ascii="Sylfaen" w:hAnsi="Sylfaen" w:cs="Sylfaen"/>
          <w:lang w:val="ka-GE"/>
        </w:rPr>
        <w:t>ლ</w:t>
      </w:r>
      <w:r w:rsidR="001146E9" w:rsidRPr="00014C4F">
        <w:rPr>
          <w:rFonts w:ascii="Sylfaen" w:hAnsi="Sylfaen" w:cs="Sylfaen"/>
          <w:lang w:val="ka-GE"/>
        </w:rPr>
        <w:t>ება</w:t>
      </w:r>
      <w:r w:rsidR="001146E9" w:rsidRPr="00014C4F">
        <w:rPr>
          <w:rFonts w:ascii="Sylfaen" w:hAnsi="Sylfaen"/>
          <w:lang w:val="ka-GE"/>
        </w:rPr>
        <w:t xml:space="preserve"> </w:t>
      </w:r>
      <w:r w:rsidR="001146E9" w:rsidRPr="00014C4F">
        <w:rPr>
          <w:rFonts w:ascii="Sylfaen" w:hAnsi="Sylfaen" w:cs="Sylfaen"/>
          <w:lang w:val="ka-GE"/>
        </w:rPr>
        <w:t>იქნეს</w:t>
      </w:r>
      <w:r w:rsidR="001146E9" w:rsidRPr="00014C4F">
        <w:rPr>
          <w:rFonts w:ascii="Sylfaen" w:hAnsi="Sylfaen"/>
          <w:lang w:val="ka-GE"/>
        </w:rPr>
        <w:t xml:space="preserve"> </w:t>
      </w:r>
      <w:r w:rsidR="001146E9" w:rsidRPr="00014C4F">
        <w:rPr>
          <w:rFonts w:ascii="Sylfaen" w:hAnsi="Sylfaen" w:cs="Sylfaen"/>
          <w:lang w:val="ka-GE"/>
        </w:rPr>
        <w:t>მიჩნეული</w:t>
      </w:r>
      <w:r w:rsidR="001146E9" w:rsidRPr="00014C4F">
        <w:rPr>
          <w:rFonts w:ascii="Sylfaen" w:hAnsi="Sylfaen"/>
          <w:lang w:val="ka-GE"/>
        </w:rPr>
        <w:t xml:space="preserve"> </w:t>
      </w:r>
      <w:r w:rsidR="001146E9" w:rsidRPr="00014C4F">
        <w:rPr>
          <w:rFonts w:ascii="Sylfaen" w:hAnsi="Sylfaen" w:cs="Sylfaen"/>
          <w:lang w:val="ka-GE"/>
        </w:rPr>
        <w:t>უფლების</w:t>
      </w:r>
      <w:r w:rsidR="001146E9" w:rsidRPr="00014C4F">
        <w:rPr>
          <w:rFonts w:ascii="Sylfaen" w:hAnsi="Sylfaen"/>
          <w:lang w:val="ka-GE"/>
        </w:rPr>
        <w:t xml:space="preserve"> </w:t>
      </w:r>
      <w:r w:rsidR="001146E9" w:rsidRPr="00014C4F">
        <w:rPr>
          <w:rFonts w:ascii="Sylfaen" w:hAnsi="Sylfaen" w:cs="Sylfaen"/>
          <w:lang w:val="ka-GE"/>
        </w:rPr>
        <w:t>დამადასტურებელ</w:t>
      </w:r>
      <w:r w:rsidR="001146E9" w:rsidRPr="00014C4F">
        <w:rPr>
          <w:rFonts w:ascii="Sylfaen" w:hAnsi="Sylfaen"/>
          <w:lang w:val="ka-GE"/>
        </w:rPr>
        <w:t xml:space="preserve"> </w:t>
      </w:r>
      <w:r w:rsidR="001146E9" w:rsidRPr="00014C4F">
        <w:rPr>
          <w:rFonts w:ascii="Sylfaen" w:hAnsi="Sylfaen" w:cs="Sylfaen"/>
          <w:lang w:val="ka-GE"/>
        </w:rPr>
        <w:t>დოკუმენტად</w:t>
      </w:r>
      <w:r w:rsidR="001146E9" w:rsidRPr="00014C4F">
        <w:rPr>
          <w:rFonts w:ascii="Sylfaen" w:hAnsi="Sylfaen"/>
          <w:lang w:val="ka-GE"/>
        </w:rPr>
        <w:t xml:space="preserve"> </w:t>
      </w:r>
      <w:r w:rsidR="001146E9" w:rsidRPr="00014C4F">
        <w:rPr>
          <w:rFonts w:ascii="Sylfaen" w:hAnsi="Sylfaen" w:cs="Sylfaen"/>
          <w:lang w:val="ka-GE"/>
        </w:rPr>
        <w:t>ან</w:t>
      </w:r>
      <w:r w:rsidR="001146E9" w:rsidRPr="00014C4F">
        <w:rPr>
          <w:rFonts w:ascii="Sylfaen" w:hAnsi="Sylfaen"/>
          <w:lang w:val="ka-GE"/>
        </w:rPr>
        <w:t xml:space="preserve"> </w:t>
      </w:r>
      <w:r w:rsidR="001146E9" w:rsidRPr="00014C4F">
        <w:rPr>
          <w:rFonts w:ascii="Sylfaen" w:hAnsi="Sylfaen" w:cs="Sylfaen"/>
          <w:lang w:val="ka-GE"/>
        </w:rPr>
        <w:t>რა</w:t>
      </w:r>
      <w:r w:rsidR="001146E9" w:rsidRPr="00014C4F">
        <w:rPr>
          <w:rFonts w:ascii="Sylfaen" w:hAnsi="Sylfaen"/>
          <w:lang w:val="ka-GE"/>
        </w:rPr>
        <w:t xml:space="preserve"> </w:t>
      </w:r>
      <w:r w:rsidR="001146E9" w:rsidRPr="00014C4F">
        <w:rPr>
          <w:rFonts w:ascii="Sylfaen" w:hAnsi="Sylfaen" w:cs="Sylfaen"/>
          <w:lang w:val="ka-GE"/>
        </w:rPr>
        <w:t>ხდება</w:t>
      </w:r>
      <w:r w:rsidR="001146E9" w:rsidRPr="00014C4F">
        <w:rPr>
          <w:rFonts w:ascii="Sylfaen" w:hAnsi="Sylfaen"/>
          <w:lang w:val="ka-GE"/>
        </w:rPr>
        <w:t xml:space="preserve"> </w:t>
      </w:r>
      <w:r w:rsidR="001146E9" w:rsidRPr="00014C4F">
        <w:rPr>
          <w:rFonts w:ascii="Sylfaen" w:hAnsi="Sylfaen" w:cs="Sylfaen"/>
          <w:lang w:val="ka-GE"/>
        </w:rPr>
        <w:t>იმ</w:t>
      </w:r>
      <w:r w:rsidR="001146E9" w:rsidRPr="00014C4F">
        <w:rPr>
          <w:rFonts w:ascii="Sylfaen" w:hAnsi="Sylfaen"/>
          <w:lang w:val="ka-GE"/>
        </w:rPr>
        <w:t xml:space="preserve"> </w:t>
      </w:r>
      <w:r w:rsidR="001146E9" w:rsidRPr="00014C4F">
        <w:rPr>
          <w:rFonts w:ascii="Sylfaen" w:hAnsi="Sylfaen" w:cs="Sylfaen"/>
          <w:lang w:val="ka-GE"/>
        </w:rPr>
        <w:t>შემთხვევაში</w:t>
      </w:r>
      <w:r w:rsidR="001146E9" w:rsidRPr="00014C4F">
        <w:rPr>
          <w:rFonts w:ascii="Sylfaen" w:hAnsi="Sylfaen"/>
          <w:lang w:val="ka-GE"/>
        </w:rPr>
        <w:t xml:space="preserve">, </w:t>
      </w:r>
      <w:r w:rsidR="00706B9D">
        <w:rPr>
          <w:rFonts w:ascii="Sylfaen" w:hAnsi="Sylfaen" w:cs="Sylfaen"/>
          <w:lang w:val="ka-GE"/>
        </w:rPr>
        <w:t>როდესაც</w:t>
      </w:r>
      <w:r w:rsidR="001146E9" w:rsidRPr="00014C4F">
        <w:rPr>
          <w:rFonts w:ascii="Sylfaen" w:hAnsi="Sylfaen"/>
          <w:lang w:val="ka-GE"/>
        </w:rPr>
        <w:t xml:space="preserve"> </w:t>
      </w:r>
      <w:r w:rsidR="001146E9" w:rsidRPr="00014C4F">
        <w:rPr>
          <w:rFonts w:ascii="Sylfaen" w:hAnsi="Sylfaen" w:cs="Sylfaen"/>
          <w:lang w:val="ka-GE"/>
        </w:rPr>
        <w:t>უფლების</w:t>
      </w:r>
      <w:r w:rsidR="001146E9" w:rsidRPr="00014C4F">
        <w:rPr>
          <w:rFonts w:ascii="Sylfaen" w:hAnsi="Sylfaen"/>
          <w:lang w:val="ka-GE"/>
        </w:rPr>
        <w:t xml:space="preserve"> </w:t>
      </w:r>
      <w:r w:rsidR="001146E9" w:rsidRPr="00014C4F">
        <w:rPr>
          <w:rFonts w:ascii="Sylfaen" w:hAnsi="Sylfaen" w:cs="Sylfaen"/>
          <w:lang w:val="ka-GE"/>
        </w:rPr>
        <w:t>დამადასტურებელ</w:t>
      </w:r>
      <w:r w:rsidR="00B1752D">
        <w:rPr>
          <w:rFonts w:ascii="Sylfaen" w:hAnsi="Sylfaen" w:cs="Sylfaen"/>
          <w:lang w:val="ka-GE"/>
        </w:rPr>
        <w:t>ი</w:t>
      </w:r>
      <w:r w:rsidR="001146E9" w:rsidRPr="00014C4F">
        <w:rPr>
          <w:rFonts w:ascii="Sylfaen" w:hAnsi="Sylfaen"/>
          <w:lang w:val="ka-GE"/>
        </w:rPr>
        <w:t xml:space="preserve"> </w:t>
      </w:r>
      <w:r w:rsidR="001146E9" w:rsidRPr="00014C4F">
        <w:rPr>
          <w:rFonts w:ascii="Sylfaen" w:hAnsi="Sylfaen" w:cs="Sylfaen"/>
          <w:lang w:val="ka-GE"/>
        </w:rPr>
        <w:t>დოკუმენტი</w:t>
      </w:r>
      <w:r w:rsidR="001146E9" w:rsidRPr="00014C4F">
        <w:rPr>
          <w:rFonts w:ascii="Sylfaen" w:hAnsi="Sylfaen"/>
          <w:lang w:val="ka-GE"/>
        </w:rPr>
        <w:t xml:space="preserve"> </w:t>
      </w:r>
      <w:r w:rsidR="001146E9" w:rsidRPr="00014C4F">
        <w:rPr>
          <w:rFonts w:ascii="Sylfaen" w:hAnsi="Sylfaen" w:cs="Sylfaen"/>
          <w:lang w:val="ka-GE"/>
        </w:rPr>
        <w:t>მართალია</w:t>
      </w:r>
      <w:r w:rsidR="001146E9" w:rsidRPr="00014C4F">
        <w:rPr>
          <w:rFonts w:ascii="Sylfaen" w:hAnsi="Sylfaen"/>
          <w:lang w:val="ka-GE"/>
        </w:rPr>
        <w:t xml:space="preserve"> </w:t>
      </w:r>
      <w:r w:rsidR="001146E9" w:rsidRPr="00014C4F">
        <w:rPr>
          <w:rFonts w:ascii="Sylfaen" w:hAnsi="Sylfaen" w:cs="Sylfaen"/>
          <w:lang w:val="ka-GE"/>
        </w:rPr>
        <w:t>გაუქმდა</w:t>
      </w:r>
      <w:r w:rsidR="001146E9" w:rsidRPr="00014C4F">
        <w:rPr>
          <w:rFonts w:ascii="Sylfaen" w:hAnsi="Sylfaen"/>
          <w:lang w:val="ka-GE"/>
        </w:rPr>
        <w:t xml:space="preserve">, </w:t>
      </w:r>
      <w:r w:rsidR="001146E9" w:rsidRPr="00014C4F">
        <w:rPr>
          <w:rFonts w:ascii="Sylfaen" w:hAnsi="Sylfaen" w:cs="Sylfaen"/>
          <w:lang w:val="ka-GE"/>
        </w:rPr>
        <w:t>თუმცა</w:t>
      </w:r>
      <w:r w:rsidR="001146E9" w:rsidRPr="00014C4F">
        <w:rPr>
          <w:rFonts w:ascii="Sylfaen" w:hAnsi="Sylfaen"/>
          <w:lang w:val="ka-GE"/>
        </w:rPr>
        <w:t xml:space="preserve"> </w:t>
      </w:r>
      <w:r w:rsidR="001146E9" w:rsidRPr="00014C4F">
        <w:rPr>
          <w:rFonts w:ascii="Sylfaen" w:hAnsi="Sylfaen" w:cs="Sylfaen"/>
          <w:lang w:val="ka-GE"/>
        </w:rPr>
        <w:t>არსებობს</w:t>
      </w:r>
      <w:r w:rsidR="001146E9" w:rsidRPr="00014C4F">
        <w:rPr>
          <w:rFonts w:ascii="Sylfaen" w:hAnsi="Sylfaen"/>
          <w:lang w:val="ka-GE"/>
        </w:rPr>
        <w:t xml:space="preserve"> </w:t>
      </w:r>
      <w:r w:rsidR="001146E9" w:rsidRPr="00014C4F">
        <w:rPr>
          <w:rFonts w:ascii="Sylfaen" w:hAnsi="Sylfaen" w:cs="Sylfaen"/>
          <w:lang w:val="ka-GE"/>
        </w:rPr>
        <w:t>საკუთრების</w:t>
      </w:r>
      <w:r w:rsidR="001146E9" w:rsidRPr="00014C4F">
        <w:rPr>
          <w:rFonts w:ascii="Sylfaen" w:hAnsi="Sylfaen"/>
          <w:lang w:val="ka-GE"/>
        </w:rPr>
        <w:t xml:space="preserve"> </w:t>
      </w:r>
      <w:r w:rsidR="001146E9" w:rsidRPr="00014C4F">
        <w:rPr>
          <w:rFonts w:ascii="Sylfaen" w:hAnsi="Sylfaen" w:cs="Sylfaen"/>
          <w:lang w:val="ka-GE"/>
        </w:rPr>
        <w:t>უფლების</w:t>
      </w:r>
      <w:r w:rsidR="001146E9" w:rsidRPr="00014C4F">
        <w:rPr>
          <w:rFonts w:ascii="Sylfaen" w:hAnsi="Sylfaen"/>
          <w:lang w:val="ka-GE"/>
        </w:rPr>
        <w:t>/</w:t>
      </w:r>
      <w:r w:rsidR="001146E9" w:rsidRPr="00014C4F">
        <w:rPr>
          <w:rFonts w:ascii="Sylfaen" w:hAnsi="Sylfaen" w:cs="Sylfaen"/>
          <w:lang w:val="ka-GE"/>
        </w:rPr>
        <w:t>მართლზომიერი</w:t>
      </w:r>
      <w:r w:rsidR="001146E9" w:rsidRPr="00014C4F">
        <w:rPr>
          <w:rFonts w:ascii="Sylfaen" w:hAnsi="Sylfaen"/>
          <w:lang w:val="ka-GE"/>
        </w:rPr>
        <w:t xml:space="preserve"> </w:t>
      </w:r>
      <w:r w:rsidR="001146E9" w:rsidRPr="00014C4F">
        <w:rPr>
          <w:rFonts w:ascii="Sylfaen" w:hAnsi="Sylfaen" w:cs="Sylfaen"/>
          <w:lang w:val="ka-GE"/>
        </w:rPr>
        <w:t>მფლობელობის</w:t>
      </w:r>
      <w:r w:rsidR="001146E9" w:rsidRPr="00014C4F">
        <w:rPr>
          <w:rFonts w:ascii="Sylfaen" w:hAnsi="Sylfaen"/>
          <w:lang w:val="ka-GE"/>
        </w:rPr>
        <w:t xml:space="preserve"> </w:t>
      </w:r>
      <w:r w:rsidR="001146E9" w:rsidRPr="00014C4F">
        <w:rPr>
          <w:rFonts w:ascii="Sylfaen" w:hAnsi="Sylfaen" w:cs="Sylfaen"/>
          <w:lang w:val="ka-GE"/>
        </w:rPr>
        <w:t>დამადასტურებელი</w:t>
      </w:r>
      <w:r w:rsidR="001146E9" w:rsidRPr="00014C4F">
        <w:rPr>
          <w:rFonts w:ascii="Sylfaen" w:hAnsi="Sylfaen"/>
          <w:lang w:val="ka-GE"/>
        </w:rPr>
        <w:t xml:space="preserve"> </w:t>
      </w:r>
      <w:r w:rsidR="001146E9" w:rsidRPr="00014C4F">
        <w:rPr>
          <w:rFonts w:ascii="Sylfaen" w:hAnsi="Sylfaen" w:cs="Sylfaen"/>
          <w:lang w:val="ka-GE"/>
        </w:rPr>
        <w:t>სხვა</w:t>
      </w:r>
      <w:r w:rsidR="001146E9" w:rsidRPr="00014C4F">
        <w:rPr>
          <w:rFonts w:ascii="Sylfaen" w:hAnsi="Sylfaen"/>
          <w:lang w:val="ka-GE"/>
        </w:rPr>
        <w:t xml:space="preserve"> </w:t>
      </w:r>
      <w:r w:rsidR="001146E9" w:rsidRPr="00014C4F">
        <w:rPr>
          <w:rFonts w:ascii="Sylfaen" w:hAnsi="Sylfaen" w:cs="Sylfaen"/>
          <w:lang w:val="ka-GE"/>
        </w:rPr>
        <w:t>კანონიერი</w:t>
      </w:r>
      <w:r w:rsidR="001146E9" w:rsidRPr="00014C4F">
        <w:rPr>
          <w:rFonts w:ascii="Sylfaen" w:hAnsi="Sylfaen"/>
          <w:lang w:val="ka-GE"/>
        </w:rPr>
        <w:t xml:space="preserve"> </w:t>
      </w:r>
      <w:r w:rsidR="001146E9" w:rsidRPr="00014C4F">
        <w:rPr>
          <w:rFonts w:ascii="Sylfaen" w:hAnsi="Sylfaen" w:cs="Sylfaen"/>
          <w:lang w:val="ka-GE"/>
        </w:rPr>
        <w:t>ძალის</w:t>
      </w:r>
      <w:r w:rsidR="001146E9" w:rsidRPr="00014C4F">
        <w:rPr>
          <w:rFonts w:ascii="Sylfaen" w:hAnsi="Sylfaen"/>
          <w:lang w:val="ka-GE"/>
        </w:rPr>
        <w:t xml:space="preserve"> </w:t>
      </w:r>
      <w:r w:rsidR="001146E9" w:rsidRPr="00014C4F">
        <w:rPr>
          <w:rFonts w:ascii="Sylfaen" w:hAnsi="Sylfaen" w:cs="Sylfaen"/>
          <w:lang w:val="ka-GE"/>
        </w:rPr>
        <w:t>მქონე</w:t>
      </w:r>
      <w:r w:rsidR="001146E9" w:rsidRPr="00014C4F">
        <w:rPr>
          <w:rFonts w:ascii="Sylfaen" w:hAnsi="Sylfaen"/>
          <w:lang w:val="ka-GE"/>
        </w:rPr>
        <w:t xml:space="preserve"> </w:t>
      </w:r>
      <w:r w:rsidR="001146E9" w:rsidRPr="00014C4F">
        <w:rPr>
          <w:rFonts w:ascii="Sylfaen" w:hAnsi="Sylfaen" w:cs="Sylfaen"/>
          <w:lang w:val="ka-GE"/>
        </w:rPr>
        <w:t>დოკუმენტი</w:t>
      </w:r>
      <w:r w:rsidR="001146E9" w:rsidRPr="00014C4F">
        <w:rPr>
          <w:rFonts w:ascii="Sylfaen" w:hAnsi="Sylfaen"/>
          <w:lang w:val="ka-GE"/>
        </w:rPr>
        <w:t xml:space="preserve"> </w:t>
      </w:r>
      <w:r w:rsidR="001146E9" w:rsidRPr="00014C4F">
        <w:rPr>
          <w:rFonts w:ascii="Sylfaen" w:hAnsi="Sylfaen" w:cs="Sylfaen"/>
          <w:lang w:val="ka-GE"/>
        </w:rPr>
        <w:t>ან</w:t>
      </w:r>
      <w:r w:rsidR="001146E9" w:rsidRPr="00014C4F">
        <w:rPr>
          <w:rFonts w:ascii="Sylfaen" w:hAnsi="Sylfaen"/>
          <w:lang w:val="ka-GE"/>
        </w:rPr>
        <w:t xml:space="preserve"> </w:t>
      </w:r>
      <w:r w:rsidR="001146E9" w:rsidRPr="00014C4F">
        <w:rPr>
          <w:rFonts w:ascii="Sylfaen" w:hAnsi="Sylfaen" w:cs="Sylfaen"/>
          <w:lang w:val="ka-GE"/>
        </w:rPr>
        <w:t>ბუნდოვანია</w:t>
      </w:r>
      <w:r w:rsidR="00D800D6">
        <w:rPr>
          <w:rFonts w:ascii="Sylfaen" w:hAnsi="Sylfaen" w:cs="Sylfaen"/>
          <w:lang w:val="ka-GE"/>
        </w:rPr>
        <w:t>,</w:t>
      </w:r>
      <w:r w:rsidR="001146E9" w:rsidRPr="00014C4F">
        <w:rPr>
          <w:rFonts w:ascii="Sylfaen" w:hAnsi="Sylfaen"/>
          <w:lang w:val="ka-GE"/>
        </w:rPr>
        <w:t xml:space="preserve"> </w:t>
      </w:r>
      <w:r w:rsidR="001146E9" w:rsidRPr="00014C4F">
        <w:rPr>
          <w:rFonts w:ascii="Sylfaen" w:hAnsi="Sylfaen" w:cs="Sylfaen"/>
          <w:lang w:val="ka-GE"/>
        </w:rPr>
        <w:t>რატომ</w:t>
      </w:r>
      <w:r w:rsidR="001146E9" w:rsidRPr="00014C4F">
        <w:rPr>
          <w:rFonts w:ascii="Sylfaen" w:hAnsi="Sylfaen"/>
          <w:lang w:val="ka-GE"/>
        </w:rPr>
        <w:t xml:space="preserve"> </w:t>
      </w:r>
      <w:r w:rsidR="001146E9" w:rsidRPr="00014C4F">
        <w:rPr>
          <w:rFonts w:ascii="Sylfaen" w:hAnsi="Sylfaen" w:cs="Sylfaen"/>
          <w:lang w:val="ka-GE"/>
        </w:rPr>
        <w:t>უნდა</w:t>
      </w:r>
      <w:r w:rsidR="001146E9" w:rsidRPr="00014C4F">
        <w:rPr>
          <w:rFonts w:ascii="Sylfaen" w:hAnsi="Sylfaen"/>
          <w:lang w:val="ka-GE"/>
        </w:rPr>
        <w:t xml:space="preserve"> </w:t>
      </w:r>
      <w:r w:rsidR="001146E9" w:rsidRPr="00014C4F">
        <w:rPr>
          <w:rFonts w:ascii="Sylfaen" w:hAnsi="Sylfaen" w:cs="Sylfaen"/>
          <w:lang w:val="ka-GE"/>
        </w:rPr>
        <w:t>გაუქმდეს</w:t>
      </w:r>
      <w:r w:rsidR="001146E9" w:rsidRPr="00014C4F">
        <w:rPr>
          <w:rFonts w:ascii="Sylfaen" w:hAnsi="Sylfaen"/>
          <w:lang w:val="ka-GE"/>
        </w:rPr>
        <w:t xml:space="preserve"> </w:t>
      </w:r>
      <w:r w:rsidR="001146E9" w:rsidRPr="00014C4F">
        <w:rPr>
          <w:rFonts w:ascii="Sylfaen" w:hAnsi="Sylfaen" w:cs="Sylfaen"/>
          <w:lang w:val="ka-GE"/>
        </w:rPr>
        <w:t>რეგისტრაცია</w:t>
      </w:r>
      <w:r w:rsidR="001146E9" w:rsidRPr="00014C4F">
        <w:rPr>
          <w:rFonts w:ascii="Sylfaen" w:hAnsi="Sylfaen"/>
          <w:lang w:val="ka-GE"/>
        </w:rPr>
        <w:t xml:space="preserve">, </w:t>
      </w:r>
      <w:r w:rsidR="001146E9" w:rsidRPr="00014C4F">
        <w:rPr>
          <w:rFonts w:ascii="Sylfaen" w:hAnsi="Sylfaen" w:cs="Sylfaen"/>
          <w:lang w:val="ka-GE"/>
        </w:rPr>
        <w:t>როცა</w:t>
      </w:r>
      <w:r w:rsidR="001146E9" w:rsidRPr="00014C4F">
        <w:rPr>
          <w:rFonts w:ascii="Sylfaen" w:hAnsi="Sylfaen"/>
          <w:lang w:val="ka-GE"/>
        </w:rPr>
        <w:t xml:space="preserve"> </w:t>
      </w:r>
      <w:r w:rsidR="001146E9" w:rsidRPr="00014C4F">
        <w:rPr>
          <w:rFonts w:ascii="Sylfaen" w:hAnsi="Sylfaen" w:cs="Sylfaen"/>
          <w:lang w:val="ka-GE"/>
        </w:rPr>
        <w:t>ნაკვეთზე</w:t>
      </w:r>
      <w:r w:rsidR="001146E9" w:rsidRPr="00014C4F">
        <w:rPr>
          <w:rFonts w:ascii="Sylfaen" w:hAnsi="Sylfaen"/>
          <w:lang w:val="ka-GE"/>
        </w:rPr>
        <w:t xml:space="preserve"> </w:t>
      </w:r>
      <w:r w:rsidR="001146E9" w:rsidRPr="00014C4F">
        <w:rPr>
          <w:rFonts w:ascii="Sylfaen" w:hAnsi="Sylfaen" w:cs="Sylfaen"/>
          <w:lang w:val="ka-GE"/>
        </w:rPr>
        <w:t>იმავე</w:t>
      </w:r>
      <w:r w:rsidR="001146E9" w:rsidRPr="00014C4F">
        <w:rPr>
          <w:rFonts w:ascii="Sylfaen" w:hAnsi="Sylfaen"/>
          <w:lang w:val="ka-GE"/>
        </w:rPr>
        <w:t xml:space="preserve"> </w:t>
      </w:r>
      <w:r w:rsidR="001146E9" w:rsidRPr="00014C4F">
        <w:rPr>
          <w:rFonts w:ascii="Sylfaen" w:hAnsi="Sylfaen" w:cs="Sylfaen"/>
          <w:lang w:val="ka-GE"/>
        </w:rPr>
        <w:t>პირების</w:t>
      </w:r>
      <w:r w:rsidR="001146E9" w:rsidRPr="00014C4F">
        <w:rPr>
          <w:rFonts w:ascii="Sylfaen" w:hAnsi="Sylfaen"/>
          <w:lang w:val="ka-GE"/>
        </w:rPr>
        <w:t xml:space="preserve"> </w:t>
      </w:r>
      <w:r w:rsidR="001146E9" w:rsidRPr="00014C4F">
        <w:rPr>
          <w:rFonts w:ascii="Sylfaen" w:hAnsi="Sylfaen" w:cs="Sylfaen"/>
          <w:lang w:val="ka-GE"/>
        </w:rPr>
        <w:t>საკუთრების</w:t>
      </w:r>
      <w:r w:rsidR="001146E9" w:rsidRPr="00014C4F">
        <w:rPr>
          <w:rFonts w:ascii="Sylfaen" w:hAnsi="Sylfaen"/>
          <w:lang w:val="ka-GE"/>
        </w:rPr>
        <w:t xml:space="preserve"> </w:t>
      </w:r>
      <w:r w:rsidR="001146E9" w:rsidRPr="00014C4F">
        <w:rPr>
          <w:rFonts w:ascii="Sylfaen" w:hAnsi="Sylfaen" w:cs="Sylfaen"/>
          <w:lang w:val="ka-GE"/>
        </w:rPr>
        <w:t>უფლება</w:t>
      </w:r>
      <w:r w:rsidR="001146E9" w:rsidRPr="00014C4F">
        <w:rPr>
          <w:rFonts w:ascii="Sylfaen" w:hAnsi="Sylfaen"/>
          <w:lang w:val="ka-GE"/>
        </w:rPr>
        <w:t xml:space="preserve"> </w:t>
      </w:r>
      <w:r w:rsidR="001146E9" w:rsidRPr="00014C4F">
        <w:rPr>
          <w:rFonts w:ascii="Sylfaen" w:hAnsi="Sylfaen" w:cs="Sylfaen"/>
          <w:lang w:val="ka-GE"/>
        </w:rPr>
        <w:t>გამორიცხული</w:t>
      </w:r>
      <w:r w:rsidR="001146E9" w:rsidRPr="00014C4F">
        <w:rPr>
          <w:rFonts w:ascii="Sylfaen" w:hAnsi="Sylfaen"/>
          <w:lang w:val="ka-GE"/>
        </w:rPr>
        <w:t xml:space="preserve"> </w:t>
      </w:r>
      <w:r w:rsidR="001146E9" w:rsidRPr="00014C4F">
        <w:rPr>
          <w:rFonts w:ascii="Sylfaen" w:hAnsi="Sylfaen" w:cs="Sylfaen"/>
          <w:lang w:val="ka-GE"/>
        </w:rPr>
        <w:t>არ</w:t>
      </w:r>
      <w:r w:rsidR="001146E9" w:rsidRPr="00014C4F">
        <w:rPr>
          <w:rFonts w:ascii="Sylfaen" w:hAnsi="Sylfaen"/>
          <w:lang w:val="ka-GE"/>
        </w:rPr>
        <w:t xml:space="preserve"> </w:t>
      </w:r>
      <w:r w:rsidR="001146E9" w:rsidRPr="00014C4F">
        <w:rPr>
          <w:rFonts w:ascii="Sylfaen" w:hAnsi="Sylfaen" w:cs="Sylfaen"/>
          <w:lang w:val="ka-GE"/>
        </w:rPr>
        <w:t>არის</w:t>
      </w:r>
      <w:r w:rsidR="001146E9" w:rsidRPr="00014C4F">
        <w:rPr>
          <w:rFonts w:ascii="Sylfaen" w:hAnsi="Sylfaen"/>
          <w:lang w:val="ka-GE"/>
        </w:rPr>
        <w:t xml:space="preserve"> </w:t>
      </w:r>
      <w:r w:rsidR="001146E9" w:rsidRPr="00014C4F">
        <w:rPr>
          <w:rFonts w:ascii="Sylfaen" w:hAnsi="Sylfaen" w:cs="Sylfaen"/>
          <w:lang w:val="ka-GE"/>
        </w:rPr>
        <w:t>ან</w:t>
      </w:r>
      <w:r w:rsidR="001146E9" w:rsidRPr="00014C4F">
        <w:rPr>
          <w:rFonts w:ascii="Sylfaen" w:hAnsi="Sylfaen"/>
          <w:lang w:val="ka-GE"/>
        </w:rPr>
        <w:t>/</w:t>
      </w:r>
      <w:r w:rsidR="001146E9" w:rsidRPr="00014C4F">
        <w:rPr>
          <w:rFonts w:ascii="Sylfaen" w:hAnsi="Sylfaen" w:cs="Sylfaen"/>
          <w:lang w:val="ka-GE"/>
        </w:rPr>
        <w:t>და</w:t>
      </w:r>
      <w:r w:rsidR="001146E9" w:rsidRPr="00014C4F">
        <w:rPr>
          <w:rFonts w:ascii="Sylfaen" w:hAnsi="Sylfaen"/>
          <w:lang w:val="ka-GE"/>
        </w:rPr>
        <w:t xml:space="preserve"> </w:t>
      </w:r>
      <w:r w:rsidR="001146E9" w:rsidRPr="00014C4F">
        <w:rPr>
          <w:rFonts w:ascii="Sylfaen" w:hAnsi="Sylfaen" w:cs="Sylfaen"/>
          <w:lang w:val="ka-GE"/>
        </w:rPr>
        <w:t>არც</w:t>
      </w:r>
      <w:r w:rsidR="001146E9" w:rsidRPr="00014C4F">
        <w:rPr>
          <w:rFonts w:ascii="Sylfaen" w:hAnsi="Sylfaen"/>
          <w:lang w:val="ka-GE"/>
        </w:rPr>
        <w:t xml:space="preserve"> </w:t>
      </w:r>
      <w:r w:rsidR="001146E9" w:rsidRPr="00014C4F">
        <w:rPr>
          <w:rFonts w:ascii="Sylfaen" w:hAnsi="Sylfaen" w:cs="Sylfaen"/>
          <w:lang w:val="ka-GE"/>
        </w:rPr>
        <w:t>სხვა</w:t>
      </w:r>
      <w:r w:rsidR="001146E9" w:rsidRPr="00014C4F">
        <w:rPr>
          <w:rFonts w:ascii="Sylfaen" w:hAnsi="Sylfaen"/>
          <w:lang w:val="ka-GE"/>
        </w:rPr>
        <w:t xml:space="preserve"> </w:t>
      </w:r>
      <w:r w:rsidR="001146E9" w:rsidRPr="00014C4F">
        <w:rPr>
          <w:rFonts w:ascii="Sylfaen" w:hAnsi="Sylfaen" w:cs="Sylfaen"/>
          <w:lang w:val="ka-GE"/>
        </w:rPr>
        <w:t>პირების</w:t>
      </w:r>
      <w:r w:rsidR="001146E9" w:rsidRPr="00014C4F">
        <w:rPr>
          <w:rFonts w:ascii="Sylfaen" w:hAnsi="Sylfaen"/>
          <w:lang w:val="ka-GE"/>
        </w:rPr>
        <w:t xml:space="preserve"> </w:t>
      </w:r>
      <w:r w:rsidR="001146E9" w:rsidRPr="00014C4F">
        <w:rPr>
          <w:rFonts w:ascii="Sylfaen" w:hAnsi="Sylfaen" w:cs="Sylfaen"/>
          <w:lang w:val="ka-GE"/>
        </w:rPr>
        <w:t>საკუთრების</w:t>
      </w:r>
      <w:r w:rsidR="001146E9" w:rsidRPr="00014C4F">
        <w:rPr>
          <w:rFonts w:ascii="Sylfaen" w:hAnsi="Sylfaen"/>
          <w:lang w:val="ka-GE"/>
        </w:rPr>
        <w:t xml:space="preserve"> </w:t>
      </w:r>
      <w:r w:rsidR="001146E9" w:rsidRPr="00014C4F">
        <w:rPr>
          <w:rFonts w:ascii="Sylfaen" w:hAnsi="Sylfaen" w:cs="Sylfaen"/>
          <w:lang w:val="ka-GE"/>
        </w:rPr>
        <w:t>უფლება</w:t>
      </w:r>
      <w:r w:rsidR="001146E9" w:rsidRPr="00014C4F">
        <w:rPr>
          <w:rFonts w:ascii="Sylfaen" w:hAnsi="Sylfaen"/>
          <w:lang w:val="ka-GE"/>
        </w:rPr>
        <w:t xml:space="preserve"> </w:t>
      </w:r>
      <w:r w:rsidR="001146E9" w:rsidRPr="00014C4F">
        <w:rPr>
          <w:rFonts w:ascii="Sylfaen" w:hAnsi="Sylfaen" w:cs="Sylfaen"/>
          <w:lang w:val="ka-GE"/>
        </w:rPr>
        <w:t>არ</w:t>
      </w:r>
      <w:r w:rsidR="001146E9" w:rsidRPr="00014C4F">
        <w:rPr>
          <w:rFonts w:ascii="Sylfaen" w:hAnsi="Sylfaen"/>
          <w:lang w:val="ka-GE"/>
        </w:rPr>
        <w:t xml:space="preserve"> </w:t>
      </w:r>
      <w:r w:rsidR="001146E9" w:rsidRPr="00014C4F">
        <w:rPr>
          <w:rFonts w:ascii="Sylfaen" w:hAnsi="Sylfaen" w:cs="Sylfaen"/>
          <w:lang w:val="ka-GE"/>
        </w:rPr>
        <w:t>დადასტურებულა</w:t>
      </w:r>
      <w:r w:rsidR="001146E9" w:rsidRPr="00014C4F">
        <w:rPr>
          <w:rFonts w:ascii="Sylfaen" w:hAnsi="Sylfaen"/>
          <w:lang w:val="ka-GE"/>
        </w:rPr>
        <w:t xml:space="preserve">. </w:t>
      </w:r>
      <w:r w:rsidR="001146E9" w:rsidRPr="00014C4F">
        <w:rPr>
          <w:rFonts w:ascii="Sylfaen" w:hAnsi="Sylfaen" w:cs="Sylfaen"/>
          <w:lang w:val="ka-GE"/>
        </w:rPr>
        <w:t>ყოველივე</w:t>
      </w:r>
      <w:r w:rsidR="001146E9" w:rsidRPr="00014C4F">
        <w:rPr>
          <w:rFonts w:ascii="Sylfaen" w:hAnsi="Sylfaen"/>
          <w:lang w:val="ka-GE"/>
        </w:rPr>
        <w:t xml:space="preserve"> </w:t>
      </w:r>
      <w:r w:rsidR="001146E9" w:rsidRPr="00014C4F">
        <w:rPr>
          <w:rFonts w:ascii="Sylfaen" w:hAnsi="Sylfaen" w:cs="Sylfaen"/>
          <w:lang w:val="ka-GE"/>
        </w:rPr>
        <w:t>აღნიშნულის</w:t>
      </w:r>
      <w:r w:rsidR="001146E9" w:rsidRPr="00014C4F">
        <w:rPr>
          <w:rFonts w:ascii="Sylfaen" w:hAnsi="Sylfaen"/>
          <w:lang w:val="ka-GE"/>
        </w:rPr>
        <w:t xml:space="preserve"> </w:t>
      </w:r>
      <w:r w:rsidR="001146E9" w:rsidRPr="00014C4F">
        <w:rPr>
          <w:rFonts w:ascii="Sylfaen" w:hAnsi="Sylfaen" w:cs="Sylfaen"/>
          <w:lang w:val="ka-GE"/>
        </w:rPr>
        <w:t>გათვალისწინებით</w:t>
      </w:r>
      <w:r w:rsidR="001146E9" w:rsidRPr="00014C4F">
        <w:rPr>
          <w:rFonts w:ascii="Sylfaen" w:hAnsi="Sylfaen"/>
          <w:lang w:val="ka-GE"/>
        </w:rPr>
        <w:t xml:space="preserve">, </w:t>
      </w:r>
      <w:r w:rsidR="001146E9" w:rsidRPr="00014C4F">
        <w:rPr>
          <w:rFonts w:ascii="Sylfaen" w:hAnsi="Sylfaen" w:cs="Sylfaen"/>
          <w:lang w:val="ka-GE"/>
        </w:rPr>
        <w:t>მოსარჩელეები</w:t>
      </w:r>
      <w:r w:rsidR="001146E9" w:rsidRPr="00014C4F">
        <w:rPr>
          <w:rFonts w:ascii="Sylfaen" w:hAnsi="Sylfaen"/>
          <w:lang w:val="ka-GE"/>
        </w:rPr>
        <w:t xml:space="preserve"> </w:t>
      </w:r>
      <w:r w:rsidR="001146E9" w:rsidRPr="00014C4F">
        <w:rPr>
          <w:rFonts w:ascii="Sylfaen" w:hAnsi="Sylfaen" w:cs="Sylfaen"/>
          <w:lang w:val="ka-GE"/>
        </w:rPr>
        <w:t>მიიჩნევენ</w:t>
      </w:r>
      <w:r w:rsidR="001146E9" w:rsidRPr="00014C4F">
        <w:rPr>
          <w:rFonts w:ascii="Sylfaen" w:hAnsi="Sylfaen"/>
          <w:lang w:val="ka-GE"/>
        </w:rPr>
        <w:t xml:space="preserve">, </w:t>
      </w:r>
      <w:r w:rsidR="001146E9" w:rsidRPr="00014C4F">
        <w:rPr>
          <w:rFonts w:ascii="Sylfaen" w:hAnsi="Sylfaen" w:cs="Sylfaen"/>
          <w:lang w:val="ka-GE"/>
        </w:rPr>
        <w:t>რომ</w:t>
      </w:r>
      <w:r w:rsidR="001146E9" w:rsidRPr="00014C4F">
        <w:rPr>
          <w:rFonts w:ascii="Sylfaen" w:hAnsi="Sylfaen"/>
          <w:lang w:val="ka-GE"/>
        </w:rPr>
        <w:t xml:space="preserve"> </w:t>
      </w:r>
      <w:r w:rsidR="001146E9" w:rsidRPr="00014C4F">
        <w:rPr>
          <w:rFonts w:ascii="Sylfaen" w:hAnsi="Sylfaen" w:cs="Sylfaen"/>
          <w:lang w:val="ka-GE"/>
        </w:rPr>
        <w:t>სადავო</w:t>
      </w:r>
      <w:r w:rsidR="001146E9" w:rsidRPr="00014C4F">
        <w:rPr>
          <w:rFonts w:ascii="Sylfaen" w:hAnsi="Sylfaen"/>
          <w:lang w:val="ka-GE"/>
        </w:rPr>
        <w:t xml:space="preserve"> </w:t>
      </w:r>
      <w:r w:rsidR="001146E9" w:rsidRPr="00014C4F">
        <w:rPr>
          <w:rFonts w:ascii="Sylfaen" w:hAnsi="Sylfaen" w:cs="Sylfaen"/>
          <w:lang w:val="ka-GE"/>
        </w:rPr>
        <w:t>ნორმა</w:t>
      </w:r>
      <w:r w:rsidR="001146E9" w:rsidRPr="00014C4F">
        <w:rPr>
          <w:rFonts w:ascii="Sylfaen" w:hAnsi="Sylfaen"/>
          <w:lang w:val="ka-GE"/>
        </w:rPr>
        <w:t xml:space="preserve"> </w:t>
      </w:r>
      <w:r w:rsidR="001146E9" w:rsidRPr="00014C4F">
        <w:rPr>
          <w:rFonts w:ascii="Sylfaen" w:hAnsi="Sylfaen" w:cs="Sylfaen"/>
          <w:lang w:val="ka-GE"/>
        </w:rPr>
        <w:t>იძლევა</w:t>
      </w:r>
      <w:r w:rsidR="001146E9" w:rsidRPr="00014C4F">
        <w:rPr>
          <w:rFonts w:ascii="Sylfaen" w:hAnsi="Sylfaen"/>
          <w:lang w:val="ka-GE"/>
        </w:rPr>
        <w:t xml:space="preserve"> </w:t>
      </w:r>
      <w:r w:rsidR="001146E9" w:rsidRPr="00014C4F">
        <w:rPr>
          <w:rFonts w:ascii="Sylfaen" w:hAnsi="Sylfaen" w:cs="Sylfaen"/>
          <w:lang w:val="ka-GE"/>
        </w:rPr>
        <w:t>საკუთრების</w:t>
      </w:r>
      <w:r w:rsidR="001146E9" w:rsidRPr="00014C4F">
        <w:rPr>
          <w:rFonts w:ascii="Sylfaen" w:hAnsi="Sylfaen"/>
          <w:lang w:val="ka-GE"/>
        </w:rPr>
        <w:t xml:space="preserve"> </w:t>
      </w:r>
      <w:r w:rsidR="001146E9" w:rsidRPr="00014C4F">
        <w:rPr>
          <w:rFonts w:ascii="Sylfaen" w:hAnsi="Sylfaen" w:cs="Sylfaen"/>
          <w:lang w:val="ka-GE"/>
        </w:rPr>
        <w:t>უფლების</w:t>
      </w:r>
      <w:r w:rsidR="001146E9" w:rsidRPr="00014C4F">
        <w:rPr>
          <w:rFonts w:ascii="Sylfaen" w:hAnsi="Sylfaen"/>
          <w:lang w:val="ka-GE"/>
        </w:rPr>
        <w:t xml:space="preserve"> </w:t>
      </w:r>
      <w:r w:rsidR="001146E9" w:rsidRPr="00014C4F">
        <w:rPr>
          <w:rFonts w:ascii="Sylfaen" w:hAnsi="Sylfaen" w:cs="Sylfaen"/>
          <w:lang w:val="ka-GE"/>
        </w:rPr>
        <w:t>საწინააღმდეგო</w:t>
      </w:r>
      <w:r w:rsidR="001146E9" w:rsidRPr="00014C4F">
        <w:rPr>
          <w:rFonts w:ascii="Sylfaen" w:hAnsi="Sylfaen"/>
          <w:lang w:val="ka-GE"/>
        </w:rPr>
        <w:t xml:space="preserve"> </w:t>
      </w:r>
      <w:r w:rsidR="001146E9" w:rsidRPr="00014C4F">
        <w:rPr>
          <w:rFonts w:ascii="Sylfaen" w:hAnsi="Sylfaen" w:cs="Sylfaen"/>
          <w:lang w:val="ka-GE"/>
        </w:rPr>
        <w:t>განმარტებისა</w:t>
      </w:r>
      <w:r w:rsidR="001146E9" w:rsidRPr="00014C4F">
        <w:rPr>
          <w:rFonts w:ascii="Sylfaen" w:hAnsi="Sylfaen"/>
          <w:lang w:val="ka-GE"/>
        </w:rPr>
        <w:t xml:space="preserve"> </w:t>
      </w:r>
      <w:r w:rsidR="001146E9" w:rsidRPr="00014C4F">
        <w:rPr>
          <w:rFonts w:ascii="Sylfaen" w:hAnsi="Sylfaen" w:cs="Sylfaen"/>
          <w:lang w:val="ka-GE"/>
        </w:rPr>
        <w:t>და</w:t>
      </w:r>
      <w:r w:rsidR="001146E9" w:rsidRPr="00014C4F">
        <w:rPr>
          <w:rFonts w:ascii="Sylfaen" w:hAnsi="Sylfaen"/>
          <w:lang w:val="ka-GE"/>
        </w:rPr>
        <w:t xml:space="preserve"> </w:t>
      </w:r>
      <w:r w:rsidR="001146E9" w:rsidRPr="00014C4F">
        <w:rPr>
          <w:rFonts w:ascii="Sylfaen" w:hAnsi="Sylfaen" w:cs="Sylfaen"/>
          <w:lang w:val="ka-GE"/>
        </w:rPr>
        <w:t>გამოყენების</w:t>
      </w:r>
      <w:r w:rsidR="001146E9" w:rsidRPr="00014C4F">
        <w:rPr>
          <w:rFonts w:ascii="Sylfaen" w:hAnsi="Sylfaen"/>
          <w:lang w:val="ka-GE"/>
        </w:rPr>
        <w:t xml:space="preserve"> </w:t>
      </w:r>
      <w:r w:rsidR="001146E9" w:rsidRPr="00014C4F">
        <w:rPr>
          <w:rFonts w:ascii="Sylfaen" w:hAnsi="Sylfaen" w:cs="Sylfaen"/>
          <w:lang w:val="ka-GE"/>
        </w:rPr>
        <w:t>საშუალებას</w:t>
      </w:r>
      <w:r w:rsidR="001146E9" w:rsidRPr="00014C4F">
        <w:rPr>
          <w:rFonts w:ascii="Sylfaen" w:hAnsi="Sylfaen"/>
          <w:lang w:val="ka-GE"/>
        </w:rPr>
        <w:t xml:space="preserve">, </w:t>
      </w:r>
      <w:r w:rsidR="001146E9" w:rsidRPr="00014C4F">
        <w:rPr>
          <w:rFonts w:ascii="Sylfaen" w:hAnsi="Sylfaen" w:cs="Sylfaen"/>
          <w:lang w:val="ka-GE"/>
        </w:rPr>
        <w:t>რაც</w:t>
      </w:r>
      <w:r w:rsidR="001146E9" w:rsidRPr="00014C4F">
        <w:rPr>
          <w:rFonts w:ascii="Sylfaen" w:hAnsi="Sylfaen"/>
          <w:lang w:val="ka-GE"/>
        </w:rPr>
        <w:t xml:space="preserve"> </w:t>
      </w:r>
      <w:r w:rsidR="006914F9">
        <w:rPr>
          <w:rFonts w:ascii="Sylfaen" w:hAnsi="Sylfaen" w:cs="Sylfaen"/>
          <w:lang w:val="ka-GE"/>
        </w:rPr>
        <w:t>არ შეესაბამება</w:t>
      </w:r>
      <w:r w:rsidR="006914F9" w:rsidRPr="00014C4F">
        <w:rPr>
          <w:rFonts w:ascii="Sylfaen" w:hAnsi="Sylfaen"/>
          <w:lang w:val="ka-GE"/>
        </w:rPr>
        <w:t xml:space="preserve"> </w:t>
      </w:r>
      <w:r w:rsidR="001146E9" w:rsidRPr="00014C4F">
        <w:rPr>
          <w:rFonts w:ascii="Sylfaen" w:hAnsi="Sylfaen" w:cs="Sylfaen"/>
          <w:lang w:val="ka-GE"/>
        </w:rPr>
        <w:t>სამართლებრივი</w:t>
      </w:r>
      <w:r w:rsidR="001146E9" w:rsidRPr="00014C4F">
        <w:rPr>
          <w:rFonts w:ascii="Sylfaen" w:hAnsi="Sylfaen"/>
          <w:lang w:val="ka-GE"/>
        </w:rPr>
        <w:t xml:space="preserve"> </w:t>
      </w:r>
      <w:r w:rsidR="001146E9" w:rsidRPr="00014C4F">
        <w:rPr>
          <w:rFonts w:ascii="Sylfaen" w:hAnsi="Sylfaen" w:cs="Sylfaen"/>
          <w:lang w:val="ka-GE"/>
        </w:rPr>
        <w:t>სახელმწიფოს</w:t>
      </w:r>
      <w:r w:rsidR="001146E9" w:rsidRPr="00014C4F">
        <w:rPr>
          <w:rFonts w:ascii="Sylfaen" w:hAnsi="Sylfaen"/>
          <w:lang w:val="ka-GE"/>
        </w:rPr>
        <w:t xml:space="preserve"> </w:t>
      </w:r>
      <w:r w:rsidR="001146E9" w:rsidRPr="00014C4F">
        <w:rPr>
          <w:rFonts w:ascii="Sylfaen" w:hAnsi="Sylfaen" w:cs="Sylfaen"/>
          <w:lang w:val="ka-GE"/>
        </w:rPr>
        <w:t>პრინციპს</w:t>
      </w:r>
      <w:r w:rsidR="001146E9" w:rsidRPr="00014C4F">
        <w:rPr>
          <w:rFonts w:ascii="Sylfaen" w:hAnsi="Sylfaen"/>
          <w:lang w:val="ka-GE"/>
        </w:rPr>
        <w:t xml:space="preserve"> </w:t>
      </w:r>
      <w:r w:rsidR="001146E9" w:rsidRPr="00014C4F">
        <w:rPr>
          <w:rFonts w:ascii="Sylfaen" w:hAnsi="Sylfaen" w:cs="Sylfaen"/>
          <w:lang w:val="ka-GE"/>
        </w:rPr>
        <w:t>და</w:t>
      </w:r>
      <w:r w:rsidR="001146E9" w:rsidRPr="00014C4F">
        <w:rPr>
          <w:rFonts w:ascii="Sylfaen" w:hAnsi="Sylfaen"/>
          <w:lang w:val="ka-GE"/>
        </w:rPr>
        <w:t xml:space="preserve"> </w:t>
      </w:r>
      <w:r w:rsidR="001146E9" w:rsidRPr="00014C4F">
        <w:rPr>
          <w:rFonts w:ascii="Sylfaen" w:hAnsi="Sylfaen" w:cs="Sylfaen"/>
          <w:lang w:val="ka-GE"/>
        </w:rPr>
        <w:t>არაკონსტიტუციურია</w:t>
      </w:r>
      <w:r w:rsidR="001146E9" w:rsidRPr="00014C4F">
        <w:rPr>
          <w:rFonts w:ascii="Sylfaen" w:hAnsi="Sylfaen"/>
          <w:lang w:val="ka-GE"/>
        </w:rPr>
        <w:t>.</w:t>
      </w:r>
    </w:p>
    <w:p w14:paraId="137C8F44" w14:textId="53BAD8C0" w:rsidR="002968E0" w:rsidRPr="00014C4F" w:rsidRDefault="00566059" w:rsidP="00E53AD6">
      <w:pPr>
        <w:numPr>
          <w:ilvl w:val="0"/>
          <w:numId w:val="1"/>
        </w:numPr>
        <w:spacing w:line="276" w:lineRule="auto"/>
        <w:ind w:left="0" w:right="26" w:firstLine="284"/>
        <w:contextualSpacing/>
        <w:jc w:val="both"/>
        <w:rPr>
          <w:rFonts w:ascii="Sylfaen" w:hAnsi="Sylfaen" w:cs="Sylfaen"/>
          <w:lang w:val="ka-GE"/>
        </w:rPr>
      </w:pPr>
      <w:r w:rsidRPr="00014C4F">
        <w:rPr>
          <w:rFonts w:ascii="Sylfaen" w:hAnsi="Sylfaen" w:cs="Sylfaen"/>
          <w:lang w:val="ka-GE"/>
        </w:rPr>
        <w:t>იმავდროულად, მოსარჩელე მხარის პოზიციით,</w:t>
      </w:r>
      <w:r w:rsidR="007C7F4D" w:rsidRPr="00014C4F">
        <w:rPr>
          <w:rFonts w:ascii="Sylfaen" w:hAnsi="Sylfaen"/>
          <w:lang w:val="ka-GE"/>
        </w:rPr>
        <w:t xml:space="preserve"> </w:t>
      </w:r>
      <w:r w:rsidR="007C7F4D" w:rsidRPr="00014C4F">
        <w:rPr>
          <w:rFonts w:ascii="Sylfaen" w:hAnsi="Sylfaen" w:cs="Sylfaen"/>
          <w:lang w:val="ka-GE"/>
        </w:rPr>
        <w:t xml:space="preserve">საქართველოს სამოქალაქო საპროცესო კოდექსის 279-ე მუხლის „ა“ </w:t>
      </w:r>
      <w:r w:rsidR="00ED2B1B" w:rsidRPr="00014C4F">
        <w:rPr>
          <w:rFonts w:ascii="Sylfaen" w:hAnsi="Sylfaen" w:cs="Sylfaen"/>
          <w:lang w:val="ka-GE"/>
        </w:rPr>
        <w:t>ქვე</w:t>
      </w:r>
      <w:r w:rsidR="007C7F4D" w:rsidRPr="00014C4F">
        <w:rPr>
          <w:rFonts w:ascii="Sylfaen" w:hAnsi="Sylfaen" w:cs="Sylfaen"/>
          <w:lang w:val="ka-GE"/>
        </w:rPr>
        <w:t xml:space="preserve">პუნქტს არაკონსტიტუციურად აქცევს საერთო სასამართლოთა მიერ აღნიშნული ნორმის იმგვარი </w:t>
      </w:r>
      <w:r w:rsidRPr="00014C4F">
        <w:rPr>
          <w:rFonts w:ascii="Sylfaen" w:hAnsi="Sylfaen" w:cs="Sylfaen"/>
          <w:lang w:val="ka-GE"/>
        </w:rPr>
        <w:t>განმარტება</w:t>
      </w:r>
      <w:r w:rsidR="007C7F4D" w:rsidRPr="00014C4F">
        <w:rPr>
          <w:rFonts w:ascii="Sylfaen" w:hAnsi="Sylfaen" w:cs="Sylfaen"/>
          <w:lang w:val="ka-GE"/>
        </w:rPr>
        <w:t>, რომელიც სასამართლოს უფლებამოსილებას ანიჭებს</w:t>
      </w:r>
      <w:r w:rsidRPr="00014C4F">
        <w:rPr>
          <w:rFonts w:ascii="Sylfaen" w:hAnsi="Sylfaen" w:cs="Sylfaen"/>
          <w:lang w:val="ka-GE"/>
        </w:rPr>
        <w:t>,</w:t>
      </w:r>
      <w:r w:rsidR="007C7F4D" w:rsidRPr="00014C4F">
        <w:rPr>
          <w:rFonts w:ascii="Sylfaen" w:hAnsi="Sylfaen" w:cs="Sylfaen"/>
          <w:lang w:val="ka-GE"/>
        </w:rPr>
        <w:t xml:space="preserve"> არ შეაჩეროს საქმის წარმოება მოქალაქის გარდაცვალებისას, თუ სადავო-სამართლებრივი ურთიერთობა უფლებამონაცვლეობას დასაშვებად თვლის. მოსარჩელ</w:t>
      </w:r>
      <w:r w:rsidR="00E408C1">
        <w:rPr>
          <w:rFonts w:ascii="Sylfaen" w:hAnsi="Sylfaen" w:cs="Sylfaen"/>
          <w:lang w:val="ka-GE"/>
        </w:rPr>
        <w:t>ე მხარი</w:t>
      </w:r>
      <w:r w:rsidR="007C7F4D" w:rsidRPr="00014C4F">
        <w:rPr>
          <w:rFonts w:ascii="Sylfaen" w:hAnsi="Sylfaen" w:cs="Sylfaen"/>
          <w:lang w:val="ka-GE"/>
        </w:rPr>
        <w:t>ს განმარტებით, მოქალაქის გარდაცვალების შემთხვევაში</w:t>
      </w:r>
      <w:r w:rsidRPr="00014C4F">
        <w:rPr>
          <w:rFonts w:ascii="Sylfaen" w:hAnsi="Sylfaen" w:cs="Sylfaen"/>
          <w:lang w:val="ka-GE"/>
        </w:rPr>
        <w:t>,</w:t>
      </w:r>
      <w:r w:rsidR="007C7F4D" w:rsidRPr="00014C4F">
        <w:rPr>
          <w:rFonts w:ascii="Sylfaen" w:hAnsi="Sylfaen" w:cs="Sylfaen"/>
          <w:lang w:val="ka-GE"/>
        </w:rPr>
        <w:t xml:space="preserve"> საქმის შეუჩერებლობისას, </w:t>
      </w:r>
      <w:r w:rsidRPr="00014C4F">
        <w:rPr>
          <w:rFonts w:ascii="Sylfaen" w:hAnsi="Sylfaen" w:cs="Sylfaen"/>
          <w:lang w:val="ka-GE"/>
        </w:rPr>
        <w:t xml:space="preserve">გარდაცვლილი მოსარჩელის </w:t>
      </w:r>
      <w:r w:rsidR="007C7F4D" w:rsidRPr="00014C4F">
        <w:rPr>
          <w:rFonts w:ascii="Sylfaen" w:hAnsi="Sylfaen" w:cs="Sylfaen"/>
          <w:lang w:val="ka-GE"/>
        </w:rPr>
        <w:t>უფლებამონაცვლეს ეზღუდება სამართლიანი სასამართლო</w:t>
      </w:r>
      <w:r w:rsidRPr="00014C4F">
        <w:rPr>
          <w:rFonts w:ascii="Sylfaen" w:hAnsi="Sylfaen" w:cs="Sylfaen"/>
          <w:lang w:val="ka-GE"/>
        </w:rPr>
        <w:t xml:space="preserve"> განხილვის უფლების </w:t>
      </w:r>
      <w:r w:rsidR="007C7F4D" w:rsidRPr="00014C4F">
        <w:rPr>
          <w:rFonts w:ascii="Sylfaen" w:hAnsi="Sylfaen" w:cs="Sylfaen"/>
          <w:lang w:val="ka-GE"/>
        </w:rPr>
        <w:t>ისეთი უფლებრივი კომპონენტები, როგორ</w:t>
      </w:r>
      <w:r w:rsidRPr="00014C4F">
        <w:rPr>
          <w:rFonts w:ascii="Sylfaen" w:hAnsi="Sylfaen" w:cs="Sylfaen"/>
          <w:lang w:val="ka-GE"/>
        </w:rPr>
        <w:t>ებ</w:t>
      </w:r>
      <w:r w:rsidR="007C7F4D" w:rsidRPr="00014C4F">
        <w:rPr>
          <w:rFonts w:ascii="Sylfaen" w:hAnsi="Sylfaen" w:cs="Sylfaen"/>
          <w:lang w:val="ka-GE"/>
        </w:rPr>
        <w:t>იცაა სამართალწარმოებაში</w:t>
      </w:r>
      <w:r w:rsidR="007C7F4D" w:rsidRPr="00014C4F">
        <w:rPr>
          <w:rFonts w:ascii="Sylfaen" w:hAnsi="Sylfaen"/>
          <w:lang w:val="ka-GE"/>
        </w:rPr>
        <w:t xml:space="preserve"> </w:t>
      </w:r>
      <w:r w:rsidRPr="00014C4F">
        <w:rPr>
          <w:rFonts w:ascii="Sylfaen" w:hAnsi="Sylfaen" w:cs="Sylfaen"/>
          <w:lang w:val="ka-GE"/>
        </w:rPr>
        <w:t>ეფექტიანად</w:t>
      </w:r>
      <w:r w:rsidR="007C7F4D" w:rsidRPr="00014C4F">
        <w:rPr>
          <w:rFonts w:ascii="Sylfaen" w:hAnsi="Sylfaen"/>
          <w:lang w:val="ka-GE"/>
        </w:rPr>
        <w:t xml:space="preserve"> </w:t>
      </w:r>
      <w:r w:rsidR="007C7F4D" w:rsidRPr="00014C4F">
        <w:rPr>
          <w:rFonts w:ascii="Sylfaen" w:hAnsi="Sylfaen" w:cs="Sylfaen"/>
          <w:lang w:val="ka-GE"/>
        </w:rPr>
        <w:t>ჩართვ</w:t>
      </w:r>
      <w:r w:rsidR="00453766" w:rsidRPr="00014C4F">
        <w:rPr>
          <w:rFonts w:ascii="Sylfaen" w:hAnsi="Sylfaen" w:cs="Sylfaen"/>
          <w:lang w:val="ka-GE"/>
        </w:rPr>
        <w:t>ისა და სასამართლოში მონაწილეობის</w:t>
      </w:r>
      <w:r w:rsidR="007C7F4D" w:rsidRPr="00014C4F">
        <w:rPr>
          <w:rFonts w:ascii="Sylfaen" w:hAnsi="Sylfaen"/>
          <w:lang w:val="ka-GE"/>
        </w:rPr>
        <w:t>,</w:t>
      </w:r>
      <w:r w:rsidR="00453766" w:rsidRPr="00014C4F">
        <w:rPr>
          <w:rFonts w:ascii="Sylfaen" w:hAnsi="Sylfaen"/>
          <w:lang w:val="ka-GE"/>
        </w:rPr>
        <w:t xml:space="preserve"> აგრეთვე</w:t>
      </w:r>
      <w:r w:rsidR="00815225">
        <w:rPr>
          <w:rFonts w:ascii="Sylfaen" w:hAnsi="Sylfaen"/>
          <w:lang w:val="ka-GE"/>
        </w:rPr>
        <w:t>,</w:t>
      </w:r>
      <w:r w:rsidR="00453766" w:rsidRPr="00014C4F">
        <w:rPr>
          <w:rFonts w:ascii="Sylfaen" w:hAnsi="Sylfaen"/>
          <w:lang w:val="ka-GE"/>
        </w:rPr>
        <w:t xml:space="preserve"> საჩივრის წარდგენისა და</w:t>
      </w:r>
      <w:r w:rsidR="007C7F4D" w:rsidRPr="00014C4F">
        <w:rPr>
          <w:rFonts w:ascii="Sylfaen" w:hAnsi="Sylfaen"/>
          <w:lang w:val="ka-GE"/>
        </w:rPr>
        <w:t xml:space="preserve"> </w:t>
      </w:r>
      <w:r w:rsidR="007C7F4D" w:rsidRPr="00014C4F">
        <w:rPr>
          <w:rFonts w:ascii="Sylfaen" w:hAnsi="Sylfaen" w:cs="Sylfaen"/>
          <w:lang w:val="ka-GE"/>
        </w:rPr>
        <w:t>პირველი</w:t>
      </w:r>
      <w:r w:rsidR="007C7F4D" w:rsidRPr="00014C4F">
        <w:rPr>
          <w:rFonts w:ascii="Sylfaen" w:hAnsi="Sylfaen"/>
          <w:lang w:val="ka-GE"/>
        </w:rPr>
        <w:t xml:space="preserve"> </w:t>
      </w:r>
      <w:r w:rsidR="007C7F4D" w:rsidRPr="00014C4F">
        <w:rPr>
          <w:rFonts w:ascii="Sylfaen" w:hAnsi="Sylfaen" w:cs="Sylfaen"/>
          <w:lang w:val="ka-GE"/>
        </w:rPr>
        <w:t>ინსტანციის</w:t>
      </w:r>
      <w:r w:rsidR="007C7F4D" w:rsidRPr="00014C4F">
        <w:rPr>
          <w:rFonts w:ascii="Sylfaen" w:hAnsi="Sylfaen"/>
          <w:lang w:val="ka-GE"/>
        </w:rPr>
        <w:t xml:space="preserve"> </w:t>
      </w:r>
      <w:r w:rsidRPr="00014C4F">
        <w:rPr>
          <w:rFonts w:ascii="Sylfaen" w:hAnsi="Sylfaen"/>
          <w:lang w:val="ka-GE"/>
        </w:rPr>
        <w:t xml:space="preserve">სასამართლოს </w:t>
      </w:r>
      <w:r w:rsidR="007C7F4D" w:rsidRPr="00014C4F">
        <w:rPr>
          <w:rFonts w:ascii="Sylfaen" w:hAnsi="Sylfaen" w:cs="Sylfaen"/>
          <w:lang w:val="ka-GE"/>
        </w:rPr>
        <w:t>განჩინების</w:t>
      </w:r>
      <w:r w:rsidR="007C7F4D" w:rsidRPr="00014C4F">
        <w:rPr>
          <w:rFonts w:ascii="Sylfaen" w:hAnsi="Sylfaen"/>
          <w:lang w:val="ka-GE"/>
        </w:rPr>
        <w:t xml:space="preserve"> </w:t>
      </w:r>
      <w:r w:rsidR="007C7F4D" w:rsidRPr="00014C4F">
        <w:rPr>
          <w:rFonts w:ascii="Sylfaen" w:hAnsi="Sylfaen" w:cs="Sylfaen"/>
          <w:lang w:val="ka-GE"/>
        </w:rPr>
        <w:t>საპროცესო</w:t>
      </w:r>
      <w:r w:rsidR="007C7F4D" w:rsidRPr="00014C4F">
        <w:rPr>
          <w:rFonts w:ascii="Sylfaen" w:hAnsi="Sylfaen"/>
          <w:lang w:val="ka-GE"/>
        </w:rPr>
        <w:t xml:space="preserve"> </w:t>
      </w:r>
      <w:r w:rsidR="007C7F4D" w:rsidRPr="00014C4F">
        <w:rPr>
          <w:rFonts w:ascii="Sylfaen" w:hAnsi="Sylfaen" w:cs="Sylfaen"/>
          <w:lang w:val="ka-GE"/>
        </w:rPr>
        <w:t>კანონმდებლობით</w:t>
      </w:r>
      <w:r w:rsidR="007C7F4D" w:rsidRPr="00014C4F">
        <w:rPr>
          <w:rFonts w:ascii="Sylfaen" w:hAnsi="Sylfaen"/>
          <w:lang w:val="ka-GE"/>
        </w:rPr>
        <w:t xml:space="preserve"> </w:t>
      </w:r>
      <w:r w:rsidR="007C7F4D" w:rsidRPr="00014C4F">
        <w:rPr>
          <w:rFonts w:ascii="Sylfaen" w:hAnsi="Sylfaen" w:cs="Sylfaen"/>
          <w:lang w:val="ka-GE"/>
        </w:rPr>
        <w:t>მინიჭებული</w:t>
      </w:r>
      <w:r w:rsidR="007C7F4D" w:rsidRPr="00014C4F">
        <w:rPr>
          <w:rFonts w:ascii="Sylfaen" w:hAnsi="Sylfaen"/>
          <w:lang w:val="ka-GE"/>
        </w:rPr>
        <w:t xml:space="preserve"> </w:t>
      </w:r>
      <w:r w:rsidR="007C7F4D" w:rsidRPr="00014C4F">
        <w:rPr>
          <w:rFonts w:ascii="Sylfaen" w:hAnsi="Sylfaen" w:cs="Sylfaen"/>
          <w:lang w:val="ka-GE"/>
        </w:rPr>
        <w:t>გასაჩივრების</w:t>
      </w:r>
      <w:r w:rsidR="007C7F4D" w:rsidRPr="00014C4F">
        <w:rPr>
          <w:rFonts w:ascii="Sylfaen" w:hAnsi="Sylfaen"/>
          <w:lang w:val="ka-GE"/>
        </w:rPr>
        <w:t xml:space="preserve"> </w:t>
      </w:r>
      <w:r w:rsidR="007C7F4D" w:rsidRPr="00014C4F">
        <w:rPr>
          <w:rFonts w:ascii="Sylfaen" w:hAnsi="Sylfaen" w:cs="Sylfaen"/>
          <w:lang w:val="ka-GE"/>
        </w:rPr>
        <w:t>უფლება</w:t>
      </w:r>
      <w:r w:rsidR="00453766" w:rsidRPr="00014C4F">
        <w:rPr>
          <w:rFonts w:ascii="Sylfaen" w:hAnsi="Sylfaen"/>
          <w:lang w:val="ka-GE"/>
        </w:rPr>
        <w:t xml:space="preserve">. </w:t>
      </w:r>
      <w:r w:rsidR="00217781" w:rsidRPr="00014C4F">
        <w:rPr>
          <w:rFonts w:ascii="Sylfaen" w:hAnsi="Sylfaen"/>
          <w:lang w:val="ka-GE"/>
        </w:rPr>
        <w:t xml:space="preserve">ამდენად, მოსარჩელეები მიიჩნევენ, რომ </w:t>
      </w:r>
      <w:r w:rsidR="00217781" w:rsidRPr="00014C4F">
        <w:rPr>
          <w:rFonts w:ascii="Sylfaen" w:hAnsi="Sylfaen" w:cs="Sylfaen"/>
          <w:lang w:val="ka-GE"/>
        </w:rPr>
        <w:t xml:space="preserve">საერთო სასამართლოს მიერ სადავო ნორმის ისეთი ინტერპრეტაცია, რომელიც </w:t>
      </w:r>
      <w:r w:rsidR="00835A2C" w:rsidRPr="00014C4F">
        <w:rPr>
          <w:rFonts w:ascii="Sylfaen" w:hAnsi="Sylfaen" w:cs="Sylfaen"/>
          <w:lang w:val="ka-GE"/>
        </w:rPr>
        <w:t>იძლევა</w:t>
      </w:r>
      <w:r w:rsidR="00217781" w:rsidRPr="00014C4F">
        <w:rPr>
          <w:rFonts w:ascii="Sylfaen" w:hAnsi="Sylfaen" w:cs="Sylfaen"/>
          <w:lang w:val="ka-GE"/>
        </w:rPr>
        <w:t xml:space="preserve"> საშუალებას</w:t>
      </w:r>
      <w:r w:rsidR="004F27EE">
        <w:rPr>
          <w:rFonts w:ascii="Sylfaen" w:hAnsi="Sylfaen" w:cs="Sylfaen"/>
          <w:lang w:val="ka-GE"/>
        </w:rPr>
        <w:t>,</w:t>
      </w:r>
      <w:r w:rsidR="00217781" w:rsidRPr="00014C4F">
        <w:rPr>
          <w:rFonts w:ascii="Sylfaen" w:hAnsi="Sylfaen" w:cs="Sylfaen"/>
          <w:lang w:val="ka-GE"/>
        </w:rPr>
        <w:t xml:space="preserve"> საქმ</w:t>
      </w:r>
      <w:r w:rsidR="00835A2C" w:rsidRPr="00014C4F">
        <w:rPr>
          <w:rFonts w:ascii="Sylfaen" w:hAnsi="Sylfaen" w:cs="Sylfaen"/>
          <w:lang w:val="ka-GE"/>
        </w:rPr>
        <w:t xml:space="preserve">ის წარმოება </w:t>
      </w:r>
      <w:r w:rsidR="00217781" w:rsidRPr="00014C4F">
        <w:rPr>
          <w:rFonts w:ascii="Sylfaen" w:hAnsi="Sylfaen" w:cs="Sylfaen"/>
          <w:lang w:val="ka-GE"/>
        </w:rPr>
        <w:t>არ შეჩერდეს</w:t>
      </w:r>
      <w:r w:rsidR="00835A2C" w:rsidRPr="00014C4F">
        <w:rPr>
          <w:rFonts w:ascii="Sylfaen" w:hAnsi="Sylfaen" w:cs="Sylfaen"/>
          <w:lang w:val="ka-GE"/>
        </w:rPr>
        <w:t xml:space="preserve"> იმ პირის</w:t>
      </w:r>
      <w:r w:rsidR="00217781" w:rsidRPr="00014C4F">
        <w:rPr>
          <w:rFonts w:ascii="Sylfaen" w:hAnsi="Sylfaen" w:cs="Sylfaen"/>
          <w:lang w:val="ka-GE"/>
        </w:rPr>
        <w:t xml:space="preserve"> გარდაცვალებისას, </w:t>
      </w:r>
      <w:r w:rsidR="00835A2C" w:rsidRPr="00014C4F">
        <w:rPr>
          <w:rFonts w:ascii="Sylfaen" w:hAnsi="Sylfaen" w:cs="Sylfaen"/>
          <w:lang w:val="ka-GE"/>
        </w:rPr>
        <w:t xml:space="preserve">რომელიც საქმეში მხარეს წარმოადგენს, </w:t>
      </w:r>
      <w:r w:rsidR="00217781" w:rsidRPr="00014C4F">
        <w:rPr>
          <w:rFonts w:ascii="Sylfaen" w:hAnsi="Sylfaen" w:cs="Sylfaen"/>
          <w:lang w:val="ka-GE"/>
        </w:rPr>
        <w:t xml:space="preserve">იწვევს </w:t>
      </w:r>
      <w:r w:rsidR="00835A2C" w:rsidRPr="00014C4F">
        <w:rPr>
          <w:rFonts w:ascii="Sylfaen" w:hAnsi="Sylfaen" w:cs="Sylfaen"/>
          <w:lang w:val="ka-GE"/>
        </w:rPr>
        <w:t>აღნიშნული პირის</w:t>
      </w:r>
      <w:r w:rsidR="00217781" w:rsidRPr="00014C4F">
        <w:rPr>
          <w:rFonts w:ascii="Sylfaen" w:hAnsi="Sylfaen" w:cs="Sylfaen"/>
          <w:lang w:val="ka-GE"/>
        </w:rPr>
        <w:t xml:space="preserve"> სამართალწარმოებაში ჩართვის შეუძლებლობას.</w:t>
      </w:r>
      <w:r w:rsidR="00835A2C" w:rsidRPr="00014C4F">
        <w:rPr>
          <w:rFonts w:ascii="Sylfaen" w:hAnsi="Sylfaen" w:cs="Sylfaen"/>
          <w:lang w:val="ka-GE"/>
        </w:rPr>
        <w:t xml:space="preserve"> ყოველივე </w:t>
      </w:r>
      <w:r w:rsidR="004F27EE">
        <w:rPr>
          <w:rFonts w:ascii="Sylfaen" w:hAnsi="Sylfaen" w:cs="Sylfaen"/>
          <w:lang w:val="ka-GE"/>
        </w:rPr>
        <w:t>ხსენებული</w:t>
      </w:r>
      <w:r w:rsidR="00835A2C" w:rsidRPr="00014C4F">
        <w:rPr>
          <w:rFonts w:ascii="Sylfaen" w:hAnsi="Sylfaen" w:cs="Sylfaen"/>
          <w:lang w:val="ka-GE"/>
        </w:rPr>
        <w:t xml:space="preserve"> კი, თავისი </w:t>
      </w:r>
      <w:r w:rsidR="007C7F4D" w:rsidRPr="00014C4F">
        <w:rPr>
          <w:rFonts w:ascii="Sylfaen" w:hAnsi="Sylfaen" w:cs="Sylfaen"/>
          <w:lang w:val="ka-GE"/>
        </w:rPr>
        <w:t>ინტენსივობ</w:t>
      </w:r>
      <w:r w:rsidR="00835A2C" w:rsidRPr="00014C4F">
        <w:rPr>
          <w:rFonts w:ascii="Sylfaen" w:hAnsi="Sylfaen" w:cs="Sylfaen"/>
          <w:lang w:val="ka-GE"/>
        </w:rPr>
        <w:t>ით,</w:t>
      </w:r>
      <w:r w:rsidR="007C7F4D" w:rsidRPr="00014C4F">
        <w:rPr>
          <w:rFonts w:ascii="Sylfaen" w:hAnsi="Sylfaen"/>
          <w:lang w:val="ka-GE"/>
        </w:rPr>
        <w:t xml:space="preserve"> </w:t>
      </w:r>
      <w:r w:rsidR="007C7F4D" w:rsidRPr="00014C4F">
        <w:rPr>
          <w:rFonts w:ascii="Sylfaen" w:hAnsi="Sylfaen" w:cs="Sylfaen"/>
          <w:lang w:val="ka-GE"/>
        </w:rPr>
        <w:t>უტოლდება</w:t>
      </w:r>
      <w:r w:rsidR="007C7F4D" w:rsidRPr="00014C4F">
        <w:rPr>
          <w:rFonts w:ascii="Sylfaen" w:hAnsi="Sylfaen"/>
          <w:lang w:val="ka-GE"/>
        </w:rPr>
        <w:t xml:space="preserve"> </w:t>
      </w:r>
      <w:r w:rsidR="007C7F4D" w:rsidRPr="00014C4F">
        <w:rPr>
          <w:rFonts w:ascii="Sylfaen" w:hAnsi="Sylfaen" w:cs="Sylfaen"/>
          <w:lang w:val="ka-GE"/>
        </w:rPr>
        <w:t>სასამართლო</w:t>
      </w:r>
      <w:r w:rsidR="007C7F4D" w:rsidRPr="00014C4F">
        <w:rPr>
          <w:rFonts w:ascii="Sylfaen" w:hAnsi="Sylfaen"/>
          <w:lang w:val="ka-GE"/>
        </w:rPr>
        <w:t xml:space="preserve"> </w:t>
      </w:r>
      <w:r w:rsidR="007C7F4D" w:rsidRPr="00014C4F">
        <w:rPr>
          <w:rFonts w:ascii="Sylfaen" w:hAnsi="Sylfaen" w:cs="Sylfaen"/>
          <w:lang w:val="ka-GE"/>
        </w:rPr>
        <w:t>ხელმისაწვდომობის</w:t>
      </w:r>
      <w:r w:rsidR="007C7F4D" w:rsidRPr="00014C4F">
        <w:rPr>
          <w:rFonts w:ascii="Sylfaen" w:hAnsi="Sylfaen"/>
          <w:lang w:val="ka-GE"/>
        </w:rPr>
        <w:t xml:space="preserve"> </w:t>
      </w:r>
      <w:r w:rsidR="007C7F4D" w:rsidRPr="00014C4F">
        <w:rPr>
          <w:rFonts w:ascii="Sylfaen" w:hAnsi="Sylfaen" w:cs="Sylfaen"/>
          <w:lang w:val="ka-GE"/>
        </w:rPr>
        <w:t>აბსოლუტურ</w:t>
      </w:r>
      <w:r w:rsidR="007C7F4D" w:rsidRPr="00014C4F">
        <w:rPr>
          <w:rFonts w:ascii="Sylfaen" w:hAnsi="Sylfaen"/>
          <w:lang w:val="ka-GE"/>
        </w:rPr>
        <w:t xml:space="preserve"> </w:t>
      </w:r>
      <w:r w:rsidR="007C7F4D" w:rsidRPr="00014C4F">
        <w:rPr>
          <w:rFonts w:ascii="Sylfaen" w:hAnsi="Sylfaen" w:cs="Sylfaen"/>
          <w:lang w:val="ka-GE"/>
        </w:rPr>
        <w:t>შეზღუდვას</w:t>
      </w:r>
      <w:r w:rsidR="007C7F4D" w:rsidRPr="00014C4F">
        <w:rPr>
          <w:rFonts w:ascii="Sylfaen" w:hAnsi="Sylfaen"/>
          <w:lang w:val="ka-GE"/>
        </w:rPr>
        <w:t xml:space="preserve">, </w:t>
      </w:r>
      <w:r w:rsidR="007C7F4D" w:rsidRPr="00014C4F">
        <w:rPr>
          <w:rFonts w:ascii="Sylfaen" w:hAnsi="Sylfaen" w:cs="Sylfaen"/>
          <w:lang w:val="ka-GE"/>
        </w:rPr>
        <w:t>რასაც</w:t>
      </w:r>
      <w:r w:rsidR="007C7F4D" w:rsidRPr="00014C4F">
        <w:rPr>
          <w:rFonts w:ascii="Sylfaen" w:hAnsi="Sylfaen"/>
          <w:lang w:val="ka-GE"/>
        </w:rPr>
        <w:t xml:space="preserve"> </w:t>
      </w:r>
      <w:r w:rsidR="007C7F4D" w:rsidRPr="00014C4F">
        <w:rPr>
          <w:rFonts w:ascii="Sylfaen" w:hAnsi="Sylfaen" w:cs="Sylfaen"/>
          <w:lang w:val="ka-GE"/>
        </w:rPr>
        <w:t>არ</w:t>
      </w:r>
      <w:r w:rsidR="007C7F4D" w:rsidRPr="00014C4F">
        <w:rPr>
          <w:rFonts w:ascii="Sylfaen" w:hAnsi="Sylfaen"/>
          <w:lang w:val="ka-GE"/>
        </w:rPr>
        <w:t xml:space="preserve"> </w:t>
      </w:r>
      <w:r w:rsidR="007C7F4D" w:rsidRPr="00014C4F">
        <w:rPr>
          <w:rFonts w:ascii="Sylfaen" w:hAnsi="Sylfaen" w:cs="Sylfaen"/>
          <w:lang w:val="ka-GE"/>
        </w:rPr>
        <w:t>გააჩნია</w:t>
      </w:r>
      <w:r w:rsidR="007C7F4D" w:rsidRPr="00014C4F">
        <w:rPr>
          <w:rFonts w:ascii="Sylfaen" w:hAnsi="Sylfaen"/>
          <w:lang w:val="ka-GE"/>
        </w:rPr>
        <w:t xml:space="preserve"> </w:t>
      </w:r>
      <w:r w:rsidR="007C7F4D" w:rsidRPr="00014C4F">
        <w:rPr>
          <w:rFonts w:ascii="Sylfaen" w:hAnsi="Sylfaen" w:cs="Sylfaen"/>
          <w:lang w:val="ka-GE"/>
        </w:rPr>
        <w:t>სათანადო</w:t>
      </w:r>
      <w:r w:rsidR="007C7F4D" w:rsidRPr="00014C4F">
        <w:rPr>
          <w:rFonts w:ascii="Sylfaen" w:hAnsi="Sylfaen"/>
          <w:lang w:val="ka-GE"/>
        </w:rPr>
        <w:t xml:space="preserve"> </w:t>
      </w:r>
      <w:r w:rsidR="007C7F4D" w:rsidRPr="00014C4F">
        <w:rPr>
          <w:rFonts w:ascii="Sylfaen" w:hAnsi="Sylfaen" w:cs="Sylfaen"/>
          <w:lang w:val="ka-GE"/>
        </w:rPr>
        <w:t>ლეგიტიმური</w:t>
      </w:r>
      <w:r w:rsidR="007C7F4D" w:rsidRPr="00014C4F">
        <w:rPr>
          <w:rFonts w:ascii="Sylfaen" w:hAnsi="Sylfaen"/>
          <w:lang w:val="ka-GE"/>
        </w:rPr>
        <w:t xml:space="preserve"> </w:t>
      </w:r>
      <w:r w:rsidR="007C7F4D" w:rsidRPr="00014C4F">
        <w:rPr>
          <w:rFonts w:ascii="Sylfaen" w:hAnsi="Sylfaen" w:cs="Sylfaen"/>
          <w:lang w:val="ka-GE"/>
        </w:rPr>
        <w:t>მიზანი</w:t>
      </w:r>
      <w:r w:rsidR="007C7F4D" w:rsidRPr="00014C4F">
        <w:rPr>
          <w:rFonts w:ascii="Sylfaen" w:hAnsi="Sylfaen"/>
          <w:lang w:val="ka-GE"/>
        </w:rPr>
        <w:t xml:space="preserve"> </w:t>
      </w:r>
      <w:r w:rsidR="007C7F4D" w:rsidRPr="00014C4F">
        <w:rPr>
          <w:rFonts w:ascii="Sylfaen" w:hAnsi="Sylfaen" w:cs="Sylfaen"/>
          <w:lang w:val="ka-GE"/>
        </w:rPr>
        <w:t>და</w:t>
      </w:r>
      <w:r w:rsidR="007C7F4D" w:rsidRPr="00014C4F">
        <w:rPr>
          <w:rFonts w:ascii="Sylfaen" w:hAnsi="Sylfaen"/>
          <w:lang w:val="ka-GE"/>
        </w:rPr>
        <w:t xml:space="preserve"> </w:t>
      </w:r>
      <w:r w:rsidR="007C7F4D" w:rsidRPr="00014C4F">
        <w:rPr>
          <w:rFonts w:ascii="Sylfaen" w:hAnsi="Sylfaen" w:cs="Sylfaen"/>
          <w:lang w:val="ka-GE"/>
        </w:rPr>
        <w:t>ვერ</w:t>
      </w:r>
      <w:r w:rsidR="007C7F4D" w:rsidRPr="00014C4F">
        <w:rPr>
          <w:rFonts w:ascii="Sylfaen" w:hAnsi="Sylfaen"/>
          <w:lang w:val="ka-GE"/>
        </w:rPr>
        <w:t xml:space="preserve"> </w:t>
      </w:r>
      <w:r w:rsidR="007C7F4D" w:rsidRPr="00014C4F">
        <w:rPr>
          <w:rFonts w:ascii="Sylfaen" w:hAnsi="Sylfaen" w:cs="Sylfaen"/>
          <w:lang w:val="ka-GE"/>
        </w:rPr>
        <w:t>პასუხობს</w:t>
      </w:r>
      <w:r w:rsidR="007C7F4D" w:rsidRPr="00014C4F">
        <w:rPr>
          <w:rFonts w:ascii="Sylfaen" w:hAnsi="Sylfaen"/>
          <w:lang w:val="ka-GE"/>
        </w:rPr>
        <w:t xml:space="preserve"> </w:t>
      </w:r>
      <w:r w:rsidR="007C7F4D" w:rsidRPr="00014C4F">
        <w:rPr>
          <w:rFonts w:ascii="Sylfaen" w:hAnsi="Sylfaen" w:cs="Sylfaen"/>
          <w:lang w:val="ka-GE"/>
        </w:rPr>
        <w:t>თანაზომიერების</w:t>
      </w:r>
      <w:r w:rsidR="007C7F4D" w:rsidRPr="00014C4F">
        <w:rPr>
          <w:rFonts w:ascii="Sylfaen" w:hAnsi="Sylfaen"/>
          <w:lang w:val="ka-GE"/>
        </w:rPr>
        <w:t xml:space="preserve"> </w:t>
      </w:r>
      <w:r w:rsidR="007C7F4D" w:rsidRPr="00014C4F">
        <w:rPr>
          <w:rFonts w:ascii="Sylfaen" w:hAnsi="Sylfaen" w:cs="Sylfaen"/>
          <w:lang w:val="ka-GE"/>
        </w:rPr>
        <w:t>პრინციპის</w:t>
      </w:r>
      <w:r w:rsidR="007C7F4D" w:rsidRPr="00014C4F">
        <w:rPr>
          <w:rFonts w:ascii="Sylfaen" w:hAnsi="Sylfaen"/>
          <w:lang w:val="ka-GE"/>
        </w:rPr>
        <w:t xml:space="preserve"> </w:t>
      </w:r>
      <w:r w:rsidR="007C7F4D" w:rsidRPr="00014C4F">
        <w:rPr>
          <w:rFonts w:ascii="Sylfaen" w:hAnsi="Sylfaen" w:cs="Sylfaen"/>
          <w:lang w:val="ka-GE"/>
        </w:rPr>
        <w:t>მოთხოვნებს</w:t>
      </w:r>
      <w:r w:rsidR="007C7F4D" w:rsidRPr="00014C4F">
        <w:rPr>
          <w:rFonts w:ascii="Sylfaen" w:hAnsi="Sylfaen"/>
          <w:lang w:val="ka-GE"/>
        </w:rPr>
        <w:t xml:space="preserve">. </w:t>
      </w:r>
    </w:p>
    <w:p w14:paraId="1F493E80" w14:textId="36A35994" w:rsidR="007C7F4D" w:rsidRPr="00014C4F" w:rsidRDefault="00E53AD6" w:rsidP="00537E89">
      <w:pPr>
        <w:numPr>
          <w:ilvl w:val="0"/>
          <w:numId w:val="1"/>
        </w:numPr>
        <w:spacing w:line="276" w:lineRule="auto"/>
        <w:ind w:left="0" w:right="26" w:firstLine="284"/>
        <w:contextualSpacing/>
        <w:jc w:val="both"/>
        <w:rPr>
          <w:rFonts w:ascii="Sylfaen" w:hAnsi="Sylfaen"/>
          <w:lang w:val="ka-GE"/>
        </w:rPr>
      </w:pPr>
      <w:r w:rsidRPr="00014C4F">
        <w:rPr>
          <w:rFonts w:ascii="Sylfaen" w:hAnsi="Sylfaen" w:cs="Sylfaen"/>
          <w:lang w:val="ka-GE"/>
        </w:rPr>
        <w:t xml:space="preserve">საქართველოს სამოქალაქო საპროცესო კოდექსის 282-ე მუხლის არაკონსტიტუციურობაზე მსჯელობისას, მოსარჩელე მხარე განმარტავს, </w:t>
      </w:r>
      <w:r w:rsidR="001C739D">
        <w:rPr>
          <w:rFonts w:ascii="Sylfaen" w:hAnsi="Sylfaen" w:cs="Sylfaen"/>
          <w:lang w:val="ka-GE"/>
        </w:rPr>
        <w:t xml:space="preserve">რომ </w:t>
      </w:r>
      <w:r w:rsidRPr="00014C4F">
        <w:rPr>
          <w:rFonts w:ascii="Sylfaen" w:hAnsi="Sylfaen" w:cs="Sylfaen"/>
          <w:lang w:val="ka-GE"/>
        </w:rPr>
        <w:t xml:space="preserve">ხსენებული სადავო ნორმა კრძალავს მოქალაქის გარდაცვალებისას საქმის </w:t>
      </w:r>
      <w:r w:rsidRPr="00014C4F">
        <w:rPr>
          <w:rFonts w:ascii="Sylfaen" w:hAnsi="Sylfaen" w:cs="Sylfaen"/>
          <w:lang w:val="ka-GE"/>
        </w:rPr>
        <w:lastRenderedPageBreak/>
        <w:t xml:space="preserve">წარმოების შეჩერებაზე შუამდგომლობის დაკმაყოფილებაზე უარის თქმის შესახებ სასამართლოს განჩინების გასაჩივრების შესაძლებლობას. </w:t>
      </w:r>
      <w:r w:rsidR="007C7F4D" w:rsidRPr="00014C4F">
        <w:rPr>
          <w:rFonts w:ascii="Sylfaen" w:hAnsi="Sylfaen" w:cs="Sylfaen"/>
          <w:lang w:val="ka-GE"/>
        </w:rPr>
        <w:t>მოსარჩელე</w:t>
      </w:r>
      <w:r w:rsidR="00217781" w:rsidRPr="00014C4F">
        <w:rPr>
          <w:rFonts w:ascii="Sylfaen" w:hAnsi="Sylfaen" w:cs="Sylfaen"/>
          <w:lang w:val="ka-GE"/>
        </w:rPr>
        <w:t xml:space="preserve"> მხარე</w:t>
      </w:r>
      <w:r w:rsidR="007C7F4D" w:rsidRPr="00014C4F">
        <w:rPr>
          <w:rFonts w:ascii="Sylfaen" w:hAnsi="Sylfaen"/>
          <w:lang w:val="ka-GE"/>
        </w:rPr>
        <w:t xml:space="preserve"> </w:t>
      </w:r>
      <w:r w:rsidR="007C7F4D" w:rsidRPr="00014C4F">
        <w:rPr>
          <w:rFonts w:ascii="Sylfaen" w:hAnsi="Sylfaen" w:cs="Sylfaen"/>
          <w:lang w:val="ka-GE"/>
        </w:rPr>
        <w:t>მიუთითებს</w:t>
      </w:r>
      <w:r w:rsidR="007C7F4D" w:rsidRPr="00014C4F">
        <w:rPr>
          <w:rFonts w:ascii="Sylfaen" w:hAnsi="Sylfaen"/>
          <w:lang w:val="ka-GE"/>
        </w:rPr>
        <w:t xml:space="preserve">, </w:t>
      </w:r>
      <w:r w:rsidR="007C7F4D" w:rsidRPr="00014C4F">
        <w:rPr>
          <w:rFonts w:ascii="Sylfaen" w:hAnsi="Sylfaen" w:cs="Sylfaen"/>
          <w:lang w:val="ka-GE"/>
        </w:rPr>
        <w:t>რომ</w:t>
      </w:r>
      <w:r w:rsidR="007C7F4D" w:rsidRPr="00014C4F">
        <w:rPr>
          <w:rFonts w:ascii="Sylfaen" w:hAnsi="Sylfaen"/>
          <w:lang w:val="ka-GE"/>
        </w:rPr>
        <w:t xml:space="preserve"> </w:t>
      </w:r>
      <w:r w:rsidR="00566059" w:rsidRPr="00014C4F">
        <w:rPr>
          <w:rFonts w:ascii="Sylfaen" w:hAnsi="Sylfaen" w:cs="Sylfaen"/>
          <w:lang w:val="ka-GE"/>
        </w:rPr>
        <w:t>განჩინება</w:t>
      </w:r>
      <w:r w:rsidR="007C7F4D" w:rsidRPr="00014C4F">
        <w:rPr>
          <w:rFonts w:ascii="Sylfaen" w:hAnsi="Sylfaen"/>
          <w:lang w:val="ka-GE"/>
        </w:rPr>
        <w:t xml:space="preserve"> </w:t>
      </w:r>
      <w:r w:rsidR="007C7F4D" w:rsidRPr="00014C4F">
        <w:rPr>
          <w:rFonts w:ascii="Sylfaen" w:hAnsi="Sylfaen" w:cs="Sylfaen"/>
          <w:lang w:val="ka-GE"/>
        </w:rPr>
        <w:t>არსებით</w:t>
      </w:r>
      <w:r w:rsidR="007C7F4D" w:rsidRPr="00014C4F">
        <w:rPr>
          <w:rFonts w:ascii="Sylfaen" w:hAnsi="Sylfaen"/>
          <w:lang w:val="ka-GE"/>
        </w:rPr>
        <w:t xml:space="preserve"> </w:t>
      </w:r>
      <w:r w:rsidR="007C7F4D" w:rsidRPr="00014C4F">
        <w:rPr>
          <w:rFonts w:ascii="Sylfaen" w:hAnsi="Sylfaen" w:cs="Sylfaen"/>
          <w:lang w:val="ka-GE"/>
        </w:rPr>
        <w:t>გავლენას</w:t>
      </w:r>
      <w:r w:rsidR="007C7F4D" w:rsidRPr="00014C4F">
        <w:rPr>
          <w:rFonts w:ascii="Sylfaen" w:hAnsi="Sylfaen"/>
          <w:lang w:val="ka-GE"/>
        </w:rPr>
        <w:t xml:space="preserve"> </w:t>
      </w:r>
      <w:r w:rsidR="007C7F4D" w:rsidRPr="00014C4F">
        <w:rPr>
          <w:rFonts w:ascii="Sylfaen" w:hAnsi="Sylfaen" w:cs="Sylfaen"/>
          <w:lang w:val="ka-GE"/>
        </w:rPr>
        <w:t>ახდენს</w:t>
      </w:r>
      <w:r w:rsidR="007C7F4D" w:rsidRPr="00014C4F">
        <w:rPr>
          <w:rFonts w:ascii="Sylfaen" w:hAnsi="Sylfaen"/>
          <w:lang w:val="ka-GE"/>
        </w:rPr>
        <w:t xml:space="preserve"> </w:t>
      </w:r>
      <w:r w:rsidR="007C7F4D" w:rsidRPr="00014C4F">
        <w:rPr>
          <w:rFonts w:ascii="Sylfaen" w:hAnsi="Sylfaen" w:cs="Sylfaen"/>
          <w:lang w:val="ka-GE"/>
        </w:rPr>
        <w:t>სამართლიანი</w:t>
      </w:r>
      <w:r w:rsidR="007C7F4D" w:rsidRPr="00014C4F">
        <w:rPr>
          <w:rFonts w:ascii="Sylfaen" w:hAnsi="Sylfaen"/>
          <w:lang w:val="ka-GE"/>
        </w:rPr>
        <w:t xml:space="preserve"> </w:t>
      </w:r>
      <w:r w:rsidR="007C7F4D" w:rsidRPr="00014C4F">
        <w:rPr>
          <w:rFonts w:ascii="Sylfaen" w:hAnsi="Sylfaen" w:cs="Sylfaen"/>
          <w:lang w:val="ka-GE"/>
        </w:rPr>
        <w:t>სასამართლო</w:t>
      </w:r>
      <w:r w:rsidRPr="00014C4F">
        <w:rPr>
          <w:rFonts w:ascii="Sylfaen" w:hAnsi="Sylfaen" w:cs="Sylfaen"/>
          <w:lang w:val="ka-GE"/>
        </w:rPr>
        <w:t xml:space="preserve"> განხილვის</w:t>
      </w:r>
      <w:r w:rsidR="007C7F4D" w:rsidRPr="00014C4F">
        <w:rPr>
          <w:rFonts w:ascii="Sylfaen" w:hAnsi="Sylfaen"/>
          <w:lang w:val="ka-GE"/>
        </w:rPr>
        <w:t xml:space="preserve"> </w:t>
      </w:r>
      <w:r w:rsidR="007C7F4D" w:rsidRPr="00014C4F">
        <w:rPr>
          <w:rFonts w:ascii="Sylfaen" w:hAnsi="Sylfaen" w:cs="Sylfaen"/>
          <w:lang w:val="ka-GE"/>
        </w:rPr>
        <w:t>უფლების</w:t>
      </w:r>
      <w:r w:rsidR="007C7F4D" w:rsidRPr="00014C4F">
        <w:rPr>
          <w:rFonts w:ascii="Sylfaen" w:hAnsi="Sylfaen"/>
          <w:lang w:val="ka-GE"/>
        </w:rPr>
        <w:t xml:space="preserve"> </w:t>
      </w:r>
      <w:r w:rsidR="007C7F4D" w:rsidRPr="00014C4F">
        <w:rPr>
          <w:rFonts w:ascii="Sylfaen" w:hAnsi="Sylfaen" w:cs="Sylfaen"/>
          <w:lang w:val="ka-GE"/>
        </w:rPr>
        <w:t>შემადგენელ</w:t>
      </w:r>
      <w:r w:rsidR="007C7F4D" w:rsidRPr="00014C4F">
        <w:rPr>
          <w:rFonts w:ascii="Sylfaen" w:hAnsi="Sylfaen"/>
          <w:lang w:val="ka-GE"/>
        </w:rPr>
        <w:t xml:space="preserve"> </w:t>
      </w:r>
      <w:r w:rsidR="007C7F4D" w:rsidRPr="00014C4F">
        <w:rPr>
          <w:rFonts w:ascii="Sylfaen" w:hAnsi="Sylfaen" w:cs="Sylfaen"/>
          <w:lang w:val="ka-GE"/>
        </w:rPr>
        <w:t>ყველა</w:t>
      </w:r>
      <w:r w:rsidR="007C7F4D" w:rsidRPr="00014C4F">
        <w:rPr>
          <w:rFonts w:ascii="Sylfaen" w:hAnsi="Sylfaen"/>
          <w:lang w:val="ka-GE"/>
        </w:rPr>
        <w:t xml:space="preserve"> </w:t>
      </w:r>
      <w:r w:rsidR="007C7F4D" w:rsidRPr="00014C4F">
        <w:rPr>
          <w:rFonts w:ascii="Sylfaen" w:hAnsi="Sylfaen" w:cs="Sylfaen"/>
          <w:lang w:val="ka-GE"/>
        </w:rPr>
        <w:t>ელემენტზე</w:t>
      </w:r>
      <w:r w:rsidR="007C7F4D" w:rsidRPr="00014C4F">
        <w:rPr>
          <w:rFonts w:ascii="Sylfaen" w:hAnsi="Sylfaen"/>
          <w:lang w:val="ka-GE"/>
        </w:rPr>
        <w:t xml:space="preserve"> </w:t>
      </w:r>
      <w:r w:rsidR="007C7F4D" w:rsidRPr="00014C4F">
        <w:rPr>
          <w:rFonts w:ascii="Sylfaen" w:hAnsi="Sylfaen" w:cs="Sylfaen"/>
          <w:lang w:val="ka-GE"/>
        </w:rPr>
        <w:t>და</w:t>
      </w:r>
      <w:r w:rsidR="007C7F4D" w:rsidRPr="00014C4F">
        <w:rPr>
          <w:rFonts w:ascii="Sylfaen" w:hAnsi="Sylfaen"/>
          <w:lang w:val="ka-GE"/>
        </w:rPr>
        <w:t xml:space="preserve"> </w:t>
      </w:r>
      <w:r w:rsidR="007C7F4D" w:rsidRPr="00014C4F">
        <w:rPr>
          <w:rFonts w:ascii="Sylfaen" w:hAnsi="Sylfaen" w:cs="Sylfaen"/>
          <w:lang w:val="ka-GE"/>
        </w:rPr>
        <w:t>საპროცესო</w:t>
      </w:r>
      <w:r w:rsidR="007C7F4D" w:rsidRPr="00014C4F">
        <w:rPr>
          <w:rFonts w:ascii="Sylfaen" w:hAnsi="Sylfaen"/>
          <w:lang w:val="ka-GE"/>
        </w:rPr>
        <w:t xml:space="preserve"> </w:t>
      </w:r>
      <w:r w:rsidR="007C7F4D" w:rsidRPr="00014C4F">
        <w:rPr>
          <w:rFonts w:ascii="Sylfaen" w:hAnsi="Sylfaen" w:cs="Sylfaen"/>
          <w:lang w:val="ka-GE"/>
        </w:rPr>
        <w:t>კანონმდებლობით</w:t>
      </w:r>
      <w:r w:rsidR="007C7F4D" w:rsidRPr="00014C4F">
        <w:rPr>
          <w:rFonts w:ascii="Sylfaen" w:hAnsi="Sylfaen"/>
          <w:lang w:val="ka-GE"/>
        </w:rPr>
        <w:t xml:space="preserve"> </w:t>
      </w:r>
      <w:r w:rsidR="007C7F4D" w:rsidRPr="00014C4F">
        <w:rPr>
          <w:rFonts w:ascii="Sylfaen" w:hAnsi="Sylfaen" w:cs="Sylfaen"/>
          <w:lang w:val="ka-GE"/>
        </w:rPr>
        <w:t>მინიჭებულ</w:t>
      </w:r>
      <w:r w:rsidR="00EE7E71" w:rsidRPr="00014C4F">
        <w:rPr>
          <w:rFonts w:ascii="Sylfaen" w:hAnsi="Sylfaen" w:cs="Sylfaen"/>
          <w:lang w:val="ka-GE"/>
        </w:rPr>
        <w:t>ი</w:t>
      </w:r>
      <w:r w:rsidR="007C7F4D" w:rsidRPr="00014C4F">
        <w:rPr>
          <w:rFonts w:ascii="Sylfaen" w:hAnsi="Sylfaen"/>
          <w:lang w:val="ka-GE"/>
        </w:rPr>
        <w:t xml:space="preserve"> </w:t>
      </w:r>
      <w:r w:rsidR="007C7F4D" w:rsidRPr="00014C4F">
        <w:rPr>
          <w:rFonts w:ascii="Sylfaen" w:hAnsi="Sylfaen" w:cs="Sylfaen"/>
          <w:lang w:val="ka-GE"/>
        </w:rPr>
        <w:t>უფლებ</w:t>
      </w:r>
      <w:r w:rsidR="00EE7E71" w:rsidRPr="00014C4F">
        <w:rPr>
          <w:rFonts w:ascii="Sylfaen" w:hAnsi="Sylfaen" w:cs="Sylfaen"/>
          <w:lang w:val="ka-GE"/>
        </w:rPr>
        <w:t>ების</w:t>
      </w:r>
      <w:r w:rsidR="007C7F4D" w:rsidRPr="00014C4F">
        <w:rPr>
          <w:rFonts w:ascii="Sylfaen" w:hAnsi="Sylfaen"/>
          <w:lang w:val="ka-GE"/>
        </w:rPr>
        <w:t xml:space="preserve"> </w:t>
      </w:r>
      <w:r w:rsidR="007C7F4D" w:rsidRPr="00014C4F">
        <w:rPr>
          <w:rFonts w:ascii="Sylfaen" w:hAnsi="Sylfaen" w:cs="Sylfaen"/>
          <w:lang w:val="ka-GE"/>
        </w:rPr>
        <w:t>რეალიზებაზე</w:t>
      </w:r>
      <w:r w:rsidR="007C7F4D" w:rsidRPr="00014C4F">
        <w:rPr>
          <w:rFonts w:ascii="Sylfaen" w:hAnsi="Sylfaen"/>
          <w:lang w:val="ka-GE"/>
        </w:rPr>
        <w:t xml:space="preserve">. </w:t>
      </w:r>
      <w:r w:rsidR="00EE7E71" w:rsidRPr="00014C4F">
        <w:rPr>
          <w:rFonts w:ascii="Sylfaen" w:hAnsi="Sylfaen" w:cs="Sylfaen"/>
          <w:lang w:val="ka-GE"/>
        </w:rPr>
        <w:t>მოსარჩელეები</w:t>
      </w:r>
      <w:r w:rsidR="00E408C1">
        <w:rPr>
          <w:rFonts w:ascii="Sylfaen" w:hAnsi="Sylfaen" w:cs="Sylfaen"/>
          <w:lang w:val="ka-GE"/>
        </w:rPr>
        <w:t>ს მტკიცებით,</w:t>
      </w:r>
      <w:r w:rsidR="00EE7E71" w:rsidRPr="00014C4F">
        <w:rPr>
          <w:rFonts w:ascii="Sylfaen" w:hAnsi="Sylfaen" w:cs="Sylfaen"/>
          <w:lang w:val="ka-GE"/>
        </w:rPr>
        <w:t xml:space="preserve"> </w:t>
      </w:r>
      <w:r w:rsidR="007C7F4D" w:rsidRPr="00014C4F">
        <w:rPr>
          <w:rFonts w:ascii="Sylfaen" w:hAnsi="Sylfaen" w:cs="Sylfaen"/>
          <w:lang w:val="ka-GE"/>
        </w:rPr>
        <w:t>მოქალაქის</w:t>
      </w:r>
      <w:r w:rsidR="007C7F4D" w:rsidRPr="00014C4F">
        <w:rPr>
          <w:rFonts w:ascii="Sylfaen" w:hAnsi="Sylfaen"/>
          <w:lang w:val="ka-GE"/>
        </w:rPr>
        <w:t xml:space="preserve"> </w:t>
      </w:r>
      <w:r w:rsidR="007C7F4D" w:rsidRPr="00014C4F">
        <w:rPr>
          <w:rFonts w:ascii="Sylfaen" w:hAnsi="Sylfaen" w:cs="Sylfaen"/>
          <w:lang w:val="ka-GE"/>
        </w:rPr>
        <w:t>გარდაცვალებისას</w:t>
      </w:r>
      <w:r w:rsidR="00217781" w:rsidRPr="00014C4F">
        <w:rPr>
          <w:rFonts w:ascii="Sylfaen" w:hAnsi="Sylfaen" w:cs="Sylfaen"/>
          <w:lang w:val="ka-GE"/>
        </w:rPr>
        <w:t>,</w:t>
      </w:r>
      <w:r w:rsidR="007C7F4D" w:rsidRPr="00014C4F">
        <w:rPr>
          <w:rFonts w:ascii="Sylfaen" w:hAnsi="Sylfaen"/>
          <w:lang w:val="ka-GE"/>
        </w:rPr>
        <w:t xml:space="preserve"> </w:t>
      </w:r>
      <w:r w:rsidR="007C7F4D" w:rsidRPr="00014C4F">
        <w:rPr>
          <w:rFonts w:ascii="Sylfaen" w:hAnsi="Sylfaen" w:cs="Sylfaen"/>
          <w:lang w:val="ka-GE"/>
        </w:rPr>
        <w:t>საქმის</w:t>
      </w:r>
      <w:r w:rsidR="007C7F4D" w:rsidRPr="00014C4F">
        <w:rPr>
          <w:rFonts w:ascii="Sylfaen" w:hAnsi="Sylfaen"/>
          <w:lang w:val="ka-GE"/>
        </w:rPr>
        <w:t xml:space="preserve"> </w:t>
      </w:r>
      <w:r w:rsidR="007C7F4D" w:rsidRPr="00014C4F">
        <w:rPr>
          <w:rFonts w:ascii="Sylfaen" w:hAnsi="Sylfaen" w:cs="Sylfaen"/>
          <w:lang w:val="ka-GE"/>
        </w:rPr>
        <w:t>წარმოების</w:t>
      </w:r>
      <w:r w:rsidR="007C7F4D" w:rsidRPr="00014C4F">
        <w:rPr>
          <w:rFonts w:ascii="Sylfaen" w:hAnsi="Sylfaen"/>
          <w:lang w:val="ka-GE"/>
        </w:rPr>
        <w:t xml:space="preserve"> </w:t>
      </w:r>
      <w:r w:rsidR="007C7F4D" w:rsidRPr="00014C4F">
        <w:rPr>
          <w:rFonts w:ascii="Sylfaen" w:hAnsi="Sylfaen" w:cs="Sylfaen"/>
          <w:lang w:val="ka-GE"/>
        </w:rPr>
        <w:t>შეჩერებაზე</w:t>
      </w:r>
      <w:r w:rsidR="007C7F4D" w:rsidRPr="00014C4F">
        <w:rPr>
          <w:rFonts w:ascii="Sylfaen" w:hAnsi="Sylfaen"/>
          <w:lang w:val="ka-GE"/>
        </w:rPr>
        <w:t xml:space="preserve"> </w:t>
      </w:r>
      <w:r w:rsidR="007C7F4D" w:rsidRPr="00014C4F">
        <w:rPr>
          <w:rFonts w:ascii="Sylfaen" w:hAnsi="Sylfaen" w:cs="Sylfaen"/>
          <w:lang w:val="ka-GE"/>
        </w:rPr>
        <w:t>შუამდგომლობის</w:t>
      </w:r>
      <w:r w:rsidR="007C7F4D" w:rsidRPr="00014C4F">
        <w:rPr>
          <w:rFonts w:ascii="Sylfaen" w:hAnsi="Sylfaen"/>
          <w:lang w:val="ka-GE"/>
        </w:rPr>
        <w:t xml:space="preserve"> </w:t>
      </w:r>
      <w:r w:rsidR="00217781" w:rsidRPr="00014C4F">
        <w:rPr>
          <w:rFonts w:ascii="Sylfaen" w:hAnsi="Sylfaen" w:cs="Sylfaen"/>
          <w:lang w:val="ka-GE"/>
        </w:rPr>
        <w:t xml:space="preserve">დაკმაყოფილებაზე უარის თქმის </w:t>
      </w:r>
      <w:r w:rsidR="007C7F4D" w:rsidRPr="00014C4F">
        <w:rPr>
          <w:rFonts w:ascii="Sylfaen" w:hAnsi="Sylfaen" w:cs="Sylfaen"/>
          <w:lang w:val="ka-GE"/>
        </w:rPr>
        <w:t>შესახებ</w:t>
      </w:r>
      <w:r w:rsidR="007C7F4D" w:rsidRPr="00014C4F">
        <w:rPr>
          <w:rFonts w:ascii="Sylfaen" w:hAnsi="Sylfaen"/>
          <w:lang w:val="ka-GE"/>
        </w:rPr>
        <w:t xml:space="preserve"> </w:t>
      </w:r>
      <w:r w:rsidR="007C7F4D" w:rsidRPr="00014C4F">
        <w:rPr>
          <w:rFonts w:ascii="Sylfaen" w:hAnsi="Sylfaen" w:cs="Sylfaen"/>
          <w:lang w:val="ka-GE"/>
        </w:rPr>
        <w:t>სასამართლო</w:t>
      </w:r>
      <w:r w:rsidR="007C7F4D" w:rsidRPr="00014C4F">
        <w:rPr>
          <w:rFonts w:ascii="Sylfaen" w:hAnsi="Sylfaen"/>
          <w:lang w:val="ka-GE"/>
        </w:rPr>
        <w:t xml:space="preserve"> </w:t>
      </w:r>
      <w:r w:rsidR="007C7F4D" w:rsidRPr="00014C4F">
        <w:rPr>
          <w:rFonts w:ascii="Sylfaen" w:hAnsi="Sylfaen" w:cs="Sylfaen"/>
          <w:lang w:val="ka-GE"/>
        </w:rPr>
        <w:t>განჩინების</w:t>
      </w:r>
      <w:r w:rsidR="007C7F4D" w:rsidRPr="00014C4F">
        <w:rPr>
          <w:rFonts w:ascii="Sylfaen" w:hAnsi="Sylfaen"/>
          <w:lang w:val="ka-GE"/>
        </w:rPr>
        <w:t xml:space="preserve"> </w:t>
      </w:r>
      <w:r w:rsidR="007C7F4D" w:rsidRPr="00014C4F">
        <w:rPr>
          <w:rFonts w:ascii="Sylfaen" w:hAnsi="Sylfaen" w:cs="Sylfaen"/>
          <w:lang w:val="ka-GE"/>
        </w:rPr>
        <w:t>გასაჩივრების</w:t>
      </w:r>
      <w:r w:rsidR="007C7F4D" w:rsidRPr="00014C4F">
        <w:rPr>
          <w:rFonts w:ascii="Sylfaen" w:hAnsi="Sylfaen"/>
          <w:lang w:val="ka-GE"/>
        </w:rPr>
        <w:t xml:space="preserve"> </w:t>
      </w:r>
      <w:r w:rsidR="007C7F4D" w:rsidRPr="00014C4F">
        <w:rPr>
          <w:rFonts w:ascii="Sylfaen" w:hAnsi="Sylfaen" w:cs="Sylfaen"/>
          <w:lang w:val="ka-GE"/>
        </w:rPr>
        <w:t>შეუძლებლობა</w:t>
      </w:r>
      <w:r w:rsidR="004F1B17">
        <w:rPr>
          <w:rFonts w:ascii="Sylfaen" w:hAnsi="Sylfaen" w:cs="Sylfaen"/>
          <w:lang w:val="ka-GE"/>
        </w:rPr>
        <w:t>,</w:t>
      </w:r>
      <w:r w:rsidR="007C7F4D" w:rsidRPr="00014C4F">
        <w:rPr>
          <w:rFonts w:ascii="Sylfaen" w:hAnsi="Sylfaen"/>
          <w:lang w:val="ka-GE"/>
        </w:rPr>
        <w:t xml:space="preserve"> </w:t>
      </w:r>
      <w:r w:rsidR="007C7F4D" w:rsidRPr="00014C4F">
        <w:rPr>
          <w:rFonts w:ascii="Sylfaen" w:hAnsi="Sylfaen" w:cs="Sylfaen"/>
          <w:lang w:val="ka-GE"/>
        </w:rPr>
        <w:t>ლეგიტიმური</w:t>
      </w:r>
      <w:r w:rsidR="007C7F4D" w:rsidRPr="00014C4F">
        <w:rPr>
          <w:rFonts w:ascii="Sylfaen" w:hAnsi="Sylfaen"/>
          <w:lang w:val="ka-GE"/>
        </w:rPr>
        <w:t xml:space="preserve"> </w:t>
      </w:r>
      <w:r w:rsidR="007C7F4D" w:rsidRPr="00014C4F">
        <w:rPr>
          <w:rFonts w:ascii="Sylfaen" w:hAnsi="Sylfaen" w:cs="Sylfaen"/>
          <w:lang w:val="ka-GE"/>
        </w:rPr>
        <w:t>მიზნის</w:t>
      </w:r>
      <w:r w:rsidR="007C7F4D" w:rsidRPr="00014C4F">
        <w:rPr>
          <w:rFonts w:ascii="Sylfaen" w:hAnsi="Sylfaen"/>
          <w:lang w:val="ka-GE"/>
        </w:rPr>
        <w:t xml:space="preserve"> </w:t>
      </w:r>
      <w:r w:rsidR="007C7F4D" w:rsidRPr="00014C4F">
        <w:rPr>
          <w:rFonts w:ascii="Sylfaen" w:hAnsi="Sylfaen" w:cs="Sylfaen"/>
          <w:lang w:val="ka-GE"/>
        </w:rPr>
        <w:t>გარეშე</w:t>
      </w:r>
      <w:r w:rsidR="004F1B17">
        <w:rPr>
          <w:rFonts w:ascii="Sylfaen" w:hAnsi="Sylfaen" w:cs="Sylfaen"/>
          <w:lang w:val="ka-GE"/>
        </w:rPr>
        <w:t>,</w:t>
      </w:r>
      <w:r w:rsidR="007C7F4D" w:rsidRPr="00014C4F">
        <w:rPr>
          <w:rFonts w:ascii="Sylfaen" w:hAnsi="Sylfaen"/>
          <w:lang w:val="ka-GE"/>
        </w:rPr>
        <w:t xml:space="preserve"> </w:t>
      </w:r>
      <w:r w:rsidR="007C7F4D" w:rsidRPr="00014C4F">
        <w:rPr>
          <w:rFonts w:ascii="Sylfaen" w:hAnsi="Sylfaen" w:cs="Sylfaen"/>
          <w:lang w:val="ka-GE"/>
        </w:rPr>
        <w:t>ზღუდავს</w:t>
      </w:r>
      <w:r w:rsidR="007C7F4D" w:rsidRPr="00014C4F">
        <w:rPr>
          <w:rFonts w:ascii="Sylfaen" w:hAnsi="Sylfaen"/>
          <w:lang w:val="ka-GE"/>
        </w:rPr>
        <w:t xml:space="preserve"> </w:t>
      </w:r>
      <w:r w:rsidR="007C7F4D" w:rsidRPr="00014C4F">
        <w:rPr>
          <w:rFonts w:ascii="Sylfaen" w:hAnsi="Sylfaen" w:cs="Sylfaen"/>
          <w:lang w:val="ka-GE"/>
        </w:rPr>
        <w:t>პირის</w:t>
      </w:r>
      <w:r w:rsidR="007C7F4D" w:rsidRPr="00014C4F">
        <w:rPr>
          <w:rFonts w:ascii="Sylfaen" w:hAnsi="Sylfaen"/>
          <w:lang w:val="ka-GE"/>
        </w:rPr>
        <w:t xml:space="preserve"> </w:t>
      </w:r>
      <w:r w:rsidR="007C7F4D" w:rsidRPr="00014C4F">
        <w:rPr>
          <w:rFonts w:ascii="Sylfaen" w:hAnsi="Sylfaen" w:cs="Sylfaen"/>
          <w:lang w:val="ka-GE"/>
        </w:rPr>
        <w:t>სამართლიანი</w:t>
      </w:r>
      <w:r w:rsidR="007C7F4D" w:rsidRPr="00014C4F">
        <w:rPr>
          <w:rFonts w:ascii="Sylfaen" w:hAnsi="Sylfaen"/>
          <w:lang w:val="ka-GE"/>
        </w:rPr>
        <w:t xml:space="preserve"> </w:t>
      </w:r>
      <w:r w:rsidR="007C7F4D" w:rsidRPr="00014C4F">
        <w:rPr>
          <w:rFonts w:ascii="Sylfaen" w:hAnsi="Sylfaen" w:cs="Sylfaen"/>
          <w:lang w:val="ka-GE"/>
        </w:rPr>
        <w:t>სასამართლოს</w:t>
      </w:r>
      <w:r w:rsidR="007C7F4D" w:rsidRPr="00014C4F">
        <w:rPr>
          <w:rFonts w:ascii="Sylfaen" w:hAnsi="Sylfaen"/>
          <w:lang w:val="ka-GE"/>
        </w:rPr>
        <w:t xml:space="preserve"> </w:t>
      </w:r>
      <w:r w:rsidR="00217781" w:rsidRPr="00014C4F">
        <w:rPr>
          <w:rFonts w:ascii="Sylfaen" w:hAnsi="Sylfaen"/>
          <w:lang w:val="ka-GE"/>
        </w:rPr>
        <w:t xml:space="preserve">განხილვის </w:t>
      </w:r>
      <w:r w:rsidR="007C7F4D" w:rsidRPr="00014C4F">
        <w:rPr>
          <w:rFonts w:ascii="Sylfaen" w:hAnsi="Sylfaen" w:cs="Sylfaen"/>
          <w:lang w:val="ka-GE"/>
        </w:rPr>
        <w:t>უფლებას</w:t>
      </w:r>
      <w:r w:rsidR="007C7F4D" w:rsidRPr="00014C4F">
        <w:rPr>
          <w:rFonts w:ascii="Sylfaen" w:hAnsi="Sylfaen"/>
          <w:lang w:val="ka-GE"/>
        </w:rPr>
        <w:t>.</w:t>
      </w:r>
      <w:r w:rsidR="00217781" w:rsidRPr="00014C4F">
        <w:rPr>
          <w:rFonts w:ascii="Sylfaen" w:hAnsi="Sylfaen"/>
          <w:lang w:val="ka-GE"/>
        </w:rPr>
        <w:t xml:space="preserve"> </w:t>
      </w:r>
      <w:r w:rsidR="00217781" w:rsidRPr="00014C4F">
        <w:rPr>
          <w:rFonts w:ascii="Sylfaen" w:hAnsi="Sylfaen" w:cs="Sylfaen"/>
          <w:lang w:val="ka-GE"/>
        </w:rPr>
        <w:t>მოსარჩელეები,</w:t>
      </w:r>
      <w:r w:rsidR="007C7F4D" w:rsidRPr="00014C4F">
        <w:rPr>
          <w:rFonts w:ascii="Sylfaen" w:hAnsi="Sylfaen"/>
          <w:lang w:val="ka-GE"/>
        </w:rPr>
        <w:t xml:space="preserve"> </w:t>
      </w:r>
      <w:r w:rsidR="00217781" w:rsidRPr="00014C4F">
        <w:rPr>
          <w:rFonts w:ascii="Sylfaen" w:hAnsi="Sylfaen" w:cs="Sylfaen"/>
          <w:lang w:val="ka-GE"/>
        </w:rPr>
        <w:t>აგრეთვე</w:t>
      </w:r>
      <w:r w:rsidR="004F1B17">
        <w:rPr>
          <w:rFonts w:ascii="Sylfaen" w:hAnsi="Sylfaen" w:cs="Sylfaen"/>
          <w:lang w:val="ka-GE"/>
        </w:rPr>
        <w:t>,</w:t>
      </w:r>
      <w:r w:rsidR="007C7F4D" w:rsidRPr="00014C4F">
        <w:rPr>
          <w:rFonts w:ascii="Sylfaen" w:hAnsi="Sylfaen"/>
          <w:lang w:val="ka-GE"/>
        </w:rPr>
        <w:t xml:space="preserve"> </w:t>
      </w:r>
      <w:r w:rsidR="007C7F4D" w:rsidRPr="00014C4F">
        <w:rPr>
          <w:rFonts w:ascii="Sylfaen" w:hAnsi="Sylfaen" w:cs="Sylfaen"/>
          <w:lang w:val="ka-GE"/>
        </w:rPr>
        <w:t>მიიჩნევ</w:t>
      </w:r>
      <w:r w:rsidR="00217781" w:rsidRPr="00014C4F">
        <w:rPr>
          <w:rFonts w:ascii="Sylfaen" w:hAnsi="Sylfaen" w:cs="Sylfaen"/>
          <w:lang w:val="ka-GE"/>
        </w:rPr>
        <w:t>ენ</w:t>
      </w:r>
      <w:r w:rsidR="007C7F4D" w:rsidRPr="00014C4F">
        <w:rPr>
          <w:rFonts w:ascii="Sylfaen" w:hAnsi="Sylfaen"/>
          <w:lang w:val="ka-GE"/>
        </w:rPr>
        <w:t xml:space="preserve">, </w:t>
      </w:r>
      <w:r w:rsidR="007C7F4D" w:rsidRPr="00014C4F">
        <w:rPr>
          <w:rFonts w:ascii="Sylfaen" w:hAnsi="Sylfaen" w:cs="Sylfaen"/>
          <w:lang w:val="ka-GE"/>
        </w:rPr>
        <w:t>რომ</w:t>
      </w:r>
      <w:r w:rsidR="007C7F4D" w:rsidRPr="00014C4F">
        <w:rPr>
          <w:rFonts w:ascii="Sylfaen" w:hAnsi="Sylfaen"/>
          <w:lang w:val="ka-GE"/>
        </w:rPr>
        <w:t xml:space="preserve"> </w:t>
      </w:r>
      <w:r w:rsidR="007C7F4D" w:rsidRPr="00014C4F">
        <w:rPr>
          <w:rFonts w:ascii="Sylfaen" w:hAnsi="Sylfaen" w:cs="Sylfaen"/>
          <w:lang w:val="ka-GE"/>
        </w:rPr>
        <w:t>სადავო</w:t>
      </w:r>
      <w:r w:rsidR="007C7F4D" w:rsidRPr="00014C4F">
        <w:rPr>
          <w:rFonts w:ascii="Sylfaen" w:hAnsi="Sylfaen"/>
          <w:lang w:val="ka-GE"/>
        </w:rPr>
        <w:t xml:space="preserve"> </w:t>
      </w:r>
      <w:r w:rsidR="00217781" w:rsidRPr="00014C4F">
        <w:rPr>
          <w:rFonts w:ascii="Sylfaen" w:hAnsi="Sylfaen" w:cs="Sylfaen"/>
          <w:lang w:val="ka-GE"/>
        </w:rPr>
        <w:t>რეგულირება</w:t>
      </w:r>
      <w:r w:rsidR="007C7F4D" w:rsidRPr="00014C4F">
        <w:rPr>
          <w:rFonts w:ascii="Sylfaen" w:hAnsi="Sylfaen"/>
          <w:lang w:val="ka-GE"/>
        </w:rPr>
        <w:t xml:space="preserve"> </w:t>
      </w:r>
      <w:r w:rsidR="007C7F4D" w:rsidRPr="00014C4F">
        <w:rPr>
          <w:rFonts w:ascii="Sylfaen" w:hAnsi="Sylfaen" w:cs="Sylfaen"/>
          <w:lang w:val="ka-GE"/>
        </w:rPr>
        <w:t>ვერ</w:t>
      </w:r>
      <w:r w:rsidR="007C7F4D" w:rsidRPr="00014C4F">
        <w:rPr>
          <w:rFonts w:ascii="Sylfaen" w:hAnsi="Sylfaen"/>
          <w:lang w:val="ka-GE"/>
        </w:rPr>
        <w:t xml:space="preserve"> </w:t>
      </w:r>
      <w:r w:rsidR="007C7F4D" w:rsidRPr="00014C4F">
        <w:rPr>
          <w:rFonts w:ascii="Sylfaen" w:hAnsi="Sylfaen" w:cs="Sylfaen"/>
          <w:lang w:val="ka-GE"/>
        </w:rPr>
        <w:t>პასუხობს</w:t>
      </w:r>
      <w:r w:rsidR="007C7F4D" w:rsidRPr="00014C4F">
        <w:rPr>
          <w:rFonts w:ascii="Sylfaen" w:hAnsi="Sylfaen"/>
          <w:lang w:val="ka-GE"/>
        </w:rPr>
        <w:t xml:space="preserve"> </w:t>
      </w:r>
      <w:r w:rsidR="007C7F4D" w:rsidRPr="00014C4F">
        <w:rPr>
          <w:rFonts w:ascii="Sylfaen" w:hAnsi="Sylfaen" w:cs="Sylfaen"/>
          <w:lang w:val="ka-GE"/>
        </w:rPr>
        <w:t>კონსტიტუციური</w:t>
      </w:r>
      <w:r w:rsidR="007C7F4D" w:rsidRPr="00014C4F">
        <w:rPr>
          <w:rFonts w:ascii="Sylfaen" w:hAnsi="Sylfaen"/>
          <w:lang w:val="ka-GE"/>
        </w:rPr>
        <w:t xml:space="preserve"> </w:t>
      </w:r>
      <w:r w:rsidR="007C7F4D" w:rsidRPr="00014C4F">
        <w:rPr>
          <w:rFonts w:ascii="Sylfaen" w:hAnsi="Sylfaen" w:cs="Sylfaen"/>
          <w:lang w:val="ka-GE"/>
        </w:rPr>
        <w:t>უფლების</w:t>
      </w:r>
      <w:r w:rsidR="007C7F4D" w:rsidRPr="00014C4F">
        <w:rPr>
          <w:rFonts w:ascii="Sylfaen" w:hAnsi="Sylfaen"/>
          <w:lang w:val="ka-GE"/>
        </w:rPr>
        <w:t xml:space="preserve"> </w:t>
      </w:r>
      <w:r w:rsidR="007C7F4D" w:rsidRPr="00014C4F">
        <w:rPr>
          <w:rFonts w:ascii="Sylfaen" w:hAnsi="Sylfaen" w:cs="Sylfaen"/>
          <w:lang w:val="ka-GE"/>
        </w:rPr>
        <w:t>შეზღუდვისთვის</w:t>
      </w:r>
      <w:r w:rsidR="007C7F4D" w:rsidRPr="00014C4F">
        <w:rPr>
          <w:rFonts w:ascii="Sylfaen" w:hAnsi="Sylfaen"/>
          <w:lang w:val="ka-GE"/>
        </w:rPr>
        <w:t xml:space="preserve"> </w:t>
      </w:r>
      <w:r w:rsidR="007C7F4D" w:rsidRPr="00014C4F">
        <w:rPr>
          <w:rFonts w:ascii="Sylfaen" w:hAnsi="Sylfaen" w:cs="Sylfaen"/>
          <w:lang w:val="ka-GE"/>
        </w:rPr>
        <w:t>აუცილებელ</w:t>
      </w:r>
      <w:r w:rsidR="007C7F4D" w:rsidRPr="00014C4F">
        <w:rPr>
          <w:rFonts w:ascii="Sylfaen" w:hAnsi="Sylfaen"/>
          <w:lang w:val="ka-GE"/>
        </w:rPr>
        <w:t xml:space="preserve"> </w:t>
      </w:r>
      <w:r w:rsidR="007C7F4D" w:rsidRPr="00014C4F">
        <w:rPr>
          <w:rFonts w:ascii="Sylfaen" w:hAnsi="Sylfaen" w:cs="Sylfaen"/>
          <w:lang w:val="ka-GE"/>
        </w:rPr>
        <w:t>განჭვრეტადობის</w:t>
      </w:r>
      <w:r w:rsidR="007C7F4D" w:rsidRPr="00014C4F">
        <w:rPr>
          <w:rFonts w:ascii="Sylfaen" w:hAnsi="Sylfaen"/>
          <w:lang w:val="ka-GE"/>
        </w:rPr>
        <w:t xml:space="preserve"> </w:t>
      </w:r>
      <w:r w:rsidR="007C7F4D" w:rsidRPr="00014C4F">
        <w:rPr>
          <w:rFonts w:ascii="Sylfaen" w:hAnsi="Sylfaen" w:cs="Sylfaen"/>
          <w:lang w:val="ka-GE"/>
        </w:rPr>
        <w:t>მოთხოვნებს</w:t>
      </w:r>
      <w:r w:rsidR="00537E89" w:rsidRPr="00014C4F">
        <w:rPr>
          <w:rFonts w:ascii="Sylfaen" w:hAnsi="Sylfaen"/>
          <w:lang w:val="ka-GE"/>
        </w:rPr>
        <w:t xml:space="preserve">, </w:t>
      </w:r>
      <w:r w:rsidR="007C7F4D" w:rsidRPr="00014C4F">
        <w:rPr>
          <w:rFonts w:ascii="Sylfaen" w:hAnsi="Sylfaen" w:cs="Sylfaen"/>
          <w:lang w:val="ka-GE"/>
        </w:rPr>
        <w:t>რამდენადაც</w:t>
      </w:r>
      <w:r w:rsidR="007C7F4D" w:rsidRPr="00014C4F">
        <w:rPr>
          <w:rFonts w:ascii="Sylfaen" w:hAnsi="Sylfaen"/>
          <w:lang w:val="ka-GE"/>
        </w:rPr>
        <w:t xml:space="preserve"> </w:t>
      </w:r>
      <w:r w:rsidR="007C7F4D" w:rsidRPr="00014C4F">
        <w:rPr>
          <w:rFonts w:ascii="Sylfaen" w:hAnsi="Sylfaen" w:cs="Sylfaen"/>
          <w:lang w:val="ka-GE"/>
        </w:rPr>
        <w:t>სიტყვასიტყვითი</w:t>
      </w:r>
      <w:r w:rsidR="007C7F4D" w:rsidRPr="00014C4F">
        <w:rPr>
          <w:rFonts w:ascii="Sylfaen" w:hAnsi="Sylfaen"/>
          <w:lang w:val="ka-GE"/>
        </w:rPr>
        <w:t xml:space="preserve"> </w:t>
      </w:r>
      <w:r w:rsidR="007C7F4D" w:rsidRPr="00014C4F">
        <w:rPr>
          <w:rFonts w:ascii="Sylfaen" w:hAnsi="Sylfaen" w:cs="Sylfaen"/>
          <w:lang w:val="ka-GE"/>
        </w:rPr>
        <w:t>და</w:t>
      </w:r>
      <w:r w:rsidR="007C7F4D" w:rsidRPr="00014C4F">
        <w:rPr>
          <w:rFonts w:ascii="Sylfaen" w:hAnsi="Sylfaen"/>
          <w:lang w:val="ka-GE"/>
        </w:rPr>
        <w:t xml:space="preserve"> </w:t>
      </w:r>
      <w:r w:rsidR="007C7F4D" w:rsidRPr="00014C4F">
        <w:rPr>
          <w:rFonts w:ascii="Sylfaen" w:hAnsi="Sylfaen" w:cs="Sylfaen"/>
          <w:lang w:val="ka-GE"/>
        </w:rPr>
        <w:t>სისტემური</w:t>
      </w:r>
      <w:r w:rsidR="007C7F4D" w:rsidRPr="00014C4F">
        <w:rPr>
          <w:rFonts w:ascii="Sylfaen" w:hAnsi="Sylfaen"/>
          <w:lang w:val="ka-GE"/>
        </w:rPr>
        <w:t xml:space="preserve"> </w:t>
      </w:r>
      <w:r w:rsidR="007C7F4D" w:rsidRPr="00014C4F">
        <w:rPr>
          <w:rFonts w:ascii="Sylfaen" w:hAnsi="Sylfaen" w:cs="Sylfaen"/>
          <w:lang w:val="ka-GE"/>
        </w:rPr>
        <w:t>განმარტება</w:t>
      </w:r>
      <w:r w:rsidR="007C7F4D" w:rsidRPr="00014C4F">
        <w:rPr>
          <w:rFonts w:ascii="Sylfaen" w:hAnsi="Sylfaen"/>
          <w:lang w:val="ka-GE"/>
        </w:rPr>
        <w:t xml:space="preserve"> </w:t>
      </w:r>
      <w:r w:rsidR="007C7F4D" w:rsidRPr="00014C4F">
        <w:rPr>
          <w:rFonts w:ascii="Sylfaen" w:hAnsi="Sylfaen" w:cs="Sylfaen"/>
          <w:lang w:val="ka-GE"/>
        </w:rPr>
        <w:t>არ</w:t>
      </w:r>
      <w:r w:rsidR="007C7F4D" w:rsidRPr="00014C4F">
        <w:rPr>
          <w:rFonts w:ascii="Sylfaen" w:hAnsi="Sylfaen"/>
          <w:lang w:val="ka-GE"/>
        </w:rPr>
        <w:t xml:space="preserve"> </w:t>
      </w:r>
      <w:r w:rsidR="007C7F4D" w:rsidRPr="00014C4F">
        <w:rPr>
          <w:rFonts w:ascii="Sylfaen" w:hAnsi="Sylfaen" w:cs="Sylfaen"/>
          <w:lang w:val="ka-GE"/>
        </w:rPr>
        <w:t>იძლევა</w:t>
      </w:r>
      <w:r w:rsidR="007C7F4D" w:rsidRPr="00014C4F">
        <w:rPr>
          <w:rFonts w:ascii="Sylfaen" w:hAnsi="Sylfaen"/>
          <w:lang w:val="ka-GE"/>
        </w:rPr>
        <w:t xml:space="preserve"> </w:t>
      </w:r>
      <w:r w:rsidR="007C7F4D" w:rsidRPr="00014C4F">
        <w:rPr>
          <w:rFonts w:ascii="Sylfaen" w:hAnsi="Sylfaen" w:cs="Sylfaen"/>
          <w:lang w:val="ka-GE"/>
        </w:rPr>
        <w:t>იმ</w:t>
      </w:r>
      <w:r w:rsidR="007C7F4D" w:rsidRPr="00014C4F">
        <w:rPr>
          <w:rFonts w:ascii="Sylfaen" w:hAnsi="Sylfaen"/>
          <w:lang w:val="ka-GE"/>
        </w:rPr>
        <w:t xml:space="preserve"> </w:t>
      </w:r>
      <w:r w:rsidR="007C7F4D" w:rsidRPr="00014C4F">
        <w:rPr>
          <w:rFonts w:ascii="Sylfaen" w:hAnsi="Sylfaen" w:cs="Sylfaen"/>
          <w:lang w:val="ka-GE"/>
        </w:rPr>
        <w:t>ნორმატიული</w:t>
      </w:r>
      <w:r w:rsidR="007C7F4D" w:rsidRPr="00014C4F">
        <w:rPr>
          <w:rFonts w:ascii="Sylfaen" w:hAnsi="Sylfaen"/>
          <w:lang w:val="ka-GE"/>
        </w:rPr>
        <w:t xml:space="preserve"> </w:t>
      </w:r>
      <w:r w:rsidR="007C7F4D" w:rsidRPr="00014C4F">
        <w:rPr>
          <w:rFonts w:ascii="Sylfaen" w:hAnsi="Sylfaen" w:cs="Sylfaen"/>
          <w:lang w:val="ka-GE"/>
        </w:rPr>
        <w:t>შინაარსის</w:t>
      </w:r>
      <w:r w:rsidR="007C7F4D" w:rsidRPr="00014C4F">
        <w:rPr>
          <w:rFonts w:ascii="Sylfaen" w:hAnsi="Sylfaen"/>
          <w:lang w:val="ka-GE"/>
        </w:rPr>
        <w:t xml:space="preserve"> </w:t>
      </w:r>
      <w:r w:rsidR="007C7F4D" w:rsidRPr="00014C4F">
        <w:rPr>
          <w:rFonts w:ascii="Sylfaen" w:hAnsi="Sylfaen" w:cs="Sylfaen"/>
          <w:lang w:val="ka-GE"/>
        </w:rPr>
        <w:t>ამოკითხვისა</w:t>
      </w:r>
      <w:r w:rsidR="007C7F4D" w:rsidRPr="00014C4F">
        <w:rPr>
          <w:rFonts w:ascii="Sylfaen" w:hAnsi="Sylfaen"/>
          <w:lang w:val="ka-GE"/>
        </w:rPr>
        <w:t xml:space="preserve"> </w:t>
      </w:r>
      <w:r w:rsidR="007C7F4D" w:rsidRPr="00014C4F">
        <w:rPr>
          <w:rFonts w:ascii="Sylfaen" w:hAnsi="Sylfaen" w:cs="Sylfaen"/>
          <w:lang w:val="ka-GE"/>
        </w:rPr>
        <w:t>და</w:t>
      </w:r>
      <w:r w:rsidR="007C7F4D" w:rsidRPr="00014C4F">
        <w:rPr>
          <w:rFonts w:ascii="Sylfaen" w:hAnsi="Sylfaen"/>
          <w:lang w:val="ka-GE"/>
        </w:rPr>
        <w:t xml:space="preserve"> </w:t>
      </w:r>
      <w:r w:rsidR="007C7F4D" w:rsidRPr="00014C4F">
        <w:rPr>
          <w:rFonts w:ascii="Sylfaen" w:hAnsi="Sylfaen" w:cs="Sylfaen"/>
          <w:lang w:val="ka-GE"/>
        </w:rPr>
        <w:t>წინასწარ</w:t>
      </w:r>
      <w:r w:rsidR="007C7F4D" w:rsidRPr="00014C4F">
        <w:rPr>
          <w:rFonts w:ascii="Sylfaen" w:hAnsi="Sylfaen"/>
          <w:lang w:val="ka-GE"/>
        </w:rPr>
        <w:t xml:space="preserve"> </w:t>
      </w:r>
      <w:r w:rsidR="007C7F4D" w:rsidRPr="00014C4F">
        <w:rPr>
          <w:rFonts w:ascii="Sylfaen" w:hAnsi="Sylfaen" w:cs="Sylfaen"/>
          <w:lang w:val="ka-GE"/>
        </w:rPr>
        <w:t>განჭვრეტის</w:t>
      </w:r>
      <w:r w:rsidR="007C7F4D" w:rsidRPr="00014C4F">
        <w:rPr>
          <w:rFonts w:ascii="Sylfaen" w:hAnsi="Sylfaen"/>
          <w:lang w:val="ka-GE"/>
        </w:rPr>
        <w:t xml:space="preserve"> </w:t>
      </w:r>
      <w:r w:rsidR="007C7F4D" w:rsidRPr="00014C4F">
        <w:rPr>
          <w:rFonts w:ascii="Sylfaen" w:hAnsi="Sylfaen" w:cs="Sylfaen"/>
          <w:lang w:val="ka-GE"/>
        </w:rPr>
        <w:t>საშუალებას</w:t>
      </w:r>
      <w:r w:rsidR="007C7F4D" w:rsidRPr="00014C4F">
        <w:rPr>
          <w:rFonts w:ascii="Sylfaen" w:hAnsi="Sylfaen"/>
          <w:lang w:val="ka-GE"/>
        </w:rPr>
        <w:t xml:space="preserve">, </w:t>
      </w:r>
      <w:r w:rsidR="007C7F4D" w:rsidRPr="00014C4F">
        <w:rPr>
          <w:rFonts w:ascii="Sylfaen" w:hAnsi="Sylfaen" w:cs="Sylfaen"/>
          <w:lang w:val="ka-GE"/>
        </w:rPr>
        <w:t>რაც</w:t>
      </w:r>
      <w:r w:rsidR="007C7F4D" w:rsidRPr="00014C4F">
        <w:rPr>
          <w:rFonts w:ascii="Sylfaen" w:hAnsi="Sylfaen"/>
          <w:lang w:val="ka-GE"/>
        </w:rPr>
        <w:t xml:space="preserve"> </w:t>
      </w:r>
      <w:r w:rsidR="007C7F4D" w:rsidRPr="00014C4F">
        <w:rPr>
          <w:rFonts w:ascii="Sylfaen" w:hAnsi="Sylfaen" w:cs="Sylfaen"/>
          <w:lang w:val="ka-GE"/>
        </w:rPr>
        <w:t>მას</w:t>
      </w:r>
      <w:r w:rsidR="007C7F4D" w:rsidRPr="00014C4F">
        <w:rPr>
          <w:rFonts w:ascii="Sylfaen" w:hAnsi="Sylfaen"/>
          <w:lang w:val="ka-GE"/>
        </w:rPr>
        <w:t xml:space="preserve"> </w:t>
      </w:r>
      <w:r w:rsidR="007C7F4D" w:rsidRPr="00014C4F">
        <w:rPr>
          <w:rFonts w:ascii="Sylfaen" w:hAnsi="Sylfaen" w:cs="Sylfaen"/>
          <w:lang w:val="ka-GE"/>
        </w:rPr>
        <w:t>სამოსამართლო</w:t>
      </w:r>
      <w:r w:rsidR="007C7F4D" w:rsidRPr="00014C4F">
        <w:rPr>
          <w:rFonts w:ascii="Sylfaen" w:hAnsi="Sylfaen"/>
          <w:lang w:val="ka-GE"/>
        </w:rPr>
        <w:t xml:space="preserve"> </w:t>
      </w:r>
      <w:r w:rsidR="007C7F4D" w:rsidRPr="00014C4F">
        <w:rPr>
          <w:rFonts w:ascii="Sylfaen" w:hAnsi="Sylfaen" w:cs="Sylfaen"/>
          <w:lang w:val="ka-GE"/>
        </w:rPr>
        <w:t>სამართლით</w:t>
      </w:r>
      <w:r w:rsidR="007C7F4D" w:rsidRPr="00014C4F">
        <w:rPr>
          <w:rFonts w:ascii="Sylfaen" w:hAnsi="Sylfaen"/>
          <w:lang w:val="ka-GE"/>
        </w:rPr>
        <w:t xml:space="preserve"> </w:t>
      </w:r>
      <w:r w:rsidR="007C7F4D" w:rsidRPr="00014C4F">
        <w:rPr>
          <w:rFonts w:ascii="Sylfaen" w:hAnsi="Sylfaen" w:cs="Sylfaen"/>
          <w:lang w:val="ka-GE"/>
        </w:rPr>
        <w:t>აქვს</w:t>
      </w:r>
      <w:r w:rsidR="007C7F4D" w:rsidRPr="00014C4F">
        <w:rPr>
          <w:rFonts w:ascii="Sylfaen" w:hAnsi="Sylfaen"/>
          <w:lang w:val="ka-GE"/>
        </w:rPr>
        <w:t xml:space="preserve"> </w:t>
      </w:r>
      <w:r w:rsidR="007C7F4D" w:rsidRPr="00014C4F">
        <w:rPr>
          <w:rFonts w:ascii="Sylfaen" w:hAnsi="Sylfaen" w:cs="Sylfaen"/>
          <w:lang w:val="ka-GE"/>
        </w:rPr>
        <w:t>მინიჭებული</w:t>
      </w:r>
      <w:r w:rsidR="00217781" w:rsidRPr="00014C4F">
        <w:rPr>
          <w:rFonts w:ascii="Sylfaen" w:hAnsi="Sylfaen" w:cs="Sylfaen"/>
          <w:lang w:val="ka-GE"/>
        </w:rPr>
        <w:t>.</w:t>
      </w:r>
      <w:r w:rsidR="007C7F4D" w:rsidRPr="00014C4F">
        <w:rPr>
          <w:rFonts w:ascii="Sylfaen" w:hAnsi="Sylfaen"/>
          <w:lang w:val="ka-GE"/>
        </w:rPr>
        <w:t xml:space="preserve"> </w:t>
      </w:r>
      <w:r w:rsidR="007C7F4D" w:rsidRPr="00014C4F">
        <w:rPr>
          <w:rFonts w:ascii="Sylfaen" w:hAnsi="Sylfaen" w:cs="Sylfaen"/>
          <w:lang w:val="ka-GE"/>
        </w:rPr>
        <w:t>ამავდროულად</w:t>
      </w:r>
      <w:r w:rsidR="007C7F4D" w:rsidRPr="00014C4F">
        <w:rPr>
          <w:rFonts w:ascii="Sylfaen" w:hAnsi="Sylfaen"/>
          <w:lang w:val="ka-GE"/>
        </w:rPr>
        <w:t xml:space="preserve">, </w:t>
      </w:r>
      <w:r w:rsidR="007C7F4D" w:rsidRPr="00014C4F">
        <w:rPr>
          <w:rFonts w:ascii="Sylfaen" w:hAnsi="Sylfaen" w:cs="Sylfaen"/>
          <w:lang w:val="ka-GE"/>
        </w:rPr>
        <w:t>არ</w:t>
      </w:r>
      <w:r w:rsidR="007C7F4D" w:rsidRPr="00014C4F">
        <w:rPr>
          <w:rFonts w:ascii="Sylfaen" w:hAnsi="Sylfaen"/>
          <w:lang w:val="ka-GE"/>
        </w:rPr>
        <w:t xml:space="preserve"> </w:t>
      </w:r>
      <w:r w:rsidR="007C7F4D" w:rsidRPr="00014C4F">
        <w:rPr>
          <w:rFonts w:ascii="Sylfaen" w:hAnsi="Sylfaen" w:cs="Sylfaen"/>
          <w:lang w:val="ka-GE"/>
        </w:rPr>
        <w:t>არსებობს</w:t>
      </w:r>
      <w:r w:rsidR="007C7F4D" w:rsidRPr="00014C4F">
        <w:rPr>
          <w:rFonts w:ascii="Sylfaen" w:hAnsi="Sylfaen"/>
          <w:lang w:val="ka-GE"/>
        </w:rPr>
        <w:t xml:space="preserve"> </w:t>
      </w:r>
      <w:r w:rsidR="00217781" w:rsidRPr="00014C4F">
        <w:rPr>
          <w:rFonts w:ascii="Sylfaen" w:hAnsi="Sylfaen" w:cs="Sylfaen"/>
          <w:lang w:val="ka-GE"/>
        </w:rPr>
        <w:t>საერთო</w:t>
      </w:r>
      <w:r w:rsidR="007C7F4D" w:rsidRPr="00014C4F">
        <w:rPr>
          <w:rFonts w:ascii="Sylfaen" w:hAnsi="Sylfaen"/>
          <w:lang w:val="ka-GE"/>
        </w:rPr>
        <w:t xml:space="preserve"> </w:t>
      </w:r>
      <w:r w:rsidR="007C7F4D" w:rsidRPr="00014C4F">
        <w:rPr>
          <w:rFonts w:ascii="Sylfaen" w:hAnsi="Sylfaen" w:cs="Sylfaen"/>
          <w:lang w:val="ka-GE"/>
        </w:rPr>
        <w:t>სასამართლოს</w:t>
      </w:r>
      <w:r w:rsidR="007C7F4D" w:rsidRPr="00014C4F">
        <w:rPr>
          <w:rFonts w:ascii="Sylfaen" w:hAnsi="Sylfaen"/>
          <w:lang w:val="ka-GE"/>
        </w:rPr>
        <w:t xml:space="preserve"> </w:t>
      </w:r>
      <w:r w:rsidR="007C7F4D" w:rsidRPr="00014C4F">
        <w:rPr>
          <w:rFonts w:ascii="Sylfaen" w:hAnsi="Sylfaen" w:cs="Sylfaen"/>
          <w:lang w:val="ka-GE"/>
        </w:rPr>
        <w:t>ერთ</w:t>
      </w:r>
      <w:r w:rsidR="00437CA2" w:rsidRPr="00014C4F">
        <w:rPr>
          <w:rFonts w:ascii="Sylfaen" w:hAnsi="Sylfaen" w:cs="Sylfaen"/>
          <w:lang w:val="ka-GE"/>
        </w:rPr>
        <w:t>მნი</w:t>
      </w:r>
      <w:r w:rsidR="007C7F4D" w:rsidRPr="00014C4F">
        <w:rPr>
          <w:rFonts w:ascii="Sylfaen" w:hAnsi="Sylfaen" w:cs="Sylfaen"/>
          <w:lang w:val="ka-GE"/>
        </w:rPr>
        <w:t>შვნელოვნად</w:t>
      </w:r>
      <w:r w:rsidR="007C7F4D" w:rsidRPr="00014C4F">
        <w:rPr>
          <w:rFonts w:ascii="Sylfaen" w:hAnsi="Sylfaen"/>
          <w:lang w:val="ka-GE"/>
        </w:rPr>
        <w:t xml:space="preserve"> </w:t>
      </w:r>
      <w:r w:rsidR="007C7F4D" w:rsidRPr="00014C4F">
        <w:rPr>
          <w:rFonts w:ascii="Sylfaen" w:hAnsi="Sylfaen" w:cs="Sylfaen"/>
          <w:lang w:val="ka-GE"/>
        </w:rPr>
        <w:t>ჩამოყალიბებული</w:t>
      </w:r>
      <w:r w:rsidR="007C7F4D" w:rsidRPr="00014C4F">
        <w:rPr>
          <w:rFonts w:ascii="Sylfaen" w:hAnsi="Sylfaen"/>
          <w:lang w:val="ka-GE"/>
        </w:rPr>
        <w:t xml:space="preserve"> </w:t>
      </w:r>
      <w:r w:rsidR="007C7F4D" w:rsidRPr="00014C4F">
        <w:rPr>
          <w:rFonts w:ascii="Sylfaen" w:hAnsi="Sylfaen" w:cs="Sylfaen"/>
          <w:lang w:val="ka-GE"/>
        </w:rPr>
        <w:t>პრაქტიკა</w:t>
      </w:r>
      <w:r w:rsidR="007C7F4D" w:rsidRPr="00014C4F">
        <w:rPr>
          <w:rFonts w:ascii="Sylfaen" w:hAnsi="Sylfaen"/>
          <w:lang w:val="ka-GE"/>
        </w:rPr>
        <w:t xml:space="preserve">, </w:t>
      </w:r>
      <w:r w:rsidR="007C7F4D" w:rsidRPr="00014C4F">
        <w:rPr>
          <w:rFonts w:ascii="Sylfaen" w:hAnsi="Sylfaen" w:cs="Sylfaen"/>
          <w:lang w:val="ka-GE"/>
        </w:rPr>
        <w:t>რაც</w:t>
      </w:r>
      <w:r w:rsidR="007C7F4D" w:rsidRPr="00014C4F">
        <w:rPr>
          <w:rFonts w:ascii="Sylfaen" w:hAnsi="Sylfaen"/>
          <w:lang w:val="ka-GE"/>
        </w:rPr>
        <w:t xml:space="preserve"> </w:t>
      </w:r>
      <w:r w:rsidR="00217781" w:rsidRPr="00014C4F">
        <w:rPr>
          <w:rFonts w:ascii="Sylfaen" w:hAnsi="Sylfaen" w:cs="Sylfaen"/>
          <w:lang w:val="ka-GE"/>
        </w:rPr>
        <w:t>კონსტიტუციური</w:t>
      </w:r>
      <w:r w:rsidR="007C7F4D" w:rsidRPr="00014C4F">
        <w:rPr>
          <w:rFonts w:ascii="Sylfaen" w:hAnsi="Sylfaen"/>
          <w:lang w:val="ka-GE"/>
        </w:rPr>
        <w:t xml:space="preserve"> </w:t>
      </w:r>
      <w:r w:rsidR="007C7F4D" w:rsidRPr="00014C4F">
        <w:rPr>
          <w:rFonts w:ascii="Sylfaen" w:hAnsi="Sylfaen" w:cs="Sylfaen"/>
          <w:lang w:val="ka-GE"/>
        </w:rPr>
        <w:t>სარჩელით</w:t>
      </w:r>
      <w:r w:rsidR="007C7F4D" w:rsidRPr="00014C4F">
        <w:rPr>
          <w:rFonts w:ascii="Sylfaen" w:hAnsi="Sylfaen"/>
          <w:lang w:val="ka-GE"/>
        </w:rPr>
        <w:t xml:space="preserve"> </w:t>
      </w:r>
      <w:r w:rsidR="007C7F4D" w:rsidRPr="00014C4F">
        <w:rPr>
          <w:rFonts w:ascii="Sylfaen" w:hAnsi="Sylfaen" w:cs="Sylfaen"/>
          <w:lang w:val="ka-GE"/>
        </w:rPr>
        <w:t>გასაჩივრებულ</w:t>
      </w:r>
      <w:r w:rsidR="007C7F4D" w:rsidRPr="00014C4F">
        <w:rPr>
          <w:rFonts w:ascii="Sylfaen" w:hAnsi="Sylfaen"/>
          <w:lang w:val="ka-GE"/>
        </w:rPr>
        <w:t xml:space="preserve"> </w:t>
      </w:r>
      <w:r w:rsidR="007C7F4D" w:rsidRPr="00014C4F">
        <w:rPr>
          <w:rFonts w:ascii="Sylfaen" w:hAnsi="Sylfaen" w:cs="Sylfaen"/>
          <w:lang w:val="ka-GE"/>
        </w:rPr>
        <w:t>ნორმატიულ</w:t>
      </w:r>
      <w:r w:rsidR="007C7F4D" w:rsidRPr="00014C4F">
        <w:rPr>
          <w:rFonts w:ascii="Sylfaen" w:hAnsi="Sylfaen"/>
          <w:lang w:val="ka-GE"/>
        </w:rPr>
        <w:t xml:space="preserve"> </w:t>
      </w:r>
      <w:r w:rsidR="007C7F4D" w:rsidRPr="00014C4F">
        <w:rPr>
          <w:rFonts w:ascii="Sylfaen" w:hAnsi="Sylfaen" w:cs="Sylfaen"/>
          <w:lang w:val="ka-GE"/>
        </w:rPr>
        <w:t>შინაარს</w:t>
      </w:r>
      <w:r w:rsidR="007C7F4D" w:rsidRPr="00014C4F">
        <w:rPr>
          <w:rFonts w:ascii="Sylfaen" w:hAnsi="Sylfaen"/>
          <w:lang w:val="ka-GE"/>
        </w:rPr>
        <w:t xml:space="preserve"> </w:t>
      </w:r>
      <w:r w:rsidR="007C7F4D" w:rsidRPr="00014C4F">
        <w:rPr>
          <w:rFonts w:ascii="Sylfaen" w:hAnsi="Sylfaen" w:cs="Sylfaen"/>
          <w:lang w:val="ka-GE"/>
        </w:rPr>
        <w:t>შეცვლიდა</w:t>
      </w:r>
      <w:r w:rsidR="007C7F4D" w:rsidRPr="00014C4F">
        <w:rPr>
          <w:rFonts w:ascii="Sylfaen" w:hAnsi="Sylfaen"/>
          <w:lang w:val="ka-GE"/>
        </w:rPr>
        <w:t>.</w:t>
      </w:r>
    </w:p>
    <w:p w14:paraId="026BFE9F" w14:textId="65A0D81A" w:rsidR="00566059" w:rsidRPr="00014C4F" w:rsidRDefault="00537E89" w:rsidP="00566059">
      <w:pPr>
        <w:numPr>
          <w:ilvl w:val="0"/>
          <w:numId w:val="1"/>
        </w:numPr>
        <w:spacing w:line="276" w:lineRule="auto"/>
        <w:ind w:left="0" w:right="26" w:firstLine="284"/>
        <w:contextualSpacing/>
        <w:jc w:val="both"/>
        <w:rPr>
          <w:rFonts w:ascii="Sylfaen" w:hAnsi="Sylfaen"/>
          <w:lang w:val="ka-GE"/>
        </w:rPr>
      </w:pPr>
      <w:r w:rsidRPr="00014C4F">
        <w:rPr>
          <w:rFonts w:ascii="Sylfaen" w:hAnsi="Sylfaen"/>
          <w:lang w:val="ka-GE"/>
        </w:rPr>
        <w:t xml:space="preserve">ყოველივე ზემოაღნიშნულიდან გამომდინარე, მოსარჩელე მხარე მიიჩნევს, რომ </w:t>
      </w:r>
      <w:r w:rsidRPr="00014C4F">
        <w:rPr>
          <w:rFonts w:ascii="Sylfaen" w:hAnsi="Sylfaen" w:cs="Sylfaen"/>
          <w:lang w:val="ka-GE"/>
        </w:rPr>
        <w:t xml:space="preserve">საქართველოს სამოქალაქო საპროცესო კოდექსის 279-ე მუხლის „ა“ ქვეპუნქტი და 282-ე მუხლი ეწინააღმდეგება საქართველოს კონსტიტუციის 31-ე მუხლის პირველი პუნქტით გარანტირებულ სამართლიანი სასამართლო განხილვის უფლებას. </w:t>
      </w:r>
    </w:p>
    <w:p w14:paraId="27251810" w14:textId="1B1F28A6" w:rsidR="00047EAB" w:rsidRPr="00014C4F" w:rsidRDefault="006135D5" w:rsidP="00047EAB">
      <w:pPr>
        <w:numPr>
          <w:ilvl w:val="0"/>
          <w:numId w:val="1"/>
        </w:numPr>
        <w:spacing w:after="100" w:afterAutospacing="1" w:line="276" w:lineRule="auto"/>
        <w:ind w:left="0" w:right="28" w:firstLine="284"/>
        <w:jc w:val="both"/>
        <w:rPr>
          <w:rFonts w:ascii="Sylfaen" w:hAnsi="Sylfaen"/>
          <w:lang w:val="ka-GE"/>
        </w:rPr>
      </w:pPr>
      <w:r w:rsidRPr="00014C4F">
        <w:rPr>
          <w:rFonts w:ascii="Sylfaen" w:hAnsi="Sylfaen"/>
          <w:shd w:val="clear" w:color="auto" w:fill="FFFFFF"/>
          <w:lang w:val="ka-GE"/>
        </w:rPr>
        <w:t xml:space="preserve">№1598 კონსტიტუციურ სარჩელში, მოსარჩელე მხარე, საკუთარი არგუმენტაციის გასამყარებლად, </w:t>
      </w:r>
      <w:r w:rsidR="00047EAB" w:rsidRPr="00014C4F">
        <w:rPr>
          <w:rFonts w:ascii="Sylfaen" w:hAnsi="Sylfaen"/>
          <w:shd w:val="clear" w:color="auto" w:fill="FFFFFF"/>
          <w:lang w:val="ka-GE"/>
        </w:rPr>
        <w:t>მი</w:t>
      </w:r>
      <w:r w:rsidRPr="00014C4F">
        <w:rPr>
          <w:rFonts w:ascii="Sylfaen" w:hAnsi="Sylfaen"/>
          <w:shd w:val="clear" w:color="auto" w:fill="FFFFFF"/>
          <w:lang w:val="ka-GE"/>
        </w:rPr>
        <w:t>უთითებს, საქართველოს საკონსტიტუციო სასამართლოს, საერთო სასამართლოების, ადამიანის უფლებათა ევროპული სასამართლოს პრაქტიკასა და საერთაშორისო</w:t>
      </w:r>
      <w:r w:rsidR="00047EAB" w:rsidRPr="00014C4F">
        <w:rPr>
          <w:rFonts w:ascii="Sylfaen" w:hAnsi="Sylfaen"/>
          <w:shd w:val="clear" w:color="auto" w:fill="FFFFFF"/>
          <w:lang w:val="ka-GE"/>
        </w:rPr>
        <w:t xml:space="preserve"> გამოცდილებაზე.</w:t>
      </w:r>
    </w:p>
    <w:p w14:paraId="7A1F4A98" w14:textId="77777777" w:rsidR="007C7F4D" w:rsidRPr="00014C4F" w:rsidRDefault="007C7F4D" w:rsidP="007C7F4D">
      <w:pPr>
        <w:spacing w:line="276" w:lineRule="auto"/>
        <w:ind w:right="26"/>
        <w:contextualSpacing/>
        <w:jc w:val="both"/>
        <w:rPr>
          <w:rFonts w:ascii="Sylfaen" w:hAnsi="Sylfaen"/>
          <w:lang w:val="ka-GE"/>
        </w:rPr>
      </w:pPr>
    </w:p>
    <w:p w14:paraId="1D7DAFDE" w14:textId="77777777" w:rsidR="007C7F4D" w:rsidRPr="00014C4F" w:rsidRDefault="007C7F4D" w:rsidP="007C7F4D">
      <w:pPr>
        <w:spacing w:line="276" w:lineRule="auto"/>
        <w:ind w:right="26"/>
        <w:contextualSpacing/>
        <w:jc w:val="both"/>
        <w:rPr>
          <w:rFonts w:ascii="Sylfaen" w:hAnsi="Sylfaen"/>
          <w:lang w:val="ka-GE"/>
        </w:rPr>
      </w:pPr>
    </w:p>
    <w:p w14:paraId="79D09ADB" w14:textId="77777777" w:rsidR="007C7F4D" w:rsidRPr="00014C4F" w:rsidRDefault="007C7F4D" w:rsidP="00047EAB">
      <w:pPr>
        <w:pStyle w:val="Heading1"/>
        <w:spacing w:after="100" w:afterAutospacing="1" w:line="276" w:lineRule="auto"/>
        <w:rPr>
          <w:noProof w:val="0"/>
          <w:lang w:val="ka-GE"/>
        </w:rPr>
      </w:pPr>
      <w:r w:rsidRPr="00014C4F">
        <w:rPr>
          <w:noProof w:val="0"/>
          <w:lang w:val="ka-GE"/>
        </w:rPr>
        <w:t xml:space="preserve">II </w:t>
      </w:r>
      <w:r w:rsidRPr="00014C4F">
        <w:rPr>
          <w:noProof w:val="0"/>
          <w:lang w:val="ka-GE"/>
        </w:rPr>
        <w:br/>
      </w:r>
      <w:r w:rsidRPr="00014C4F">
        <w:rPr>
          <w:rFonts w:cs="Sylfaen"/>
          <w:noProof w:val="0"/>
          <w:lang w:val="ka-GE"/>
        </w:rPr>
        <w:t>სამოტივაციო</w:t>
      </w:r>
      <w:r w:rsidRPr="00014C4F">
        <w:rPr>
          <w:noProof w:val="0"/>
          <w:lang w:val="ka-GE"/>
        </w:rPr>
        <w:t xml:space="preserve"> </w:t>
      </w:r>
      <w:r w:rsidRPr="00014C4F">
        <w:rPr>
          <w:rFonts w:cs="Sylfaen"/>
          <w:noProof w:val="0"/>
          <w:lang w:val="ka-GE"/>
        </w:rPr>
        <w:t>ნაწილი</w:t>
      </w:r>
    </w:p>
    <w:p w14:paraId="026C972F" w14:textId="610F93EC" w:rsidR="00C02B66" w:rsidRPr="00014C4F" w:rsidRDefault="0097307E" w:rsidP="0092166C">
      <w:pPr>
        <w:numPr>
          <w:ilvl w:val="0"/>
          <w:numId w:val="17"/>
        </w:numPr>
        <w:spacing w:line="276" w:lineRule="auto"/>
        <w:ind w:left="0" w:firstLine="284"/>
        <w:jc w:val="both"/>
        <w:rPr>
          <w:rFonts w:ascii="Sylfaen" w:hAnsi="Sylfaen"/>
          <w:lang w:val="ka-GE" w:eastAsia="x-none"/>
        </w:rPr>
      </w:pPr>
      <w:r w:rsidRPr="007B4EF6">
        <w:rPr>
          <w:rFonts w:ascii="Sylfaen" w:hAnsi="Sylfaen"/>
          <w:lang w:val="ka-GE"/>
        </w:rPr>
        <w:t>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7B4EF6">
        <w:rPr>
          <w:rFonts w:ascii="Sylfaen" w:hAnsi="Sylfaen"/>
          <w:vertAlign w:val="superscript"/>
          <w:lang w:val="ka-GE"/>
        </w:rPr>
        <w:t>1</w:t>
      </w:r>
      <w:r w:rsidRPr="007B4EF6">
        <w:rPr>
          <w:rFonts w:ascii="Sylfaen" w:hAnsi="Sylfaen"/>
          <w:lang w:val="ka-GE"/>
        </w:rPr>
        <w:t xml:space="preserve"> მუხლის პირველი პუნქტის „ე“ ქვეპუნქტით კი განისაზღვრება </w:t>
      </w:r>
      <w:r w:rsidR="000F0B0F">
        <w:rPr>
          <w:rFonts w:ascii="Sylfaen" w:hAnsi="Sylfaen"/>
          <w:lang w:val="ka-GE"/>
        </w:rPr>
        <w:t xml:space="preserve">საქართველოს </w:t>
      </w:r>
      <w:r w:rsidRPr="007B4EF6">
        <w:rPr>
          <w:rFonts w:ascii="Sylfaen" w:hAnsi="Sylfaen"/>
          <w:lang w:val="ka-GE"/>
        </w:rPr>
        <w:t xml:space="preserve">საკონსტიტუციო სასამართლოსათვის იმ </w:t>
      </w:r>
      <w:r w:rsidRPr="007B4EF6">
        <w:rPr>
          <w:rFonts w:ascii="Sylfaen" w:hAnsi="Sylfaen"/>
          <w:lang w:val="ka-GE"/>
        </w:rPr>
        <w:lastRenderedPageBreak/>
        <w:t xml:space="preserve">მტკიცებულებათა წარდგენის ვალდებულება, რომლებიც ადასტურებს სარჩელის საფუძვლიანობას. </w:t>
      </w:r>
      <w:r>
        <w:rPr>
          <w:rFonts w:ascii="Sylfaen" w:hAnsi="Sylfaen"/>
          <w:lang w:val="ka-GE"/>
        </w:rPr>
        <w:t xml:space="preserve">საქართველოს </w:t>
      </w:r>
      <w:r w:rsidRPr="007B4EF6">
        <w:rPr>
          <w:rFonts w:ascii="Sylfaen" w:hAnsi="Sylfaen"/>
          <w:lang w:val="ka-GE"/>
        </w:rPr>
        <w:t xml:space="preserve">საკონსტიტუციო სასამართლოს პრაქტიკის </w:t>
      </w:r>
      <w:r w:rsidRPr="007B4EF6">
        <w:rPr>
          <w:rFonts w:ascii="Sylfaen" w:hAnsi="Sylfaen" w:cs="Sylfaen"/>
          <w:lang w:val="ka-GE"/>
        </w:rPr>
        <w:t>შესაბამისად</w:t>
      </w:r>
      <w:r w:rsidRPr="007B4EF6">
        <w:rPr>
          <w:rFonts w:ascii="Sylfaen" w:hAnsi="Sylfaen"/>
          <w:lang w:val="ka-GE"/>
        </w:rPr>
        <w:t>,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w:t>
      </w:r>
      <w:r>
        <w:rPr>
          <w:rFonts w:ascii="Sylfaen" w:hAnsi="Sylfaen"/>
          <w:lang w:val="ka-GE"/>
        </w:rPr>
        <w:t xml:space="preserve"> </w:t>
      </w:r>
      <w:r w:rsidR="00014C4F" w:rsidRPr="00014C4F">
        <w:rPr>
          <w:rFonts w:ascii="Sylfaen" w:hAnsi="Sylfaen"/>
          <w:lang w:val="ka-GE" w:eastAsia="x-none"/>
        </w:rPr>
        <w:t xml:space="preserve">იმავდროულად, </w:t>
      </w:r>
      <w:r w:rsidR="00014C4F" w:rsidRPr="00014C4F">
        <w:rPr>
          <w:rFonts w:ascii="Sylfaen" w:hAnsi="Sylfaen"/>
          <w:shd w:val="clear" w:color="auto" w:fill="FFFFFF"/>
          <w:lang w:val="ka-GE"/>
        </w:rPr>
        <w:t xml:space="preserve">„კონსტიტუციური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w:t>
      </w:r>
      <w:r w:rsidR="007C7F4D" w:rsidRPr="00014C4F">
        <w:rPr>
          <w:rFonts w:ascii="Sylfaen" w:hAnsi="Sylfaen" w:cs="Sylfaen"/>
          <w:shd w:val="clear" w:color="auto" w:fill="FFFFFF"/>
          <w:lang w:val="ka-GE"/>
        </w:rPr>
        <w:t>წინააღმდეგ</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შემთხვევაში</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კონსტიტუციური</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სარჩელი</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მიიჩნევა</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დაუსაბუთებლად</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და</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არ</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მიიღება</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არსებითად</w:t>
      </w:r>
      <w:r w:rsidR="007C7F4D" w:rsidRPr="00014C4F">
        <w:rPr>
          <w:rFonts w:ascii="Sylfaen" w:hAnsi="Sylfaen"/>
          <w:shd w:val="clear" w:color="auto" w:fill="FFFFFF"/>
          <w:lang w:val="ka-GE"/>
        </w:rPr>
        <w:t xml:space="preserve"> </w:t>
      </w:r>
      <w:r w:rsidR="007C7F4D" w:rsidRPr="00014C4F">
        <w:rPr>
          <w:rFonts w:ascii="Sylfaen" w:hAnsi="Sylfaen" w:cs="Sylfaen"/>
          <w:shd w:val="clear" w:color="auto" w:fill="FFFFFF"/>
          <w:lang w:val="ka-GE"/>
        </w:rPr>
        <w:t>განსახილველად</w:t>
      </w:r>
      <w:r w:rsidR="007C7F4D" w:rsidRPr="00014C4F">
        <w:rPr>
          <w:rFonts w:ascii="Sylfaen" w:hAnsi="Sylfaen"/>
          <w:shd w:val="clear" w:color="auto" w:fill="FFFFFF"/>
          <w:lang w:val="ka-GE"/>
        </w:rPr>
        <w:t>.</w:t>
      </w:r>
    </w:p>
    <w:p w14:paraId="073C856A" w14:textId="6BC28E74" w:rsidR="006E56AC" w:rsidRPr="00014C4F" w:rsidRDefault="009C6015" w:rsidP="006E56AC">
      <w:pPr>
        <w:numPr>
          <w:ilvl w:val="0"/>
          <w:numId w:val="17"/>
        </w:numPr>
        <w:spacing w:line="276" w:lineRule="auto"/>
        <w:ind w:left="0" w:firstLine="284"/>
        <w:jc w:val="both"/>
        <w:rPr>
          <w:rFonts w:ascii="Sylfaen" w:hAnsi="Sylfaen"/>
          <w:lang w:val="ka-GE" w:eastAsia="x-none"/>
        </w:rPr>
      </w:pPr>
      <w:r w:rsidRPr="00014C4F">
        <w:rPr>
          <w:rFonts w:ascii="Sylfaen" w:hAnsi="Sylfaen"/>
          <w:shd w:val="clear" w:color="auto" w:fill="FFFFFF"/>
          <w:lang w:val="ka-GE"/>
        </w:rPr>
        <w:t>№1598 კონსტიტუციური სარჩელით,</w:t>
      </w:r>
      <w:r w:rsidR="00AA63B0" w:rsidRPr="00014C4F">
        <w:rPr>
          <w:rFonts w:ascii="Sylfaen" w:hAnsi="Sylfaen"/>
          <w:shd w:val="clear" w:color="auto" w:fill="FFFFFF"/>
          <w:lang w:val="ka-GE"/>
        </w:rPr>
        <w:t xml:space="preserve"> </w:t>
      </w:r>
      <w:r w:rsidRPr="00014C4F">
        <w:rPr>
          <w:rFonts w:ascii="Sylfaen" w:hAnsi="Sylfaen"/>
          <w:shd w:val="clear" w:color="auto" w:fill="FFFFFF"/>
          <w:lang w:val="ka-GE"/>
        </w:rPr>
        <w:t xml:space="preserve">სადავოდ არის გამხდარი, მათ შორის, </w:t>
      </w:r>
      <w:r w:rsidR="00047EAB" w:rsidRPr="00014C4F">
        <w:rPr>
          <w:rFonts w:ascii="Sylfaen" w:hAnsi="Sylfaen"/>
          <w:lang w:val="ka-GE"/>
        </w:rPr>
        <w:t>„</w:t>
      </w:r>
      <w:r w:rsidR="00047EAB" w:rsidRPr="00014C4F">
        <w:rPr>
          <w:rFonts w:ascii="Sylfaen" w:hAnsi="Sylfaen" w:cs="Sylfaen"/>
          <w:lang w:val="ka-GE"/>
        </w:rPr>
        <w:t>საჯარო</w:t>
      </w:r>
      <w:r w:rsidR="00047EAB" w:rsidRPr="00014C4F">
        <w:rPr>
          <w:rFonts w:ascii="Sylfaen" w:hAnsi="Sylfaen"/>
          <w:lang w:val="ka-GE"/>
        </w:rPr>
        <w:t xml:space="preserve"> </w:t>
      </w:r>
      <w:r w:rsidR="00047EAB" w:rsidRPr="00014C4F">
        <w:rPr>
          <w:rFonts w:ascii="Sylfaen" w:hAnsi="Sylfaen" w:cs="Sylfaen"/>
          <w:lang w:val="ka-GE"/>
        </w:rPr>
        <w:t>რეესტრის</w:t>
      </w:r>
      <w:r w:rsidR="00047EAB" w:rsidRPr="00014C4F">
        <w:rPr>
          <w:rFonts w:ascii="Sylfaen" w:hAnsi="Sylfaen"/>
          <w:lang w:val="ka-GE"/>
        </w:rPr>
        <w:t xml:space="preserve"> </w:t>
      </w:r>
      <w:r w:rsidR="00047EAB" w:rsidRPr="00014C4F">
        <w:rPr>
          <w:rFonts w:ascii="Sylfaen" w:hAnsi="Sylfaen" w:cs="Sylfaen"/>
          <w:lang w:val="ka-GE"/>
        </w:rPr>
        <w:t>შესახებ</w:t>
      </w:r>
      <w:r w:rsidR="00047EAB" w:rsidRPr="00014C4F">
        <w:rPr>
          <w:rFonts w:ascii="Sylfaen" w:hAnsi="Sylfaen"/>
          <w:lang w:val="ka-GE"/>
        </w:rPr>
        <w:t xml:space="preserve">“ </w:t>
      </w:r>
      <w:r w:rsidR="00047EAB" w:rsidRPr="00014C4F">
        <w:rPr>
          <w:rFonts w:ascii="Sylfaen" w:hAnsi="Sylfaen" w:cs="Sylfaen"/>
          <w:lang w:val="ka-GE"/>
        </w:rPr>
        <w:t>საქართველოს</w:t>
      </w:r>
      <w:r w:rsidR="00047EAB" w:rsidRPr="00014C4F">
        <w:rPr>
          <w:rFonts w:ascii="Sylfaen" w:hAnsi="Sylfaen"/>
          <w:lang w:val="ka-GE"/>
        </w:rPr>
        <w:t xml:space="preserve"> </w:t>
      </w:r>
      <w:r w:rsidR="00047EAB" w:rsidRPr="00014C4F">
        <w:rPr>
          <w:rFonts w:ascii="Sylfaen" w:hAnsi="Sylfaen" w:cs="Sylfaen"/>
          <w:lang w:val="ka-GE"/>
        </w:rPr>
        <w:t>კანონის</w:t>
      </w:r>
      <w:r w:rsidR="00047EAB" w:rsidRPr="00014C4F">
        <w:rPr>
          <w:rFonts w:ascii="Sylfaen" w:hAnsi="Sylfaen"/>
          <w:lang w:val="ka-GE"/>
        </w:rPr>
        <w:t xml:space="preserve"> 26-</w:t>
      </w:r>
      <w:r w:rsidR="00047EAB" w:rsidRPr="00014C4F">
        <w:rPr>
          <w:rFonts w:ascii="Sylfaen" w:hAnsi="Sylfaen" w:cs="Sylfaen"/>
          <w:lang w:val="ka-GE"/>
        </w:rPr>
        <w:t>ე</w:t>
      </w:r>
      <w:r w:rsidR="00047EAB" w:rsidRPr="00014C4F">
        <w:rPr>
          <w:rFonts w:ascii="Sylfaen" w:hAnsi="Sylfaen"/>
          <w:lang w:val="ka-GE"/>
        </w:rPr>
        <w:t xml:space="preserve"> </w:t>
      </w:r>
      <w:r w:rsidR="00047EAB" w:rsidRPr="00014C4F">
        <w:rPr>
          <w:rFonts w:ascii="Sylfaen" w:hAnsi="Sylfaen" w:cs="Sylfaen"/>
          <w:lang w:val="ka-GE"/>
        </w:rPr>
        <w:t>მუხლის</w:t>
      </w:r>
      <w:r w:rsidR="00047EAB" w:rsidRPr="00014C4F">
        <w:rPr>
          <w:rFonts w:ascii="Sylfaen" w:hAnsi="Sylfaen"/>
          <w:lang w:val="ka-GE"/>
        </w:rPr>
        <w:t xml:space="preserve"> </w:t>
      </w:r>
      <w:r w:rsidR="00047EAB" w:rsidRPr="00014C4F">
        <w:rPr>
          <w:rFonts w:ascii="Sylfaen" w:hAnsi="Sylfaen" w:cs="Sylfaen"/>
          <w:lang w:val="ka-GE"/>
        </w:rPr>
        <w:t>პირველი</w:t>
      </w:r>
      <w:r w:rsidR="00047EAB" w:rsidRPr="00014C4F">
        <w:rPr>
          <w:rFonts w:ascii="Sylfaen" w:hAnsi="Sylfaen"/>
          <w:lang w:val="ka-GE"/>
        </w:rPr>
        <w:t xml:space="preserve"> </w:t>
      </w:r>
      <w:r w:rsidR="00047EAB" w:rsidRPr="00014C4F">
        <w:rPr>
          <w:rFonts w:ascii="Sylfaen" w:hAnsi="Sylfaen" w:cs="Sylfaen"/>
          <w:lang w:val="ka-GE"/>
        </w:rPr>
        <w:t>პუნქტის</w:t>
      </w:r>
      <w:r w:rsidR="00047EAB" w:rsidRPr="00014C4F">
        <w:rPr>
          <w:rFonts w:ascii="Sylfaen" w:hAnsi="Sylfaen"/>
          <w:lang w:val="ka-GE"/>
        </w:rPr>
        <w:t xml:space="preserve"> „</w:t>
      </w:r>
      <w:r w:rsidR="00047EAB" w:rsidRPr="00014C4F">
        <w:rPr>
          <w:rFonts w:ascii="Sylfaen" w:hAnsi="Sylfaen" w:cs="Sylfaen"/>
          <w:lang w:val="ka-GE"/>
        </w:rPr>
        <w:t>ბ</w:t>
      </w:r>
      <w:r w:rsidR="00047EAB" w:rsidRPr="00014C4F">
        <w:rPr>
          <w:rFonts w:ascii="Sylfaen" w:hAnsi="Sylfaen"/>
          <w:lang w:val="ka-GE"/>
        </w:rPr>
        <w:t xml:space="preserve">“ </w:t>
      </w:r>
      <w:r w:rsidR="00047EAB" w:rsidRPr="00014C4F">
        <w:rPr>
          <w:rFonts w:ascii="Sylfaen" w:hAnsi="Sylfaen" w:cs="Sylfaen"/>
          <w:lang w:val="ka-GE"/>
        </w:rPr>
        <w:t>ქვეპუნქტის</w:t>
      </w:r>
      <w:r w:rsidR="00047EAB" w:rsidRPr="00014C4F">
        <w:rPr>
          <w:rFonts w:ascii="Sylfaen" w:hAnsi="Sylfaen"/>
          <w:lang w:val="ka-GE"/>
        </w:rPr>
        <w:t xml:space="preserve"> </w:t>
      </w:r>
      <w:r w:rsidR="00047EAB" w:rsidRPr="00014C4F">
        <w:rPr>
          <w:rFonts w:ascii="Sylfaen" w:hAnsi="Sylfaen" w:cs="Sylfaen"/>
          <w:lang w:val="ka-GE"/>
        </w:rPr>
        <w:t>კონსტიტუციურობა</w:t>
      </w:r>
      <w:r w:rsidR="001B0A35" w:rsidRPr="00014C4F">
        <w:rPr>
          <w:rFonts w:ascii="Sylfaen" w:hAnsi="Sylfaen"/>
          <w:lang w:val="ka-GE"/>
        </w:rPr>
        <w:t xml:space="preserve"> </w:t>
      </w:r>
      <w:r w:rsidR="001B0A35" w:rsidRPr="00014C4F">
        <w:rPr>
          <w:rFonts w:ascii="Sylfaen" w:hAnsi="Sylfaen" w:cs="Sylfaen"/>
          <w:lang w:val="ka-GE"/>
        </w:rPr>
        <w:t>საქართველოს</w:t>
      </w:r>
      <w:r w:rsidR="001B0A35" w:rsidRPr="00014C4F">
        <w:rPr>
          <w:rFonts w:ascii="Sylfaen" w:hAnsi="Sylfaen"/>
          <w:lang w:val="ka-GE"/>
        </w:rPr>
        <w:t xml:space="preserve"> </w:t>
      </w:r>
      <w:r w:rsidR="001B0A35" w:rsidRPr="00014C4F">
        <w:rPr>
          <w:rFonts w:ascii="Sylfaen" w:hAnsi="Sylfaen" w:cs="Sylfaen"/>
          <w:lang w:val="ka-GE"/>
        </w:rPr>
        <w:t>კონსტიტუციის</w:t>
      </w:r>
      <w:r w:rsidR="001B0A35" w:rsidRPr="00014C4F">
        <w:rPr>
          <w:rFonts w:ascii="Sylfaen" w:hAnsi="Sylfaen"/>
          <w:lang w:val="ka-GE"/>
        </w:rPr>
        <w:t xml:space="preserve"> </w:t>
      </w:r>
      <w:r w:rsidR="001B0A35" w:rsidRPr="00014C4F">
        <w:rPr>
          <w:rFonts w:ascii="Sylfaen" w:hAnsi="Sylfaen" w:cs="Sylfaen"/>
          <w:lang w:val="ka-GE"/>
        </w:rPr>
        <w:t>მე</w:t>
      </w:r>
      <w:r w:rsidR="001B0A35" w:rsidRPr="00014C4F">
        <w:rPr>
          <w:rFonts w:ascii="Sylfaen" w:hAnsi="Sylfaen"/>
          <w:lang w:val="ka-GE"/>
        </w:rPr>
        <w:t xml:space="preserve">-18 </w:t>
      </w:r>
      <w:r w:rsidR="001B0A35" w:rsidRPr="00014C4F">
        <w:rPr>
          <w:rFonts w:ascii="Sylfaen" w:hAnsi="Sylfaen" w:cs="Sylfaen"/>
          <w:lang w:val="ka-GE"/>
        </w:rPr>
        <w:t>მუხლის</w:t>
      </w:r>
      <w:r w:rsidR="001B0A35" w:rsidRPr="00014C4F">
        <w:rPr>
          <w:rFonts w:ascii="Sylfaen" w:hAnsi="Sylfaen"/>
          <w:lang w:val="ka-GE"/>
        </w:rPr>
        <w:t xml:space="preserve"> </w:t>
      </w:r>
      <w:r w:rsidR="001B0A35" w:rsidRPr="00014C4F">
        <w:rPr>
          <w:rFonts w:ascii="Sylfaen" w:hAnsi="Sylfaen" w:cs="Sylfaen"/>
          <w:lang w:val="ka-GE"/>
        </w:rPr>
        <w:t>პირველ</w:t>
      </w:r>
      <w:r w:rsidR="001B0A35" w:rsidRPr="00014C4F">
        <w:rPr>
          <w:rFonts w:ascii="Sylfaen" w:hAnsi="Sylfaen"/>
          <w:lang w:val="ka-GE"/>
        </w:rPr>
        <w:t xml:space="preserve"> </w:t>
      </w:r>
      <w:r w:rsidR="001B0A35" w:rsidRPr="00014C4F">
        <w:rPr>
          <w:rFonts w:ascii="Sylfaen" w:hAnsi="Sylfaen" w:cs="Sylfaen"/>
          <w:lang w:val="ka-GE"/>
        </w:rPr>
        <w:t>პუნქტთან</w:t>
      </w:r>
      <w:r w:rsidR="001B0A35" w:rsidRPr="00014C4F">
        <w:rPr>
          <w:rFonts w:ascii="Sylfaen" w:hAnsi="Sylfaen"/>
          <w:lang w:val="ka-GE"/>
        </w:rPr>
        <w:t xml:space="preserve"> </w:t>
      </w:r>
      <w:r w:rsidR="001B0A35" w:rsidRPr="00014C4F">
        <w:rPr>
          <w:rFonts w:ascii="Sylfaen" w:hAnsi="Sylfaen" w:cs="Sylfaen"/>
          <w:lang w:val="ka-GE"/>
        </w:rPr>
        <w:t>და</w:t>
      </w:r>
      <w:r w:rsidR="001B0A35" w:rsidRPr="00014C4F">
        <w:rPr>
          <w:rFonts w:ascii="Sylfaen" w:hAnsi="Sylfaen"/>
          <w:lang w:val="ka-GE"/>
        </w:rPr>
        <w:t xml:space="preserve"> </w:t>
      </w:r>
      <w:r w:rsidR="001B0A35" w:rsidRPr="00014C4F">
        <w:rPr>
          <w:rFonts w:ascii="Sylfaen" w:hAnsi="Sylfaen" w:cs="Sylfaen"/>
          <w:lang w:val="ka-GE"/>
        </w:rPr>
        <w:t>მე</w:t>
      </w:r>
      <w:r w:rsidR="001B0A35" w:rsidRPr="00014C4F">
        <w:rPr>
          <w:rFonts w:ascii="Sylfaen" w:hAnsi="Sylfaen"/>
          <w:lang w:val="ka-GE"/>
        </w:rPr>
        <w:t xml:space="preserve">-19 </w:t>
      </w:r>
      <w:r w:rsidR="001B0A35" w:rsidRPr="00014C4F">
        <w:rPr>
          <w:rFonts w:ascii="Sylfaen" w:hAnsi="Sylfaen" w:cs="Sylfaen"/>
          <w:lang w:val="ka-GE"/>
        </w:rPr>
        <w:t>მუხლის</w:t>
      </w:r>
      <w:r w:rsidR="001B0A35" w:rsidRPr="00014C4F">
        <w:rPr>
          <w:rFonts w:ascii="Sylfaen" w:hAnsi="Sylfaen"/>
          <w:lang w:val="ka-GE"/>
        </w:rPr>
        <w:t xml:space="preserve"> </w:t>
      </w:r>
      <w:r w:rsidR="001B0A35" w:rsidRPr="00014C4F">
        <w:rPr>
          <w:rFonts w:ascii="Sylfaen" w:hAnsi="Sylfaen" w:cs="Sylfaen"/>
          <w:lang w:val="ka-GE"/>
        </w:rPr>
        <w:t>პირველ</w:t>
      </w:r>
      <w:r w:rsidR="001B0A35" w:rsidRPr="00014C4F">
        <w:rPr>
          <w:rFonts w:ascii="Sylfaen" w:hAnsi="Sylfaen"/>
          <w:lang w:val="ka-GE"/>
        </w:rPr>
        <w:t xml:space="preserve"> </w:t>
      </w:r>
      <w:r w:rsidR="001B0A35" w:rsidRPr="00014C4F">
        <w:rPr>
          <w:rFonts w:ascii="Sylfaen" w:hAnsi="Sylfaen" w:cs="Sylfaen"/>
          <w:lang w:val="ka-GE"/>
        </w:rPr>
        <w:t>პუნქტთან</w:t>
      </w:r>
      <w:r w:rsidR="001B0A35" w:rsidRPr="00014C4F">
        <w:rPr>
          <w:rFonts w:ascii="Sylfaen" w:hAnsi="Sylfaen"/>
          <w:lang w:val="ka-GE"/>
        </w:rPr>
        <w:t xml:space="preserve"> </w:t>
      </w:r>
      <w:r w:rsidR="001B0A35" w:rsidRPr="00014C4F">
        <w:rPr>
          <w:rFonts w:ascii="Sylfaen" w:hAnsi="Sylfaen" w:cs="Sylfaen"/>
          <w:lang w:val="ka-GE"/>
        </w:rPr>
        <w:t>მიმართებით</w:t>
      </w:r>
      <w:r w:rsidR="001B0A35" w:rsidRPr="00014C4F">
        <w:rPr>
          <w:rFonts w:ascii="Sylfaen" w:hAnsi="Sylfaen"/>
          <w:lang w:val="ka-GE"/>
        </w:rPr>
        <w:t>.</w:t>
      </w:r>
    </w:p>
    <w:p w14:paraId="01F3273E" w14:textId="366C7BFC" w:rsidR="00D332B9" w:rsidRPr="00014C4F" w:rsidRDefault="00B871D1" w:rsidP="005E0610">
      <w:pPr>
        <w:numPr>
          <w:ilvl w:val="0"/>
          <w:numId w:val="17"/>
        </w:numPr>
        <w:spacing w:line="276" w:lineRule="auto"/>
        <w:ind w:left="0" w:firstLine="284"/>
        <w:jc w:val="both"/>
        <w:rPr>
          <w:rFonts w:ascii="Sylfaen" w:hAnsi="Sylfaen"/>
          <w:lang w:val="ka-GE" w:eastAsia="x-none"/>
        </w:rPr>
      </w:pPr>
      <w:r w:rsidRPr="00014C4F">
        <w:rPr>
          <w:rFonts w:ascii="Sylfaen" w:hAnsi="Sylfaen"/>
          <w:lang w:val="ka-GE"/>
        </w:rPr>
        <w:t>„</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w:t>
      </w:r>
      <w:r w:rsidRPr="00014C4F">
        <w:rPr>
          <w:rFonts w:ascii="Sylfaen" w:hAnsi="Sylfaen"/>
          <w:lang w:val="ka-GE"/>
        </w:rPr>
        <w:t xml:space="preserve"> </w:t>
      </w:r>
      <w:r w:rsidRPr="00014C4F">
        <w:rPr>
          <w:rFonts w:ascii="Sylfaen" w:hAnsi="Sylfaen" w:cs="Sylfaen"/>
          <w:lang w:val="ka-GE"/>
        </w:rPr>
        <w:t xml:space="preserve">არეგულირებს საჯარო რეესტრში რეგისტრირებულ საკუთრებაზე რეგისტრაციის გაუქმების საკითხს. </w:t>
      </w:r>
      <w:r w:rsidR="00043647">
        <w:rPr>
          <w:rFonts w:ascii="Sylfaen" w:hAnsi="Sylfaen" w:cs="Sylfaen"/>
          <w:lang w:val="ka-GE"/>
        </w:rPr>
        <w:t>აღნიშნული</w:t>
      </w:r>
      <w:r w:rsidRPr="00014C4F">
        <w:rPr>
          <w:rFonts w:ascii="Sylfaen" w:hAnsi="Sylfaen" w:cs="Sylfaen"/>
          <w:lang w:val="ka-GE"/>
        </w:rPr>
        <w:t xml:space="preserve"> მუხლის 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ქვეპუნქტი</w:t>
      </w:r>
      <w:r w:rsidRPr="00014C4F">
        <w:rPr>
          <w:rFonts w:ascii="Sylfaen" w:hAnsi="Sylfaen"/>
          <w:shd w:val="clear" w:color="auto" w:fill="FFFFFF"/>
          <w:lang w:val="ka-GE"/>
        </w:rPr>
        <w:t xml:space="preserve">ს </w:t>
      </w:r>
      <w:r w:rsidR="00AA63B0" w:rsidRPr="00014C4F">
        <w:rPr>
          <w:rFonts w:ascii="Sylfaen" w:hAnsi="Sylfaen"/>
          <w:shd w:val="clear" w:color="auto" w:fill="FFFFFF"/>
          <w:lang w:val="ka-GE"/>
        </w:rPr>
        <w:t>მიხედვით,</w:t>
      </w:r>
      <w:r w:rsidRPr="00014C4F">
        <w:rPr>
          <w:rFonts w:ascii="Sylfaen" w:hAnsi="Sylfaen"/>
          <w:shd w:val="clear" w:color="auto" w:fill="FFFFFF"/>
          <w:lang w:val="ka-GE"/>
        </w:rPr>
        <w:t xml:space="preserve"> რეგისტრაცია ძალადაკარგულად უნდა გამოცხადდეს, თუ </w:t>
      </w:r>
      <w:r w:rsidRPr="00014C4F">
        <w:rPr>
          <w:rFonts w:ascii="Sylfaen" w:hAnsi="Sylfaen"/>
          <w:lang w:val="ka-GE" w:eastAsia="x-none"/>
        </w:rPr>
        <w:t xml:space="preserve">ძალადაკარგულად, ბათილად ან არარად იქნა ცნობილი რეგისტრაციის საფუძვლად არსებული უფლების დამადასტურებელი დოკუმენტი. </w:t>
      </w:r>
      <w:r w:rsidR="00837285" w:rsidRPr="00014C4F">
        <w:rPr>
          <w:rFonts w:ascii="Sylfaen" w:hAnsi="Sylfaen"/>
          <w:lang w:val="ka-GE" w:eastAsia="x-none"/>
        </w:rPr>
        <w:t xml:space="preserve">მოსარჩელე მხარე ითხოვს </w:t>
      </w:r>
      <w:r w:rsidR="002F5A74" w:rsidRPr="00014C4F">
        <w:rPr>
          <w:rFonts w:ascii="Sylfaen" w:hAnsi="Sylfaen"/>
          <w:lang w:val="ka-GE" w:eastAsia="x-none"/>
        </w:rPr>
        <w:t xml:space="preserve">სადავო ნორმის </w:t>
      </w:r>
      <w:r w:rsidR="00837285" w:rsidRPr="00014C4F">
        <w:rPr>
          <w:rFonts w:ascii="Sylfaen" w:hAnsi="Sylfaen" w:cs="Sylfaen"/>
          <w:lang w:val="ka-GE"/>
        </w:rPr>
        <w:t>ი</w:t>
      </w:r>
      <w:r w:rsidR="000C6B46" w:rsidRPr="00014C4F">
        <w:rPr>
          <w:rFonts w:ascii="Sylfaen" w:hAnsi="Sylfaen" w:cs="Sylfaen"/>
          <w:lang w:val="ka-GE"/>
        </w:rPr>
        <w:t>მ</w:t>
      </w:r>
      <w:r w:rsidR="00837285" w:rsidRPr="00014C4F">
        <w:rPr>
          <w:rFonts w:ascii="Sylfaen" w:hAnsi="Sylfaen" w:cs="Sylfaen"/>
          <w:lang w:val="ka-GE"/>
        </w:rPr>
        <w:t xml:space="preserve"> ნორმატიული შინაარსი</w:t>
      </w:r>
      <w:r w:rsidR="000C6B46" w:rsidRPr="00014C4F">
        <w:rPr>
          <w:rFonts w:ascii="Sylfaen" w:hAnsi="Sylfaen" w:cs="Sylfaen"/>
          <w:lang w:val="ka-GE"/>
        </w:rPr>
        <w:t>ს არაკონსტიტუციურად ცნობას</w:t>
      </w:r>
      <w:r w:rsidR="00837285" w:rsidRPr="00014C4F">
        <w:rPr>
          <w:rFonts w:ascii="Sylfaen" w:hAnsi="Sylfaen" w:cs="Sylfaen"/>
          <w:lang w:val="ka-GE"/>
        </w:rPr>
        <w:t xml:space="preserve">, რომელიც აწესებს რეგისტრაციის ძალადაკარგულად გამოცხადების ვალდებულებას იმ შემთხვევაშიც, </w:t>
      </w:r>
      <w:r w:rsidR="00706B9D">
        <w:rPr>
          <w:rFonts w:ascii="Sylfaen" w:hAnsi="Sylfaen" w:cs="Sylfaen"/>
          <w:lang w:val="ka-GE"/>
        </w:rPr>
        <w:t>როდესაც</w:t>
      </w:r>
      <w:r w:rsidR="00837285" w:rsidRPr="00014C4F">
        <w:rPr>
          <w:rFonts w:ascii="Sylfaen" w:hAnsi="Sylfaen" w:cs="Sylfaen"/>
          <w:lang w:val="ka-GE"/>
        </w:rPr>
        <w:t xml:space="preserve"> რეგისტრაციის საფუძვლად არსებული საკუთრების უფლების დამადასტურებელი დოკუმენტი </w:t>
      </w:r>
      <w:r w:rsidR="003C0F3B" w:rsidRPr="00014C4F">
        <w:rPr>
          <w:rFonts w:ascii="Sylfaen" w:hAnsi="Sylfaen"/>
          <w:lang w:val="ka-GE"/>
        </w:rPr>
        <w:t xml:space="preserve">− </w:t>
      </w:r>
      <w:r w:rsidR="00837285" w:rsidRPr="00014C4F">
        <w:rPr>
          <w:rFonts w:ascii="Sylfaen" w:hAnsi="Sylfaen" w:cs="Sylfaen"/>
          <w:lang w:val="ka-GE"/>
        </w:rPr>
        <w:t>სასამართლო გადაწყვეტილება</w:t>
      </w:r>
      <w:r w:rsidR="00043647">
        <w:rPr>
          <w:rFonts w:ascii="Sylfaen" w:hAnsi="Sylfaen" w:cs="Sylfaen"/>
          <w:lang w:val="ka-GE"/>
        </w:rPr>
        <w:t>,</w:t>
      </w:r>
      <w:r w:rsidR="00837285" w:rsidRPr="00014C4F">
        <w:rPr>
          <w:rFonts w:ascii="Sylfaen" w:hAnsi="Sylfaen" w:cs="Sylfaen"/>
          <w:lang w:val="ka-GE"/>
        </w:rPr>
        <w:t xml:space="preserve"> ბათილად იქნა ცნობილი საქართველოს სამოქალაქო საპროცესო კოდექსის 422-ე მუხლის პირველი ნაწილის „გ“ ქვეპუნქტის საფუძველზე და რეგისტრაციის სრულად ან/და ნაწილობრივ გაუქმების საჭიროება დადგენილი არ არის. </w:t>
      </w:r>
    </w:p>
    <w:p w14:paraId="683626A1" w14:textId="17609CC9" w:rsidR="00A81225" w:rsidRPr="00014C4F" w:rsidRDefault="00AA63B0" w:rsidP="00A81225">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№1598 კონსტიტუციურ სარჩელში </w:t>
      </w:r>
      <w:r w:rsidR="001F25E2" w:rsidRPr="00014C4F">
        <w:rPr>
          <w:rFonts w:ascii="Sylfaen" w:hAnsi="Sylfaen"/>
          <w:lang w:val="ka-GE" w:eastAsia="x-none"/>
        </w:rPr>
        <w:t>მითითებულია,</w:t>
      </w:r>
      <w:r w:rsidRPr="00014C4F">
        <w:rPr>
          <w:rFonts w:ascii="Sylfaen" w:hAnsi="Sylfaen"/>
          <w:lang w:val="ka-GE" w:eastAsia="x-none"/>
        </w:rPr>
        <w:t xml:space="preserve"> რომ </w:t>
      </w:r>
      <w:r w:rsidR="00EA4176" w:rsidRPr="00014C4F">
        <w:rPr>
          <w:rFonts w:ascii="Sylfaen" w:hAnsi="Sylfaen" w:cs="Sylfaen"/>
          <w:lang w:val="ka-GE"/>
        </w:rPr>
        <w:t xml:space="preserve">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 საერთო სასამართლოების შესაბამისი </w:t>
      </w:r>
      <w:r w:rsidR="00997852">
        <w:rPr>
          <w:rFonts w:ascii="Sylfaen" w:hAnsi="Sylfaen" w:cs="Sylfaen"/>
          <w:lang w:val="ka-GE"/>
        </w:rPr>
        <w:t>აქტებით</w:t>
      </w:r>
      <w:r w:rsidR="00997852" w:rsidRPr="00014C4F">
        <w:rPr>
          <w:rFonts w:ascii="Sylfaen" w:hAnsi="Sylfaen" w:cs="Sylfaen"/>
          <w:lang w:val="ka-GE"/>
        </w:rPr>
        <w:t xml:space="preserve">, </w:t>
      </w:r>
      <w:r w:rsidR="00EA4176" w:rsidRPr="00014C4F">
        <w:rPr>
          <w:rFonts w:ascii="Sylfaen" w:hAnsi="Sylfaen" w:cs="Sylfaen"/>
          <w:lang w:val="ka-GE"/>
        </w:rPr>
        <w:t xml:space="preserve">ბათილად იქნა ცნობილი ლენტეხის რაიონული </w:t>
      </w:r>
      <w:r w:rsidR="00EA4176" w:rsidRPr="00014C4F">
        <w:rPr>
          <w:rFonts w:ascii="Sylfaen" w:hAnsi="Sylfaen" w:cs="Sylfaen"/>
          <w:lang w:val="ka-GE"/>
        </w:rPr>
        <w:lastRenderedPageBreak/>
        <w:t>სასამართლოს 2005 წლის 20 ივლისის №2/40 გადაწყვეტილება, რომელიც წარმოადგენდა საჯარო რეესტრში</w:t>
      </w:r>
      <w:r w:rsidR="000F0B0F">
        <w:rPr>
          <w:rFonts w:ascii="Sylfaen" w:hAnsi="Sylfaen" w:cs="Sylfaen"/>
          <w:lang w:val="ka-GE"/>
        </w:rPr>
        <w:t xml:space="preserve"> რეგისტრირებულ ქონებაზე</w:t>
      </w:r>
      <w:r w:rsidR="00EA4176" w:rsidRPr="00014C4F">
        <w:rPr>
          <w:rFonts w:ascii="Sylfaen" w:hAnsi="Sylfaen" w:cs="Sylfaen"/>
          <w:lang w:val="ka-GE"/>
        </w:rPr>
        <w:t xml:space="preserve"> მოსარჩელეებისა და </w:t>
      </w:r>
      <w:r w:rsidR="00997852">
        <w:rPr>
          <w:rFonts w:ascii="Sylfaen" w:hAnsi="Sylfaen" w:cs="Sylfaen"/>
          <w:lang w:val="ka-GE"/>
        </w:rPr>
        <w:t>მათი</w:t>
      </w:r>
      <w:r w:rsidR="00997852" w:rsidRPr="00014C4F">
        <w:rPr>
          <w:rFonts w:ascii="Sylfaen" w:hAnsi="Sylfaen" w:cs="Sylfaen"/>
          <w:lang w:val="ka-GE"/>
        </w:rPr>
        <w:t xml:space="preserve"> </w:t>
      </w:r>
      <w:r w:rsidR="001D0842" w:rsidRPr="00014C4F">
        <w:rPr>
          <w:rFonts w:ascii="Sylfaen" w:hAnsi="Sylfaen" w:cs="Sylfaen"/>
          <w:lang w:val="ka-GE"/>
        </w:rPr>
        <w:t xml:space="preserve">მამკვიდრებლების </w:t>
      </w:r>
      <w:r w:rsidR="00EA4176" w:rsidRPr="00014C4F">
        <w:rPr>
          <w:rFonts w:ascii="Sylfaen" w:hAnsi="Sylfaen" w:cs="Sylfaen"/>
          <w:lang w:val="ka-GE"/>
        </w:rPr>
        <w:t xml:space="preserve">საკუთრების დამადასტურებელ დოკუმენტს. </w:t>
      </w:r>
      <w:r w:rsidRPr="00014C4F">
        <w:rPr>
          <w:rFonts w:ascii="Sylfaen" w:hAnsi="Sylfaen" w:cs="Sylfaen"/>
          <w:lang w:val="ka-GE"/>
        </w:rPr>
        <w:t>თავის მხრივ,</w:t>
      </w:r>
      <w:r w:rsidR="00EA4176" w:rsidRPr="00014C4F">
        <w:rPr>
          <w:rFonts w:ascii="Sylfaen" w:hAnsi="Sylfaen" w:cs="Sylfaen"/>
          <w:lang w:val="ka-GE"/>
        </w:rPr>
        <w:t xml:space="preserve"> </w:t>
      </w:r>
      <w:r w:rsidR="00043647">
        <w:rPr>
          <w:rFonts w:ascii="Sylfaen" w:hAnsi="Sylfaen" w:cs="Sylfaen"/>
          <w:lang w:val="ka-GE"/>
        </w:rPr>
        <w:t>ხსენებული</w:t>
      </w:r>
      <w:r w:rsidR="00287147" w:rsidRPr="00014C4F">
        <w:rPr>
          <w:rFonts w:ascii="Sylfaen" w:hAnsi="Sylfaen" w:cs="Sylfaen"/>
          <w:lang w:val="ka-GE"/>
        </w:rPr>
        <w:t xml:space="preserve"> გადაწყვეტილების ბათილად ცნობის გამო, საჯარო რეესტრის ეროვნული სააგენტოს 2020 წლის 17 მარტის გადაწყვეტილებით, საჯარო </w:t>
      </w:r>
      <w:r w:rsidR="0080754C" w:rsidRPr="00014C4F">
        <w:rPr>
          <w:rFonts w:ascii="Sylfaen" w:hAnsi="Sylfaen" w:cs="Sylfaen"/>
          <w:lang w:val="ka-GE"/>
        </w:rPr>
        <w:t>რეესტრში</w:t>
      </w:r>
      <w:r w:rsidR="00F77117">
        <w:rPr>
          <w:rFonts w:ascii="Sylfaen" w:hAnsi="Sylfaen" w:cs="Sylfaen"/>
          <w:lang w:val="ka-GE"/>
        </w:rPr>
        <w:t xml:space="preserve"> გაუქმდა</w:t>
      </w:r>
      <w:r w:rsidR="0080754C" w:rsidRPr="00014C4F">
        <w:rPr>
          <w:rFonts w:ascii="Sylfaen" w:hAnsi="Sylfaen" w:cs="Sylfaen"/>
          <w:lang w:val="ka-GE"/>
        </w:rPr>
        <w:t xml:space="preserve">, ამავე </w:t>
      </w:r>
      <w:r w:rsidR="00D052D0" w:rsidRPr="00014C4F">
        <w:rPr>
          <w:rFonts w:ascii="Sylfaen" w:hAnsi="Sylfaen" w:cs="Sylfaen"/>
          <w:lang w:val="ka-GE"/>
        </w:rPr>
        <w:t>გადაწყვეტილების</w:t>
      </w:r>
      <w:r w:rsidR="00287147" w:rsidRPr="00014C4F">
        <w:rPr>
          <w:rFonts w:ascii="Sylfaen" w:hAnsi="Sylfaen" w:cs="Sylfaen"/>
          <w:lang w:val="ka-GE"/>
        </w:rPr>
        <w:t xml:space="preserve"> საფუძველზე, მოსარჩელეთა უძრავ ნივთებზე</w:t>
      </w:r>
      <w:r w:rsidR="00E21B65" w:rsidRPr="00014C4F">
        <w:rPr>
          <w:rFonts w:ascii="Sylfaen" w:hAnsi="Sylfaen" w:cs="Sylfaen"/>
          <w:lang w:val="ka-GE"/>
        </w:rPr>
        <w:t>/ქონებაზე</w:t>
      </w:r>
      <w:r w:rsidR="00287147" w:rsidRPr="00014C4F">
        <w:rPr>
          <w:rFonts w:ascii="Sylfaen" w:hAnsi="Sylfaen" w:cs="Sylfaen"/>
          <w:lang w:val="ka-GE"/>
        </w:rPr>
        <w:t xml:space="preserve"> განხორციელებული რეგისტრაცია. </w:t>
      </w:r>
    </w:p>
    <w:p w14:paraId="72B0DE44" w14:textId="68958C26" w:rsidR="004A5FC1" w:rsidRPr="00014C4F" w:rsidRDefault="004A5FC1" w:rsidP="00A81225">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მოსარჩელეების შეფასებით, </w:t>
      </w:r>
      <w:r w:rsidR="00964985" w:rsidRPr="00014C4F">
        <w:rPr>
          <w:rFonts w:ascii="Sylfaen" w:hAnsi="Sylfaen"/>
          <w:lang w:val="ka-GE" w:eastAsia="x-none"/>
        </w:rPr>
        <w:t>სადავო</w:t>
      </w:r>
      <w:r w:rsidRPr="00014C4F">
        <w:rPr>
          <w:rFonts w:ascii="Sylfaen" w:hAnsi="Sylfaen"/>
          <w:lang w:val="ka-GE" w:eastAsia="x-none"/>
        </w:rPr>
        <w:t xml:space="preserve"> ნორმა საჯარო რეესტრში რეგისტრირებულ </w:t>
      </w:r>
      <w:r w:rsidR="00437CA2" w:rsidRPr="00014C4F">
        <w:rPr>
          <w:rFonts w:ascii="Sylfaen" w:hAnsi="Sylfaen"/>
          <w:lang w:val="ka-GE" w:eastAsia="x-none"/>
        </w:rPr>
        <w:t>ნივთზე/ქონებაზე რეგისტრაციის ძალადაკარგულად გამოცხადებას ითვალისწინებს</w:t>
      </w:r>
      <w:r w:rsidR="004F1B17">
        <w:rPr>
          <w:rFonts w:ascii="Sylfaen" w:hAnsi="Sylfaen"/>
          <w:lang w:val="ka-GE" w:eastAsia="x-none"/>
        </w:rPr>
        <w:t>,</w:t>
      </w:r>
      <w:r w:rsidR="00437CA2" w:rsidRPr="00014C4F">
        <w:rPr>
          <w:rFonts w:ascii="Sylfaen" w:hAnsi="Sylfaen"/>
          <w:lang w:val="ka-GE" w:eastAsia="x-none"/>
        </w:rPr>
        <w:t xml:space="preserve"> ამავე ნივთზე/ქონებაზე სასამართლოს მიერ საკუთრების საკითხის შინაარსობრივ გადაწყვეტამდე</w:t>
      </w:r>
      <w:r w:rsidR="00964985" w:rsidRPr="00014C4F">
        <w:rPr>
          <w:rFonts w:ascii="Sylfaen" w:hAnsi="Sylfaen"/>
          <w:lang w:val="ka-GE" w:eastAsia="x-none"/>
        </w:rPr>
        <w:t>,</w:t>
      </w:r>
      <w:r w:rsidR="00437CA2" w:rsidRPr="00014C4F">
        <w:rPr>
          <w:rFonts w:ascii="Sylfaen" w:hAnsi="Sylfaen"/>
          <w:lang w:val="ka-GE" w:eastAsia="x-none"/>
        </w:rPr>
        <w:t xml:space="preserve"> მესაკუთრის ვინაობის საბოლოოდ დადგენამდე – </w:t>
      </w:r>
      <w:r w:rsidR="00AA63B0" w:rsidRPr="00014C4F">
        <w:rPr>
          <w:rFonts w:ascii="Sylfaen" w:hAnsi="Sylfaen"/>
          <w:lang w:val="ka-GE" w:eastAsia="x-none"/>
        </w:rPr>
        <w:t xml:space="preserve">კერძოდ კი, </w:t>
      </w:r>
      <w:r w:rsidR="00437CA2" w:rsidRPr="00014C4F">
        <w:rPr>
          <w:rFonts w:ascii="Sylfaen" w:hAnsi="Sylfaen" w:cs="Sylfaen"/>
          <w:lang w:val="ka-GE"/>
        </w:rPr>
        <w:t>სადავო</w:t>
      </w:r>
      <w:r w:rsidRPr="00014C4F">
        <w:rPr>
          <w:rFonts w:ascii="Sylfaen" w:hAnsi="Sylfaen" w:cs="Sylfaen"/>
          <w:lang w:val="ka-GE"/>
        </w:rPr>
        <w:t xml:space="preserve"> ნივთზე</w:t>
      </w:r>
      <w:r w:rsidR="00437CA2" w:rsidRPr="00014C4F">
        <w:rPr>
          <w:rFonts w:ascii="Sylfaen" w:hAnsi="Sylfaen" w:cs="Sylfaen"/>
          <w:lang w:val="ka-GE"/>
        </w:rPr>
        <w:t xml:space="preserve"> მოსარჩელეების</w:t>
      </w:r>
      <w:r w:rsidRPr="00014C4F">
        <w:rPr>
          <w:rFonts w:ascii="Sylfaen" w:hAnsi="Sylfaen" w:cs="Sylfaen"/>
          <w:lang w:val="ka-GE"/>
        </w:rPr>
        <w:t xml:space="preserve"> საკუთრების უფლებ</w:t>
      </w:r>
      <w:r w:rsidR="00437CA2" w:rsidRPr="00014C4F">
        <w:rPr>
          <w:rFonts w:ascii="Sylfaen" w:hAnsi="Sylfaen" w:cs="Sylfaen"/>
          <w:lang w:val="ka-GE"/>
        </w:rPr>
        <w:t>ის</w:t>
      </w:r>
      <w:r w:rsidRPr="00014C4F">
        <w:rPr>
          <w:rFonts w:ascii="Sylfaen" w:hAnsi="Sylfaen" w:cs="Sylfaen"/>
          <w:lang w:val="ka-GE"/>
        </w:rPr>
        <w:t xml:space="preserve"> </w:t>
      </w:r>
      <w:r w:rsidR="00437CA2" w:rsidRPr="00014C4F">
        <w:rPr>
          <w:rFonts w:ascii="Sylfaen" w:hAnsi="Sylfaen" w:cs="Sylfaen"/>
          <w:lang w:val="ka-GE"/>
        </w:rPr>
        <w:t>გამორიცხვამდე</w:t>
      </w:r>
      <w:r w:rsidRPr="00014C4F">
        <w:rPr>
          <w:rFonts w:ascii="Sylfaen" w:hAnsi="Sylfaen" w:cs="Sylfaen"/>
          <w:lang w:val="ka-GE"/>
        </w:rPr>
        <w:t xml:space="preserve"> ან/და სხვა პირების საკუთრების უფლებ</w:t>
      </w:r>
      <w:r w:rsidR="00437CA2" w:rsidRPr="00014C4F">
        <w:rPr>
          <w:rFonts w:ascii="Sylfaen" w:hAnsi="Sylfaen" w:cs="Sylfaen"/>
          <w:lang w:val="ka-GE"/>
        </w:rPr>
        <w:t>ის დადასტურებამდე. მოსარჩელე მხარე მიიჩნევს, რ</w:t>
      </w:r>
      <w:r w:rsidR="00660E44" w:rsidRPr="00014C4F">
        <w:rPr>
          <w:rFonts w:ascii="Sylfaen" w:hAnsi="Sylfaen" w:cs="Sylfaen"/>
          <w:lang w:val="ka-GE"/>
        </w:rPr>
        <w:t xml:space="preserve">ომ საკუთრების უფლების დამდგენი დოკუმენტის კანონიერების კითხვის ნიშნის ქვეშ დაყენება, კანონიერ ძალაში შესული სასამართლო გადაწყვეტილების </w:t>
      </w:r>
      <w:r w:rsidR="00D052D0" w:rsidRPr="00014C4F">
        <w:rPr>
          <w:rFonts w:ascii="Sylfaen" w:hAnsi="Sylfaen" w:cs="Sylfaen"/>
          <w:lang w:val="ka-GE"/>
        </w:rPr>
        <w:t>ბათილად ცნობისა</w:t>
      </w:r>
      <w:r w:rsidR="00660E44" w:rsidRPr="00014C4F">
        <w:rPr>
          <w:rFonts w:ascii="Sylfaen" w:hAnsi="Sylfaen" w:cs="Sylfaen"/>
          <w:lang w:val="ka-GE"/>
        </w:rPr>
        <w:t xml:space="preserve"> და საქმის წარმოების განახლების გამო და, შედეგად, საჯარო რეესტრში რეგისტრირებულ ნივთზე/ქონებაზე რეგისტრაციის გაუქმება ეწინააღმდეგება საქართველოს კონსტიტუციით გარანტირებულ საკუთრებ</w:t>
      </w:r>
      <w:r w:rsidR="00902F22">
        <w:rPr>
          <w:rFonts w:ascii="Sylfaen" w:hAnsi="Sylfaen" w:cs="Sylfaen"/>
          <w:lang w:val="ka-GE"/>
        </w:rPr>
        <w:t xml:space="preserve">ისა და სამართლიანი ადმინისტრაციული წარმოების უფლებებს. </w:t>
      </w:r>
    </w:p>
    <w:p w14:paraId="26F51BB0" w14:textId="063EB752" w:rsidR="00642A64" w:rsidRPr="00014C4F" w:rsidRDefault="00FE60FE" w:rsidP="00642A64">
      <w:pPr>
        <w:numPr>
          <w:ilvl w:val="0"/>
          <w:numId w:val="17"/>
        </w:numPr>
        <w:spacing w:line="276" w:lineRule="auto"/>
        <w:ind w:left="0" w:firstLine="284"/>
        <w:jc w:val="both"/>
        <w:rPr>
          <w:rFonts w:ascii="Sylfaen" w:hAnsi="Sylfaen" w:cs="Sylfaen"/>
          <w:lang w:val="ka-GE"/>
        </w:rPr>
      </w:pPr>
      <w:r w:rsidRPr="00014C4F">
        <w:rPr>
          <w:rFonts w:ascii="Sylfaen" w:hAnsi="Sylfaen"/>
          <w:lang w:val="ka-GE" w:eastAsia="x-none"/>
        </w:rPr>
        <w:t>საერთო სასამართლოებ</w:t>
      </w:r>
      <w:r w:rsidR="002F5A74" w:rsidRPr="00014C4F">
        <w:rPr>
          <w:rFonts w:ascii="Sylfaen" w:hAnsi="Sylfaen"/>
          <w:lang w:val="ka-GE" w:eastAsia="x-none"/>
        </w:rPr>
        <w:t>ში</w:t>
      </w:r>
      <w:r w:rsidRPr="00014C4F">
        <w:rPr>
          <w:rFonts w:ascii="Sylfaen" w:hAnsi="Sylfaen"/>
          <w:lang w:val="ka-GE" w:eastAsia="x-none"/>
        </w:rPr>
        <w:t xml:space="preserve"> </w:t>
      </w:r>
      <w:r w:rsidR="002F5A74" w:rsidRPr="00014C4F">
        <w:rPr>
          <w:rFonts w:ascii="Sylfaen" w:hAnsi="Sylfaen"/>
          <w:lang w:val="ka-GE" w:eastAsia="x-none"/>
        </w:rPr>
        <w:t xml:space="preserve">მოსარჩელეების საქმეზე </w:t>
      </w:r>
      <w:r w:rsidRPr="00014C4F">
        <w:rPr>
          <w:rFonts w:ascii="Sylfaen" w:hAnsi="Sylfaen"/>
          <w:lang w:val="ka-GE" w:eastAsia="x-none"/>
        </w:rPr>
        <w:t>მიღებული გადაწყვეტილებების</w:t>
      </w:r>
      <w:r w:rsidR="00B871D1" w:rsidRPr="00014C4F">
        <w:rPr>
          <w:rFonts w:ascii="Sylfaen" w:hAnsi="Sylfaen"/>
          <w:lang w:val="ka-GE" w:eastAsia="x-none"/>
        </w:rPr>
        <w:t>ა</w:t>
      </w:r>
      <w:r w:rsidRPr="00014C4F">
        <w:rPr>
          <w:rFonts w:ascii="Sylfaen" w:hAnsi="Sylfaen"/>
          <w:lang w:val="ka-GE" w:eastAsia="x-none"/>
        </w:rPr>
        <w:t xml:space="preserve"> და სადავო ნორმის არაკონსტიტუციურად ცნობ</w:t>
      </w:r>
      <w:r w:rsidR="002F5A74" w:rsidRPr="00014C4F">
        <w:rPr>
          <w:rFonts w:ascii="Sylfaen" w:hAnsi="Sylfaen"/>
          <w:lang w:val="ka-GE" w:eastAsia="x-none"/>
        </w:rPr>
        <w:t>ი</w:t>
      </w:r>
      <w:r w:rsidRPr="00014C4F">
        <w:rPr>
          <w:rFonts w:ascii="Sylfaen" w:hAnsi="Sylfaen"/>
          <w:lang w:val="ka-GE" w:eastAsia="x-none"/>
        </w:rPr>
        <w:t>ს შესახებ წარმოდგენილი არგუმენტების</w:t>
      </w:r>
      <w:r w:rsidR="00B871D1" w:rsidRPr="00014C4F">
        <w:rPr>
          <w:rFonts w:ascii="Sylfaen" w:hAnsi="Sylfaen"/>
          <w:lang w:val="ka-GE" w:eastAsia="x-none"/>
        </w:rPr>
        <w:t xml:space="preserve"> ანალიზით,</w:t>
      </w:r>
      <w:r w:rsidRPr="00014C4F">
        <w:rPr>
          <w:rFonts w:ascii="Sylfaen" w:hAnsi="Sylfaen"/>
          <w:lang w:val="ka-GE" w:eastAsia="x-none"/>
        </w:rPr>
        <w:t xml:space="preserve"> ცხადი ხდება, რომ მოსარჩელეთა</w:t>
      </w:r>
      <w:r w:rsidR="00D332B9" w:rsidRPr="00014C4F">
        <w:rPr>
          <w:rFonts w:ascii="Sylfaen" w:hAnsi="Sylfaen"/>
          <w:lang w:val="ka-GE" w:eastAsia="x-none"/>
        </w:rPr>
        <w:t xml:space="preserve"> მთავარი</w:t>
      </w:r>
      <w:r w:rsidRPr="00014C4F">
        <w:rPr>
          <w:rFonts w:ascii="Sylfaen" w:hAnsi="Sylfaen"/>
          <w:lang w:val="ka-GE" w:eastAsia="x-none"/>
        </w:rPr>
        <w:t xml:space="preserve"> პრობლემ</w:t>
      </w:r>
      <w:r w:rsidR="00D332B9" w:rsidRPr="00014C4F">
        <w:rPr>
          <w:rFonts w:ascii="Sylfaen" w:hAnsi="Sylfaen"/>
          <w:lang w:val="ka-GE" w:eastAsia="x-none"/>
        </w:rPr>
        <w:t>ა</w:t>
      </w:r>
      <w:r w:rsidR="00DD19A0" w:rsidRPr="00014C4F">
        <w:rPr>
          <w:rFonts w:ascii="Sylfaen" w:hAnsi="Sylfaen"/>
          <w:lang w:val="ka-GE" w:eastAsia="x-none"/>
        </w:rPr>
        <w:t xml:space="preserve"> </w:t>
      </w:r>
      <w:r w:rsidRPr="00D26E82">
        <w:rPr>
          <w:rFonts w:ascii="Sylfaen" w:hAnsi="Sylfaen"/>
          <w:lang w:val="ka-GE" w:eastAsia="x-none"/>
        </w:rPr>
        <w:t xml:space="preserve">მდგომარეობს </w:t>
      </w:r>
      <w:r w:rsidR="00B871D1" w:rsidRPr="00D26E82">
        <w:rPr>
          <w:rFonts w:ascii="Sylfaen" w:hAnsi="Sylfaen"/>
          <w:lang w:val="ka-GE" w:eastAsia="x-none"/>
        </w:rPr>
        <w:t>მათ სასარგებლოდ მიღებული</w:t>
      </w:r>
      <w:r w:rsidR="00B871D1" w:rsidRPr="00014C4F">
        <w:rPr>
          <w:rFonts w:ascii="Sylfaen" w:hAnsi="Sylfaen"/>
          <w:lang w:val="ka-GE" w:eastAsia="x-none"/>
        </w:rPr>
        <w:t xml:space="preserve"> კანონიერ ძალაში შესული სასამართლო გადაწყვეტილების, </w:t>
      </w:r>
      <w:r w:rsidR="00B871D1" w:rsidRPr="00014C4F">
        <w:rPr>
          <w:rFonts w:ascii="Sylfaen" w:hAnsi="Sylfaen" w:cs="Sylfaen"/>
          <w:lang w:val="ka-GE"/>
        </w:rPr>
        <w:t xml:space="preserve">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 ბათილად ცნობისა და </w:t>
      </w:r>
      <w:r w:rsidR="00162043">
        <w:rPr>
          <w:rFonts w:ascii="Sylfaen" w:hAnsi="Sylfaen" w:cs="Sylfaen"/>
          <w:lang w:val="ka-GE"/>
        </w:rPr>
        <w:t>საქმის წარმოების</w:t>
      </w:r>
      <w:r w:rsidR="00B871D1" w:rsidRPr="00014C4F">
        <w:rPr>
          <w:rFonts w:ascii="Sylfaen" w:hAnsi="Sylfaen" w:cs="Sylfaen"/>
          <w:lang w:val="ka-GE"/>
        </w:rPr>
        <w:t xml:space="preserve"> განახლების სამართლებრივ შედეგებ</w:t>
      </w:r>
      <w:r w:rsidR="000643B3" w:rsidRPr="00014C4F">
        <w:rPr>
          <w:rFonts w:ascii="Sylfaen" w:hAnsi="Sylfaen" w:cs="Sylfaen"/>
          <w:lang w:val="ka-GE"/>
        </w:rPr>
        <w:t>ში</w:t>
      </w:r>
      <w:r w:rsidR="00AA63B0" w:rsidRPr="00014C4F">
        <w:rPr>
          <w:rFonts w:ascii="Sylfaen" w:hAnsi="Sylfaen" w:cs="Sylfaen"/>
          <w:lang w:val="ka-GE"/>
        </w:rPr>
        <w:t xml:space="preserve"> −</w:t>
      </w:r>
      <w:r w:rsidR="00D377AE" w:rsidRPr="00014C4F">
        <w:rPr>
          <w:rFonts w:ascii="Sylfaen" w:hAnsi="Sylfaen" w:cs="Sylfaen"/>
          <w:lang w:val="ka-GE"/>
        </w:rPr>
        <w:t xml:space="preserve"> კერძოდ კი,</w:t>
      </w:r>
      <w:r w:rsidR="00AA63B0" w:rsidRPr="00014C4F">
        <w:rPr>
          <w:rFonts w:ascii="Sylfaen" w:hAnsi="Sylfaen" w:cs="Sylfaen"/>
          <w:lang w:val="ka-GE"/>
        </w:rPr>
        <w:t xml:space="preserve"> </w:t>
      </w:r>
      <w:r w:rsidR="00B871D1" w:rsidRPr="00014C4F">
        <w:rPr>
          <w:rFonts w:ascii="Sylfaen" w:hAnsi="Sylfaen" w:cs="Sylfaen"/>
          <w:lang w:val="ka-GE"/>
        </w:rPr>
        <w:t>საჯარო რეესტრში რეგისტრირებულ საკუთრებაზე</w:t>
      </w:r>
      <w:r w:rsidR="00D377AE" w:rsidRPr="00014C4F">
        <w:rPr>
          <w:rFonts w:ascii="Sylfaen" w:hAnsi="Sylfaen" w:cs="Sylfaen"/>
          <w:lang w:val="ka-GE"/>
        </w:rPr>
        <w:t>/ქონებაზე</w:t>
      </w:r>
      <w:r w:rsidR="00B871D1" w:rsidRPr="00014C4F">
        <w:rPr>
          <w:rFonts w:ascii="Sylfaen" w:hAnsi="Sylfaen" w:cs="Sylfaen"/>
          <w:lang w:val="ka-GE"/>
        </w:rPr>
        <w:t xml:space="preserve"> რეგისტრაციის ავტომატურად ძალადაკარგულად გამოცხადება</w:t>
      </w:r>
      <w:r w:rsidR="000643B3" w:rsidRPr="00014C4F">
        <w:rPr>
          <w:rFonts w:ascii="Sylfaen" w:hAnsi="Sylfaen" w:cs="Sylfaen"/>
          <w:lang w:val="ka-GE"/>
        </w:rPr>
        <w:t>ში</w:t>
      </w:r>
      <w:r w:rsidR="00642A64" w:rsidRPr="00014C4F">
        <w:rPr>
          <w:rFonts w:ascii="Sylfaen" w:hAnsi="Sylfaen" w:cs="Sylfaen"/>
          <w:lang w:val="ka-GE"/>
        </w:rPr>
        <w:t>,</w:t>
      </w:r>
      <w:r w:rsidR="00B871D1" w:rsidRPr="00014C4F">
        <w:rPr>
          <w:rFonts w:ascii="Sylfaen" w:hAnsi="Sylfaen" w:cs="Sylfaen"/>
          <w:lang w:val="ka-GE"/>
        </w:rPr>
        <w:t xml:space="preserve"> მაშინ, როდესაც რეგისტრაციის სრულად ან/და ნაწილობრივ გაუქმების საჭიროება დადგენილი არ არის</w:t>
      </w:r>
      <w:r w:rsidR="002F5A74" w:rsidRPr="00014C4F">
        <w:rPr>
          <w:rFonts w:ascii="Sylfaen" w:hAnsi="Sylfaen" w:cs="Sylfaen"/>
          <w:lang w:val="ka-GE"/>
        </w:rPr>
        <w:t>.</w:t>
      </w:r>
    </w:p>
    <w:p w14:paraId="06B65F04" w14:textId="5D6E3E53" w:rsidR="0035214C" w:rsidRPr="00014C4F" w:rsidRDefault="004B1C16" w:rsidP="0035214C">
      <w:pPr>
        <w:numPr>
          <w:ilvl w:val="0"/>
          <w:numId w:val="17"/>
        </w:numPr>
        <w:spacing w:line="276" w:lineRule="auto"/>
        <w:ind w:left="0" w:firstLine="284"/>
        <w:jc w:val="both"/>
        <w:rPr>
          <w:rFonts w:ascii="Sylfaen" w:hAnsi="Sylfaen" w:cs="Sylfaen"/>
          <w:lang w:val="ka-GE"/>
        </w:rPr>
      </w:pPr>
      <w:r w:rsidRPr="00014C4F">
        <w:rPr>
          <w:rFonts w:ascii="Sylfaen" w:hAnsi="Sylfaen" w:cs="Sylfaen"/>
          <w:lang w:val="ka-GE"/>
        </w:rPr>
        <w:t xml:space="preserve">აღსანიშნავია, რომ </w:t>
      </w:r>
      <w:r w:rsidR="0035214C" w:rsidRPr="00014C4F">
        <w:rPr>
          <w:rFonts w:ascii="Sylfaen" w:hAnsi="Sylfaen" w:cs="Sylfaen"/>
          <w:lang w:val="ka-GE"/>
        </w:rPr>
        <w:t>სადავო</w:t>
      </w:r>
      <w:r w:rsidR="00553BCF" w:rsidRPr="00014C4F">
        <w:rPr>
          <w:rFonts w:ascii="Sylfaen" w:hAnsi="Sylfaen" w:cs="Sylfaen"/>
          <w:lang w:val="ka-GE"/>
        </w:rPr>
        <w:t xml:space="preserve"> ნორმ</w:t>
      </w:r>
      <w:r w:rsidR="00D377AE" w:rsidRPr="00014C4F">
        <w:rPr>
          <w:rFonts w:ascii="Sylfaen" w:hAnsi="Sylfaen" w:cs="Sylfaen"/>
          <w:lang w:val="ka-GE"/>
        </w:rPr>
        <w:t xml:space="preserve">ით </w:t>
      </w:r>
      <w:r w:rsidR="00E21B65" w:rsidRPr="00014C4F">
        <w:rPr>
          <w:rFonts w:ascii="Sylfaen" w:hAnsi="Sylfaen" w:cs="Sylfaen"/>
          <w:lang w:val="ka-GE"/>
        </w:rPr>
        <w:t xml:space="preserve">დადგენილი მოწესრიგება, </w:t>
      </w:r>
      <w:r w:rsidRPr="00014C4F">
        <w:rPr>
          <w:rFonts w:ascii="Sylfaen" w:hAnsi="Sylfaen" w:cs="Sylfaen"/>
          <w:lang w:val="ka-GE"/>
        </w:rPr>
        <w:t>რომელიც ითვალისწინებს საჯარო რეესტრში რეგისტრირებულ საკუთრებაზე/ქონებაზე რეგისტრაციის ძალადაკარგულად გამოცხადებას, მათ შორის, რეგისტრაციის საფუძვლად არსებული უფლების დამადასტურებელი დოკუმენტის ბათილ</w:t>
      </w:r>
      <w:r w:rsidR="0035214C" w:rsidRPr="00014C4F">
        <w:rPr>
          <w:rFonts w:ascii="Sylfaen" w:hAnsi="Sylfaen" w:cs="Sylfaen"/>
          <w:lang w:val="ka-GE"/>
        </w:rPr>
        <w:t xml:space="preserve">ობის </w:t>
      </w:r>
      <w:r w:rsidRPr="00014C4F">
        <w:rPr>
          <w:rFonts w:ascii="Sylfaen" w:hAnsi="Sylfaen" w:cs="Sylfaen"/>
          <w:lang w:val="ka-GE"/>
        </w:rPr>
        <w:t xml:space="preserve">მოტივით, </w:t>
      </w:r>
      <w:r w:rsidR="00553BCF" w:rsidRPr="00014C4F">
        <w:rPr>
          <w:rFonts w:ascii="Sylfaen" w:hAnsi="Sylfaen" w:cs="Sylfaen"/>
          <w:lang w:val="ka-GE"/>
        </w:rPr>
        <w:t xml:space="preserve">მოსარჩელეების პრობლემის ჭრილში, </w:t>
      </w:r>
      <w:r w:rsidR="002C6613">
        <w:rPr>
          <w:rFonts w:ascii="Sylfaen" w:hAnsi="Sylfaen" w:cs="Sylfaen"/>
          <w:lang w:val="ka-GE"/>
        </w:rPr>
        <w:t xml:space="preserve">მხოლოდ </w:t>
      </w:r>
      <w:r w:rsidR="00553BCF" w:rsidRPr="00014C4F">
        <w:rPr>
          <w:rFonts w:ascii="Sylfaen" w:hAnsi="Sylfaen" w:cs="Sylfaen"/>
          <w:lang w:val="ka-GE"/>
        </w:rPr>
        <w:t xml:space="preserve">საქართველოს სამოქალაქო საპროცესო კოდექსის 422-ე მუხლის პირველი ნაწილის „გ“ ქვეპუნქტით </w:t>
      </w:r>
      <w:r w:rsidR="00E21B65" w:rsidRPr="00014C4F">
        <w:rPr>
          <w:rFonts w:ascii="Sylfaen" w:hAnsi="Sylfaen" w:cs="Sylfaen"/>
          <w:lang w:val="ka-GE"/>
        </w:rPr>
        <w:t>განსაზღვრული</w:t>
      </w:r>
      <w:r w:rsidR="00553BCF" w:rsidRPr="00014C4F">
        <w:rPr>
          <w:rFonts w:ascii="Sylfaen" w:hAnsi="Sylfaen" w:cs="Sylfaen"/>
          <w:lang w:val="ka-GE"/>
        </w:rPr>
        <w:t xml:space="preserve"> საფუძვლით კანონიერ ძალაში შესული სასამართლო </w:t>
      </w:r>
      <w:r w:rsidR="00553BCF" w:rsidRPr="00014C4F">
        <w:rPr>
          <w:rFonts w:ascii="Sylfaen" w:hAnsi="Sylfaen" w:cs="Sylfaen"/>
          <w:lang w:val="ka-GE"/>
        </w:rPr>
        <w:lastRenderedPageBreak/>
        <w:t xml:space="preserve">გადაწყვეტილების ბათილად ცნობისა და </w:t>
      </w:r>
      <w:r w:rsidR="00E21B65" w:rsidRPr="00014C4F">
        <w:rPr>
          <w:rFonts w:ascii="Sylfaen" w:hAnsi="Sylfaen" w:cs="Sylfaen"/>
          <w:lang w:val="ka-GE"/>
        </w:rPr>
        <w:t>საქმის წარმოების</w:t>
      </w:r>
      <w:r w:rsidR="00553BCF" w:rsidRPr="00014C4F">
        <w:rPr>
          <w:rFonts w:ascii="Sylfaen" w:hAnsi="Sylfaen" w:cs="Sylfaen"/>
          <w:lang w:val="ka-GE"/>
        </w:rPr>
        <w:t xml:space="preserve"> განახლების სამართლებრივი მექანიზმის აღსრულების საპროცესო-სამართლებრივ ინსტრუმენტ</w:t>
      </w:r>
      <w:r w:rsidRPr="00014C4F">
        <w:rPr>
          <w:rFonts w:ascii="Sylfaen" w:hAnsi="Sylfaen" w:cs="Sylfaen"/>
          <w:lang w:val="ka-GE"/>
        </w:rPr>
        <w:t xml:space="preserve">ს წარმოადგენს. </w:t>
      </w:r>
      <w:r w:rsidR="00553BCF" w:rsidRPr="00014C4F">
        <w:rPr>
          <w:rFonts w:ascii="Sylfaen" w:hAnsi="Sylfaen" w:cs="Sylfaen"/>
          <w:lang w:val="ka-GE"/>
        </w:rPr>
        <w:t xml:space="preserve">საჯარო რეესტრში რეგისტრირებულ </w:t>
      </w:r>
      <w:r w:rsidR="00E21B65" w:rsidRPr="00014C4F">
        <w:rPr>
          <w:rFonts w:ascii="Sylfaen" w:hAnsi="Sylfaen" w:cs="Sylfaen"/>
          <w:lang w:val="ka-GE"/>
        </w:rPr>
        <w:t>ნივთზე</w:t>
      </w:r>
      <w:r w:rsidR="00553BCF" w:rsidRPr="00014C4F">
        <w:rPr>
          <w:rFonts w:ascii="Sylfaen" w:hAnsi="Sylfaen" w:cs="Sylfaen"/>
          <w:lang w:val="ka-GE"/>
        </w:rPr>
        <w:t>/ქონებაზე საჯარო რეესტრის ეროვნული სააგენტოს მიერ რეგისტრაციის ძალადაკარგულად გამოცხადება</w:t>
      </w:r>
      <w:r w:rsidR="001B0A35" w:rsidRPr="00014C4F">
        <w:rPr>
          <w:rFonts w:ascii="Sylfaen" w:hAnsi="Sylfaen" w:cs="Sylfaen"/>
          <w:lang w:val="ka-GE"/>
        </w:rPr>
        <w:t xml:space="preserve"> სასამართლოს იმ </w:t>
      </w:r>
      <w:r w:rsidR="002C6613">
        <w:rPr>
          <w:rFonts w:ascii="Sylfaen" w:hAnsi="Sylfaen" w:cs="Sylfaen"/>
          <w:lang w:val="ka-GE"/>
        </w:rPr>
        <w:t>განჩინების</w:t>
      </w:r>
      <w:r w:rsidR="001B0A35" w:rsidRPr="00014C4F">
        <w:rPr>
          <w:rFonts w:ascii="Sylfaen" w:hAnsi="Sylfaen" w:cs="Sylfaen"/>
          <w:lang w:val="ka-GE"/>
        </w:rPr>
        <w:t xml:space="preserve"> ლოგიკურ</w:t>
      </w:r>
      <w:r w:rsidRPr="00014C4F">
        <w:rPr>
          <w:rFonts w:ascii="Sylfaen" w:hAnsi="Sylfaen" w:cs="Sylfaen"/>
          <w:lang w:val="ka-GE"/>
        </w:rPr>
        <w:t>ი</w:t>
      </w:r>
      <w:r w:rsidR="001B0A35" w:rsidRPr="00014C4F">
        <w:rPr>
          <w:rFonts w:ascii="Sylfaen" w:hAnsi="Sylfaen" w:cs="Sylfaen"/>
          <w:lang w:val="ka-GE"/>
        </w:rPr>
        <w:t xml:space="preserve"> გაგრძელება</w:t>
      </w:r>
      <w:r w:rsidRPr="00014C4F">
        <w:rPr>
          <w:rFonts w:ascii="Sylfaen" w:hAnsi="Sylfaen" w:cs="Sylfaen"/>
          <w:lang w:val="ka-GE"/>
        </w:rPr>
        <w:t xml:space="preserve">ა, </w:t>
      </w:r>
      <w:r w:rsidR="001B0A35" w:rsidRPr="00014C4F">
        <w:rPr>
          <w:rFonts w:ascii="Sylfaen" w:hAnsi="Sylfaen" w:cs="Sylfaen"/>
          <w:lang w:val="ka-GE"/>
        </w:rPr>
        <w:t>რომლითაც ბათილად გამოცხადდა კანონიერ ძალაში შესული გადაწყვეტილება და</w:t>
      </w:r>
      <w:r w:rsidR="000C44EE">
        <w:rPr>
          <w:rFonts w:ascii="Sylfaen" w:hAnsi="Sylfaen" w:cs="Sylfaen"/>
          <w:lang w:val="ka-GE"/>
        </w:rPr>
        <w:t xml:space="preserve"> </w:t>
      </w:r>
      <w:r w:rsidR="001B0A35" w:rsidRPr="00014C4F">
        <w:rPr>
          <w:rFonts w:ascii="Sylfaen" w:hAnsi="Sylfaen" w:cs="Sylfaen"/>
          <w:lang w:val="ka-GE"/>
        </w:rPr>
        <w:t>მოსარჩელეთა პრობლემის ჭრილში არ წარმოშობს</w:t>
      </w:r>
      <w:r w:rsidRPr="00014C4F">
        <w:rPr>
          <w:rFonts w:ascii="Sylfaen" w:hAnsi="Sylfaen" w:cs="Sylfaen"/>
          <w:lang w:val="ka-GE"/>
        </w:rPr>
        <w:t xml:space="preserve"> იმგვარ </w:t>
      </w:r>
      <w:r w:rsidR="001B0A35" w:rsidRPr="00014C4F">
        <w:rPr>
          <w:rFonts w:ascii="Sylfaen" w:hAnsi="Sylfaen" w:cs="Sylfaen"/>
          <w:lang w:val="ka-GE"/>
        </w:rPr>
        <w:t xml:space="preserve">დამოუკიდებელ სამართლებრივ შედეგებს, რომლებიც სცილდება </w:t>
      </w:r>
      <w:r w:rsidR="002C6613">
        <w:rPr>
          <w:rFonts w:ascii="Sylfaen" w:hAnsi="Sylfaen" w:cs="Sylfaen"/>
          <w:lang w:val="ka-GE"/>
        </w:rPr>
        <w:t>ამავე</w:t>
      </w:r>
      <w:r w:rsidR="001B0A35" w:rsidRPr="00014C4F">
        <w:rPr>
          <w:rFonts w:ascii="Sylfaen" w:hAnsi="Sylfaen" w:cs="Sylfaen"/>
          <w:lang w:val="ka-GE"/>
        </w:rPr>
        <w:t xml:space="preserve"> </w:t>
      </w:r>
      <w:r w:rsidR="00877D6A" w:rsidRPr="00014C4F">
        <w:rPr>
          <w:rFonts w:ascii="Sylfaen" w:hAnsi="Sylfaen" w:cs="Sylfaen"/>
          <w:lang w:val="ka-GE"/>
        </w:rPr>
        <w:t>[კანონიერ ძალაში შესული გადაწყვეტილების ბათილად ცნობისა და საქმის</w:t>
      </w:r>
      <w:r w:rsidR="00867F27" w:rsidRPr="00014C4F">
        <w:rPr>
          <w:rFonts w:ascii="Sylfaen" w:hAnsi="Sylfaen" w:cs="Sylfaen"/>
          <w:lang w:val="ka-GE"/>
        </w:rPr>
        <w:t xml:space="preserve"> </w:t>
      </w:r>
      <w:r w:rsidR="00877D6A" w:rsidRPr="00014C4F">
        <w:rPr>
          <w:rFonts w:ascii="Sylfaen" w:hAnsi="Sylfaen" w:cs="Sylfaen"/>
          <w:lang w:val="ka-GE"/>
        </w:rPr>
        <w:t xml:space="preserve">წარმოების განახლების შესახებ] </w:t>
      </w:r>
      <w:r w:rsidR="002C6613">
        <w:rPr>
          <w:rFonts w:ascii="Sylfaen" w:hAnsi="Sylfaen" w:cs="Sylfaen"/>
          <w:lang w:val="ka-GE"/>
        </w:rPr>
        <w:t>განჩინების</w:t>
      </w:r>
      <w:r w:rsidR="001B0A35" w:rsidRPr="00014C4F">
        <w:rPr>
          <w:rFonts w:ascii="Sylfaen" w:hAnsi="Sylfaen" w:cs="Sylfaen"/>
          <w:lang w:val="ka-GE"/>
        </w:rPr>
        <w:t xml:space="preserve"> ფარგლებს. </w:t>
      </w:r>
      <w:r w:rsidRPr="00014C4F">
        <w:rPr>
          <w:rFonts w:ascii="Sylfaen" w:hAnsi="Sylfaen" w:cs="Sylfaen"/>
          <w:lang w:val="ka-GE"/>
        </w:rPr>
        <w:t xml:space="preserve">სწორედ ამ კონტექსტში უნდა იქნეს განხილული მოსარჩელეების პრეტენზია, რომელიც </w:t>
      </w:r>
      <w:r w:rsidR="00624440" w:rsidRPr="00014C4F">
        <w:rPr>
          <w:rFonts w:ascii="Sylfaen" w:hAnsi="Sylfaen" w:cs="Sylfaen"/>
          <w:lang w:val="ka-GE"/>
        </w:rPr>
        <w:t xml:space="preserve">არსებითად </w:t>
      </w:r>
      <w:r w:rsidRPr="00014C4F">
        <w:rPr>
          <w:rFonts w:ascii="Sylfaen" w:hAnsi="Sylfaen" w:cs="Sylfaen"/>
          <w:lang w:val="ka-GE"/>
        </w:rPr>
        <w:t xml:space="preserve">ემყარება </w:t>
      </w:r>
      <w:r w:rsidR="00624440" w:rsidRPr="00014C4F">
        <w:rPr>
          <w:rFonts w:ascii="Sylfaen" w:hAnsi="Sylfaen" w:cs="Sylfaen"/>
          <w:lang w:val="ka-GE"/>
        </w:rPr>
        <w:t xml:space="preserve">მტკიცებას, </w:t>
      </w:r>
      <w:r w:rsidR="00553BCF" w:rsidRPr="00014C4F">
        <w:rPr>
          <w:rFonts w:ascii="Sylfaen" w:hAnsi="Sylfaen" w:cs="Sylfaen"/>
          <w:lang w:val="ka-GE"/>
        </w:rPr>
        <w:t>რომ</w:t>
      </w:r>
      <w:r w:rsidR="00624440" w:rsidRPr="00014C4F">
        <w:rPr>
          <w:rFonts w:ascii="Sylfaen" w:hAnsi="Sylfaen" w:cs="Sylfaen"/>
          <w:lang w:val="ka-GE"/>
        </w:rPr>
        <w:t xml:space="preserve"> </w:t>
      </w:r>
      <w:r w:rsidRPr="00014C4F">
        <w:rPr>
          <w:rFonts w:ascii="Sylfaen" w:hAnsi="Sylfaen" w:cs="Sylfaen"/>
          <w:lang w:val="ka-GE"/>
        </w:rPr>
        <w:t>საჯარო რეესტრში რეგისტრირებულ საკუთრებაზე</w:t>
      </w:r>
      <w:r w:rsidR="008C4D45">
        <w:rPr>
          <w:rFonts w:ascii="Sylfaen" w:hAnsi="Sylfaen" w:cs="Sylfaen"/>
          <w:lang w:val="ka-GE"/>
        </w:rPr>
        <w:t xml:space="preserve"> </w:t>
      </w:r>
      <w:r w:rsidR="00553BCF" w:rsidRPr="00014C4F">
        <w:rPr>
          <w:rFonts w:ascii="Sylfaen" w:hAnsi="Sylfaen" w:cs="Sylfaen"/>
          <w:lang w:val="ka-GE"/>
        </w:rPr>
        <w:t xml:space="preserve">რეგისტრაციის </w:t>
      </w:r>
      <w:r w:rsidR="001B6E43" w:rsidRPr="00014C4F">
        <w:rPr>
          <w:rFonts w:ascii="Sylfaen" w:hAnsi="Sylfaen" w:cs="Sylfaen"/>
          <w:lang w:val="ka-GE"/>
        </w:rPr>
        <w:t>გაუქმება</w:t>
      </w:r>
      <w:r w:rsidR="000F0B0F">
        <w:rPr>
          <w:rFonts w:ascii="Sylfaen" w:hAnsi="Sylfaen" w:cs="Sylfaen"/>
          <w:lang w:val="ka-GE"/>
        </w:rPr>
        <w:t>,</w:t>
      </w:r>
      <w:r w:rsidR="001B6E43" w:rsidRPr="00014C4F">
        <w:rPr>
          <w:rFonts w:ascii="Sylfaen" w:hAnsi="Sylfaen" w:cs="Sylfaen"/>
          <w:lang w:val="ka-GE"/>
        </w:rPr>
        <w:t xml:space="preserve"> მისი </w:t>
      </w:r>
      <w:r w:rsidR="00553BCF" w:rsidRPr="00014C4F">
        <w:rPr>
          <w:rFonts w:ascii="Sylfaen" w:hAnsi="Sylfaen" w:cs="Sylfaen"/>
          <w:lang w:val="ka-GE"/>
        </w:rPr>
        <w:t>სრულად ან/და ნაწილობრივ გაუქმების სამართლებრივი საჭიროებ</w:t>
      </w:r>
      <w:r w:rsidR="001B6E43" w:rsidRPr="00014C4F">
        <w:rPr>
          <w:rFonts w:ascii="Sylfaen" w:hAnsi="Sylfaen" w:cs="Sylfaen"/>
          <w:lang w:val="ka-GE"/>
        </w:rPr>
        <w:t>ის შეფასების გარეშე</w:t>
      </w:r>
      <w:r w:rsidR="00553BCF" w:rsidRPr="00014C4F">
        <w:rPr>
          <w:rFonts w:ascii="Sylfaen" w:hAnsi="Sylfaen" w:cs="Sylfaen"/>
          <w:lang w:val="ka-GE"/>
        </w:rPr>
        <w:t>,</w:t>
      </w:r>
      <w:r w:rsidR="008C4D45">
        <w:rPr>
          <w:rFonts w:ascii="Sylfaen" w:hAnsi="Sylfaen" w:cs="Sylfaen"/>
          <w:lang w:val="ka-GE"/>
        </w:rPr>
        <w:t xml:space="preserve"> წარმოადგენს </w:t>
      </w:r>
      <w:r w:rsidR="00553BCF" w:rsidRPr="00014C4F">
        <w:rPr>
          <w:rFonts w:ascii="Sylfaen" w:hAnsi="Sylfaen" w:cs="Sylfaen"/>
          <w:lang w:val="ka-GE"/>
        </w:rPr>
        <w:t>არათანაზომიერ ჩარევა</w:t>
      </w:r>
      <w:r w:rsidR="008C4D45">
        <w:rPr>
          <w:rFonts w:ascii="Sylfaen" w:hAnsi="Sylfaen" w:cs="Sylfaen"/>
          <w:lang w:val="ka-GE"/>
        </w:rPr>
        <w:t>ს</w:t>
      </w:r>
      <w:r w:rsidR="00553BCF" w:rsidRPr="00014C4F">
        <w:rPr>
          <w:rFonts w:ascii="Sylfaen" w:hAnsi="Sylfaen" w:cs="Sylfaen"/>
          <w:lang w:val="ka-GE"/>
        </w:rPr>
        <w:t xml:space="preserve"> </w:t>
      </w:r>
      <w:r w:rsidR="008C4D45">
        <w:rPr>
          <w:rFonts w:ascii="Sylfaen" w:hAnsi="Sylfaen" w:cs="Sylfaen"/>
          <w:lang w:val="ka-GE"/>
        </w:rPr>
        <w:t>მოსარჩელეების</w:t>
      </w:r>
      <w:r w:rsidR="00553BCF" w:rsidRPr="00014C4F">
        <w:rPr>
          <w:rFonts w:ascii="Sylfaen" w:hAnsi="Sylfaen" w:cs="Sylfaen"/>
          <w:lang w:val="ka-GE"/>
        </w:rPr>
        <w:t xml:space="preserve"> </w:t>
      </w:r>
      <w:r w:rsidR="00D95665" w:rsidRPr="00014C4F">
        <w:rPr>
          <w:rFonts w:ascii="Sylfaen" w:hAnsi="Sylfaen" w:cs="Sylfaen"/>
          <w:lang w:val="ka-GE"/>
        </w:rPr>
        <w:t xml:space="preserve">კონსტიტუციურ </w:t>
      </w:r>
      <w:r w:rsidR="00553BCF" w:rsidRPr="00014C4F">
        <w:rPr>
          <w:rFonts w:ascii="Sylfaen" w:hAnsi="Sylfaen" w:cs="Sylfaen"/>
          <w:lang w:val="ka-GE"/>
        </w:rPr>
        <w:t>უფლებ</w:t>
      </w:r>
      <w:r w:rsidR="008C4D45">
        <w:rPr>
          <w:rFonts w:ascii="Sylfaen" w:hAnsi="Sylfaen" w:cs="Sylfaen"/>
          <w:lang w:val="ka-GE"/>
        </w:rPr>
        <w:t>ებ</w:t>
      </w:r>
      <w:r w:rsidR="00553BCF" w:rsidRPr="00014C4F">
        <w:rPr>
          <w:rFonts w:ascii="Sylfaen" w:hAnsi="Sylfaen" w:cs="Sylfaen"/>
          <w:lang w:val="ka-GE"/>
        </w:rPr>
        <w:t>ში.</w:t>
      </w:r>
      <w:r w:rsidR="0035214C" w:rsidRPr="00014C4F">
        <w:rPr>
          <w:rFonts w:ascii="Sylfaen" w:hAnsi="Sylfaen" w:cs="Sylfaen"/>
          <w:lang w:val="ka-GE"/>
        </w:rPr>
        <w:t xml:space="preserve"> </w:t>
      </w:r>
    </w:p>
    <w:p w14:paraId="4F357B21" w14:textId="32D8E4C5" w:rsidR="00D97DCD" w:rsidRPr="00014C4F" w:rsidRDefault="00877D6A" w:rsidP="002B1742">
      <w:pPr>
        <w:numPr>
          <w:ilvl w:val="0"/>
          <w:numId w:val="17"/>
        </w:numPr>
        <w:spacing w:line="276" w:lineRule="auto"/>
        <w:ind w:left="0" w:firstLine="284"/>
        <w:jc w:val="both"/>
        <w:rPr>
          <w:rFonts w:ascii="Sylfaen" w:hAnsi="Sylfaen"/>
          <w:lang w:val="ka-GE" w:eastAsia="x-none"/>
        </w:rPr>
      </w:pPr>
      <w:r w:rsidRPr="00014C4F">
        <w:rPr>
          <w:rFonts w:ascii="Sylfaen" w:hAnsi="Sylfaen" w:cs="Sylfaen"/>
          <w:lang w:val="ka-GE"/>
        </w:rPr>
        <w:t xml:space="preserve">ამ თვალსაზრისით, </w:t>
      </w:r>
      <w:r w:rsidR="0023330D">
        <w:rPr>
          <w:rFonts w:ascii="Sylfaen" w:hAnsi="Sylfaen" w:cs="Sylfaen"/>
          <w:lang w:val="ka-GE"/>
        </w:rPr>
        <w:t>საყურადღებოა,</w:t>
      </w:r>
      <w:r w:rsidRPr="00014C4F">
        <w:rPr>
          <w:rFonts w:ascii="Sylfaen" w:hAnsi="Sylfaen" w:cs="Sylfaen"/>
          <w:lang w:val="ka-GE"/>
        </w:rPr>
        <w:t xml:space="preserve"> რომ </w:t>
      </w:r>
      <w:r w:rsidR="0023330D">
        <w:rPr>
          <w:rFonts w:ascii="Sylfaen" w:hAnsi="Sylfaen" w:cs="Sylfaen"/>
          <w:lang w:val="ka-GE"/>
        </w:rPr>
        <w:t xml:space="preserve">საქართველოს საკონსტიტუციო სასამართლომ </w:t>
      </w:r>
      <w:r w:rsidR="00DD19A0" w:rsidRPr="00014C4F">
        <w:rPr>
          <w:rFonts w:ascii="Sylfaen" w:hAnsi="Sylfaen"/>
          <w:lang w:val="ka-GE" w:eastAsia="x-none"/>
        </w:rPr>
        <w:t>2024 წლის 27 დეკემბრის №2/8/1455 განჩინებით</w:t>
      </w:r>
      <w:r w:rsidR="00D97DCD" w:rsidRPr="00014C4F">
        <w:rPr>
          <w:rFonts w:ascii="Sylfaen" w:hAnsi="Sylfaen"/>
          <w:lang w:val="ka-GE" w:eastAsia="x-none"/>
        </w:rPr>
        <w:t xml:space="preserve">, საქმის არსებითი განხილვის გარეშე, როგორც საქართველოს საკონსტიტუციო სასამართლოს 2018 წლის 7 დეკემბრის №2/8/765 გადაწყვეტილების დამძლევი ნორმა, </w:t>
      </w:r>
      <w:r w:rsidR="00DD19A0" w:rsidRPr="00014C4F">
        <w:rPr>
          <w:rFonts w:ascii="Sylfaen" w:hAnsi="Sylfaen"/>
          <w:lang w:val="ka-GE" w:eastAsia="x-none"/>
        </w:rPr>
        <w:t>ძალადაკარგულად გამოაცხადა საქართველოს სამოქალაქო საპროცესო კოდექსის 430-ე მუხლის მე-3 ნაწილის ის ნორმატიული შინაარსი, რომელიც უშვებს კანონიერ ძალაში შესული სასამართლოს გადაწყვეტილების 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 გაუქმების შესაძლებლობას.</w:t>
      </w:r>
    </w:p>
    <w:p w14:paraId="32F999E1" w14:textId="36ECC8AE" w:rsidR="00837285" w:rsidRPr="00014C4F" w:rsidRDefault="00D97DCD" w:rsidP="00DF55EF">
      <w:pPr>
        <w:numPr>
          <w:ilvl w:val="0"/>
          <w:numId w:val="17"/>
        </w:numPr>
        <w:spacing w:line="276" w:lineRule="auto"/>
        <w:ind w:left="0" w:firstLine="284"/>
        <w:jc w:val="both"/>
        <w:rPr>
          <w:rFonts w:ascii="Sylfaen" w:hAnsi="Sylfaen"/>
          <w:lang w:val="ka-GE" w:eastAsia="x-none"/>
        </w:rPr>
      </w:pPr>
      <w:r w:rsidRPr="00014C4F">
        <w:rPr>
          <w:rFonts w:ascii="Sylfaen" w:hAnsi="Sylfaen" w:cs="Sylfaen"/>
          <w:lang w:val="ka-GE"/>
        </w:rPr>
        <w:t xml:space="preserve">საქართველოს საკონსტიტუციო სასამართლომ, </w:t>
      </w:r>
      <w:r w:rsidR="009F42DC" w:rsidRPr="00014C4F">
        <w:rPr>
          <w:rFonts w:ascii="Sylfaen" w:hAnsi="Sylfaen"/>
          <w:lang w:val="ka-GE" w:eastAsia="x-none"/>
        </w:rPr>
        <w:t>2018 წლის 7 დეკემბრის №2/8/765 გადაწყვეტილებ</w:t>
      </w:r>
      <w:r w:rsidR="0058027A" w:rsidRPr="00014C4F">
        <w:rPr>
          <w:rFonts w:ascii="Sylfaen" w:hAnsi="Sylfaen"/>
          <w:lang w:val="ka-GE" w:eastAsia="x-none"/>
        </w:rPr>
        <w:t>ით</w:t>
      </w:r>
      <w:r w:rsidR="000C44EE">
        <w:rPr>
          <w:rFonts w:ascii="Sylfaen" w:hAnsi="Sylfaen"/>
          <w:lang w:val="ka-GE" w:eastAsia="x-none"/>
        </w:rPr>
        <w:t>,</w:t>
      </w:r>
      <w:r w:rsidR="0058027A" w:rsidRPr="00014C4F">
        <w:rPr>
          <w:rFonts w:ascii="Sylfaen" w:hAnsi="Sylfaen"/>
          <w:lang w:val="ka-GE" w:eastAsia="x-none"/>
        </w:rPr>
        <w:t xml:space="preserve"> დადგენილ სტანდარტებზე</w:t>
      </w:r>
      <w:r w:rsidR="009F42DC" w:rsidRPr="00014C4F">
        <w:rPr>
          <w:rFonts w:ascii="Sylfaen" w:hAnsi="Sylfaen"/>
          <w:lang w:val="ka-GE" w:eastAsia="x-none"/>
        </w:rPr>
        <w:t xml:space="preserve"> მითითებით, </w:t>
      </w:r>
      <w:r w:rsidRPr="00014C4F">
        <w:rPr>
          <w:rFonts w:ascii="Sylfaen" w:hAnsi="Sylfaen"/>
          <w:lang w:val="ka-GE" w:eastAsia="x-none"/>
        </w:rPr>
        <w:t>2024 წლის 27 დეკემბრის №2/8/1455 განჩინებ</w:t>
      </w:r>
      <w:r w:rsidR="009F42DC" w:rsidRPr="00014C4F">
        <w:rPr>
          <w:rFonts w:ascii="Sylfaen" w:hAnsi="Sylfaen"/>
          <w:lang w:val="ka-GE" w:eastAsia="x-none"/>
        </w:rPr>
        <w:t>აში</w:t>
      </w:r>
      <w:r w:rsidRPr="00014C4F">
        <w:rPr>
          <w:rFonts w:ascii="Sylfaen" w:hAnsi="Sylfaen"/>
          <w:lang w:val="ka-GE" w:eastAsia="x-none"/>
        </w:rPr>
        <w:t xml:space="preserve"> </w:t>
      </w:r>
      <w:r w:rsidR="009F42DC" w:rsidRPr="00014C4F">
        <w:rPr>
          <w:rFonts w:ascii="Sylfaen" w:hAnsi="Sylfaen"/>
          <w:lang w:val="ka-GE" w:eastAsia="x-none"/>
        </w:rPr>
        <w:t>ერთმანეთისაგან განასხვავა, ერთი მხრივ, იმ</w:t>
      </w:r>
      <w:r w:rsidR="004F1B17">
        <w:rPr>
          <w:rFonts w:ascii="Sylfaen" w:hAnsi="Sylfaen"/>
          <w:lang w:val="ka-GE" w:eastAsia="x-none"/>
        </w:rPr>
        <w:t xml:space="preserve"> </w:t>
      </w:r>
      <w:r w:rsidR="009F42DC" w:rsidRPr="00014C4F">
        <w:rPr>
          <w:rFonts w:ascii="Sylfaen" w:hAnsi="Sylfaen"/>
          <w:lang w:val="ka-GE" w:eastAsia="x-none"/>
        </w:rPr>
        <w:t xml:space="preserve">განცხადების საფუძვლიანობის შემოწმება, რომლის მიხედვითაც, </w:t>
      </w:r>
      <w:r w:rsidR="004611CA" w:rsidRPr="00014C4F">
        <w:rPr>
          <w:rFonts w:ascii="Sylfaen" w:hAnsi="Sylfaen"/>
          <w:lang w:val="ka-GE" w:eastAsia="x-none"/>
        </w:rPr>
        <w:t>სათანადო</w:t>
      </w:r>
      <w:r w:rsidR="009F42DC" w:rsidRPr="00014C4F">
        <w:rPr>
          <w:rFonts w:ascii="Sylfaen" w:hAnsi="Sylfaen"/>
          <w:lang w:val="ka-GE" w:eastAsia="x-none"/>
        </w:rPr>
        <w:t xml:space="preserve"> </w:t>
      </w:r>
      <w:r w:rsidR="004611CA" w:rsidRPr="00014C4F">
        <w:rPr>
          <w:rFonts w:ascii="Sylfaen" w:hAnsi="Sylfaen"/>
          <w:lang w:val="ka-GE" w:eastAsia="x-none"/>
        </w:rPr>
        <w:t>წინაპირობების</w:t>
      </w:r>
      <w:r w:rsidR="009F42DC" w:rsidRPr="00014C4F">
        <w:rPr>
          <w:rFonts w:ascii="Sylfaen" w:hAnsi="Sylfaen"/>
          <w:lang w:val="ka-GE" w:eastAsia="x-none"/>
        </w:rPr>
        <w:t xml:space="preserve"> არსებობის შემთხვევაში, მოითხოვება საქმის</w:t>
      </w:r>
      <w:r w:rsidR="00867F27" w:rsidRPr="00014C4F">
        <w:rPr>
          <w:rFonts w:ascii="Sylfaen" w:hAnsi="Sylfaen"/>
          <w:lang w:val="ka-GE" w:eastAsia="x-none"/>
        </w:rPr>
        <w:t xml:space="preserve"> </w:t>
      </w:r>
      <w:r w:rsidR="009F42DC" w:rsidRPr="00014C4F">
        <w:rPr>
          <w:rFonts w:ascii="Sylfaen" w:hAnsi="Sylfaen"/>
          <w:lang w:val="ka-GE" w:eastAsia="x-none"/>
        </w:rPr>
        <w:t>წარმოების განახლება და, მეორე მხრივ, იმის განსაზღვრა, უნდა მოხდეს თუ არა კანონიერ ძალაში შესული სასამართლო გადაწყვეტილების გაუქმება. იმავდროულად, საქართველოს საკონსტიტუციო სასამართლოს შეფასებით, საქმის</w:t>
      </w:r>
      <w:r w:rsidR="00867F27" w:rsidRPr="00014C4F">
        <w:rPr>
          <w:rFonts w:ascii="Sylfaen" w:hAnsi="Sylfaen"/>
          <w:lang w:val="ka-GE" w:eastAsia="x-none"/>
        </w:rPr>
        <w:t xml:space="preserve"> </w:t>
      </w:r>
      <w:r w:rsidR="009F42DC" w:rsidRPr="00014C4F">
        <w:rPr>
          <w:rFonts w:ascii="Sylfaen" w:hAnsi="Sylfaen"/>
          <w:lang w:val="ka-GE" w:eastAsia="x-none"/>
        </w:rPr>
        <w:t xml:space="preserve">წარმოების განახლების საფუძვლის არსებობა ავტომატურად არ მიუთითებს კანონიერ ძალაში შესული სასამართლო გადაწყვეტილების გაუქმების საჭიროებაზე. </w:t>
      </w:r>
      <w:r w:rsidR="0081231F" w:rsidRPr="00014C4F">
        <w:rPr>
          <w:rFonts w:ascii="Sylfaen" w:hAnsi="Sylfaen" w:cs="Sylfaen"/>
          <w:lang w:val="ka-GE"/>
        </w:rPr>
        <w:t>კანონიერ ძალაში შესული სასამართლო გადაწყვეტილების გაუქმება არ უნდა ხდებოდეს მხოლოდ საქმის</w:t>
      </w:r>
      <w:r w:rsidR="00867F27" w:rsidRPr="00014C4F">
        <w:rPr>
          <w:rFonts w:ascii="Sylfaen" w:hAnsi="Sylfaen" w:cs="Sylfaen"/>
          <w:lang w:val="ka-GE"/>
        </w:rPr>
        <w:t xml:space="preserve"> </w:t>
      </w:r>
      <w:r w:rsidR="0081231F" w:rsidRPr="00014C4F">
        <w:rPr>
          <w:rFonts w:ascii="Sylfaen" w:hAnsi="Sylfaen" w:cs="Sylfaen"/>
          <w:lang w:val="ka-GE"/>
        </w:rPr>
        <w:t>წარმოების განახლების საფუძვლის არსებობის ფაქტიდან გამომდინარე და დამოუკიდებელ შეფასება</w:t>
      </w:r>
      <w:r w:rsidR="003A1402" w:rsidRPr="00014C4F">
        <w:rPr>
          <w:rFonts w:ascii="Sylfaen" w:hAnsi="Sylfaen" w:cs="Sylfaen"/>
          <w:lang w:val="ka-GE"/>
        </w:rPr>
        <w:t>ს</w:t>
      </w:r>
      <w:r w:rsidR="0081231F" w:rsidRPr="00014C4F">
        <w:rPr>
          <w:rFonts w:ascii="Sylfaen" w:hAnsi="Sylfaen" w:cs="Sylfaen"/>
          <w:lang w:val="ka-GE"/>
        </w:rPr>
        <w:t xml:space="preserve"> უნდა ექვემდებარებოდეს კანონიერ ძალაში შესული სასამართლო გადაწყვეტილების გაუქმების საკითხი.</w:t>
      </w:r>
      <w:r w:rsidR="003A1402" w:rsidRPr="00014C4F">
        <w:rPr>
          <w:rFonts w:ascii="Sylfaen" w:hAnsi="Sylfaen" w:cs="Sylfaen"/>
          <w:lang w:val="ka-GE"/>
        </w:rPr>
        <w:t xml:space="preserve"> </w:t>
      </w:r>
      <w:r w:rsidR="00C363F6" w:rsidRPr="00014C4F">
        <w:rPr>
          <w:rFonts w:ascii="Sylfaen" w:hAnsi="Sylfaen" w:cs="Sylfaen"/>
          <w:lang w:val="ka-GE"/>
        </w:rPr>
        <w:t>სამ</w:t>
      </w:r>
      <w:r w:rsidR="0081231F" w:rsidRPr="00014C4F">
        <w:rPr>
          <w:rFonts w:ascii="Sylfaen" w:hAnsi="Sylfaen" w:cs="Sylfaen"/>
          <w:lang w:val="ka-GE"/>
        </w:rPr>
        <w:t xml:space="preserve">ართლიანი სასამართლო </w:t>
      </w:r>
      <w:r w:rsidR="0081231F" w:rsidRPr="00014C4F">
        <w:rPr>
          <w:rFonts w:ascii="Sylfaen" w:hAnsi="Sylfaen" w:cs="Sylfaen"/>
          <w:lang w:val="ka-GE"/>
        </w:rPr>
        <w:lastRenderedPageBreak/>
        <w:t>განხილვის უფლების საწინააღმდეგოდ მიიჩნევა კანონიერ ძალაში შესული სასამართლო გადაწყვეტილების გაუქმება იმ შემთხვევაში, როდესაც არ მომხდარა ამავე გადაწყვეტილების გაუქმების საჭიროების შეფასება</w:t>
      </w:r>
      <w:r w:rsidR="00DF55EF" w:rsidRPr="00014C4F">
        <w:rPr>
          <w:rFonts w:ascii="Sylfaen" w:hAnsi="Sylfaen" w:cs="Sylfaen"/>
          <w:lang w:val="ka-GE"/>
        </w:rPr>
        <w:t xml:space="preserve">. საქართველოს საკონსტიტუციო სასამართლოს პოზიციით, კანონიერ ძალაში შესული </w:t>
      </w:r>
      <w:r w:rsidR="0023330D">
        <w:rPr>
          <w:rFonts w:ascii="Sylfaen" w:hAnsi="Sylfaen" w:cs="Sylfaen"/>
          <w:lang w:val="ka-GE"/>
        </w:rPr>
        <w:t xml:space="preserve">სასამართლო </w:t>
      </w:r>
      <w:r w:rsidR="00DF55EF" w:rsidRPr="00014C4F">
        <w:rPr>
          <w:rFonts w:ascii="Sylfaen" w:hAnsi="Sylfaen" w:cs="Sylfaen"/>
          <w:lang w:val="ka-GE"/>
        </w:rPr>
        <w:t>გადაწყვეტილება უნდა გაუქმდეს მხოლოდ უკიდურეს შემთხვევაში, მაშინ, როდესაც სამართლიანი სასამართლო განხილვის უფლების რეალიზება საქმეზე სხვა გადაწყვეტილების მიღებას იწვევს</w:t>
      </w:r>
      <w:r w:rsidR="0081231F" w:rsidRPr="00014C4F">
        <w:rPr>
          <w:rFonts w:ascii="Sylfaen" w:hAnsi="Sylfaen" w:cs="Sylfaen"/>
          <w:lang w:val="ka-GE"/>
        </w:rPr>
        <w:t xml:space="preserve"> (იხ., </w:t>
      </w:r>
      <w:r w:rsidR="0081231F" w:rsidRPr="00014C4F">
        <w:rPr>
          <w:rFonts w:ascii="Sylfaen" w:hAnsi="Sylfaen"/>
          <w:lang w:val="ka-GE" w:eastAsia="x-none"/>
        </w:rPr>
        <w:t>საქართველოს საკონსტიტუციო სასამართლოს 2024 წლის 27 დეკემბრის №2/8/1455 განჩინება საქმეზე „გოგი გვიდიანი, ბადრი გვიდიანი, ბიძინა გვიდიანი და ჯამლათ გვიდიანი საქართველოს პარლამენტის წინააღმდეგ“, II-22</w:t>
      </w:r>
      <w:r w:rsidR="00DF55EF" w:rsidRPr="00014C4F">
        <w:rPr>
          <w:rFonts w:ascii="Sylfaen" w:hAnsi="Sylfaen"/>
          <w:lang w:val="ka-GE" w:eastAsia="x-none"/>
        </w:rPr>
        <w:t>, 24</w:t>
      </w:r>
      <w:r w:rsidR="0081231F" w:rsidRPr="00014C4F">
        <w:rPr>
          <w:rFonts w:ascii="Sylfaen" w:hAnsi="Sylfaen"/>
          <w:lang w:val="ka-GE" w:eastAsia="x-none"/>
        </w:rPr>
        <w:t>; საქართველოს საკონსტიტუციო სასამართლოს 2018 წლის 7 დეკემბრის №2/8/765 გადაწყვეტილება საქმეზე „საქართველოს მოქალაქე დავით ძოწენიძე საქართველოს პარლამენტის წინააღმდეგ“, II-55, 56, 57).</w:t>
      </w:r>
      <w:r w:rsidR="00871ED8" w:rsidRPr="00014C4F">
        <w:rPr>
          <w:rFonts w:ascii="Sylfaen" w:hAnsi="Sylfaen"/>
          <w:lang w:val="ka-GE" w:eastAsia="x-none"/>
        </w:rPr>
        <w:t xml:space="preserve"> </w:t>
      </w:r>
    </w:p>
    <w:p w14:paraId="27D5A3C1" w14:textId="08625BA8" w:rsidR="0058027A" w:rsidRPr="00014C4F" w:rsidRDefault="00D2319D" w:rsidP="00996C22">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ამასთანავე, </w:t>
      </w:r>
      <w:r w:rsidR="00DF55EF" w:rsidRPr="00014C4F">
        <w:rPr>
          <w:rFonts w:ascii="Sylfaen" w:hAnsi="Sylfaen"/>
          <w:lang w:val="ka-GE" w:eastAsia="x-none"/>
        </w:rPr>
        <w:t>2024 წლის 27 დეკემბრის №2/8/1455 განჩინებით</w:t>
      </w:r>
      <w:r w:rsidR="006567FC" w:rsidRPr="00014C4F">
        <w:rPr>
          <w:rFonts w:ascii="Sylfaen" w:hAnsi="Sylfaen"/>
          <w:lang w:val="ka-GE" w:eastAsia="x-none"/>
        </w:rPr>
        <w:t xml:space="preserve"> </w:t>
      </w:r>
      <w:r w:rsidR="00DF55EF" w:rsidRPr="00014C4F">
        <w:rPr>
          <w:rFonts w:ascii="Sylfaen" w:hAnsi="Sylfaen"/>
          <w:lang w:val="ka-GE" w:eastAsia="x-none"/>
        </w:rPr>
        <w:t xml:space="preserve">დადგინდა, რომ </w:t>
      </w:r>
      <w:r w:rsidR="00871ED8" w:rsidRPr="00014C4F">
        <w:rPr>
          <w:rFonts w:ascii="Sylfaen" w:hAnsi="Sylfaen"/>
          <w:lang w:val="ka-GE" w:eastAsia="x-none"/>
        </w:rPr>
        <w:t>საქართველოს სამოქალაქო საპროცესო კოდექსის 430-ე მუხლის მე-3 ნაწილი</w:t>
      </w:r>
      <w:r w:rsidR="00DF55EF" w:rsidRPr="00014C4F">
        <w:rPr>
          <w:rFonts w:ascii="Sylfaen" w:hAnsi="Sylfaen"/>
          <w:lang w:val="ka-GE" w:eastAsia="x-none"/>
        </w:rPr>
        <w:t xml:space="preserve">, </w:t>
      </w:r>
      <w:r w:rsidR="00E21B65" w:rsidRPr="00014C4F">
        <w:rPr>
          <w:rFonts w:ascii="Sylfaen" w:hAnsi="Sylfaen"/>
          <w:lang w:val="ka-GE" w:eastAsia="x-none"/>
        </w:rPr>
        <w:t>იმ პერიოდში მოქმედი</w:t>
      </w:r>
      <w:r w:rsidR="00DF55EF" w:rsidRPr="00014C4F">
        <w:rPr>
          <w:rFonts w:ascii="Sylfaen" w:hAnsi="Sylfaen"/>
          <w:lang w:val="ka-GE" w:eastAsia="x-none"/>
        </w:rPr>
        <w:t xml:space="preserve"> საკანონმდებლო მოწესრიგების ფარგლებში,</w:t>
      </w:r>
      <w:r w:rsidR="00871ED8" w:rsidRPr="00014C4F">
        <w:rPr>
          <w:rFonts w:ascii="Sylfaen" w:hAnsi="Sylfaen"/>
          <w:lang w:val="ka-GE" w:eastAsia="x-none"/>
        </w:rPr>
        <w:t xml:space="preserve"> </w:t>
      </w:r>
      <w:r w:rsidR="00DF55EF" w:rsidRPr="00014C4F">
        <w:rPr>
          <w:rFonts w:ascii="Sylfaen" w:hAnsi="Sylfaen"/>
          <w:lang w:val="ka-GE" w:eastAsia="x-none"/>
        </w:rPr>
        <w:t xml:space="preserve">ითვალისწინებდა კანონიერ ძალაში შესული სასამართლო გადაწყვეტილების წინასწარ გაუქმებას, შემდგომ </w:t>
      </w:r>
      <w:r w:rsidR="00CC4045">
        <w:rPr>
          <w:rFonts w:ascii="Sylfaen" w:hAnsi="Sylfaen"/>
          <w:lang w:val="ka-GE" w:eastAsia="x-none"/>
        </w:rPr>
        <w:t xml:space="preserve">− </w:t>
      </w:r>
      <w:r w:rsidR="00DF55EF" w:rsidRPr="00014C4F">
        <w:rPr>
          <w:rFonts w:ascii="Sylfaen" w:hAnsi="Sylfaen"/>
          <w:lang w:val="ka-GE" w:eastAsia="x-none"/>
        </w:rPr>
        <w:t xml:space="preserve">ინიშნებოდა ხელახალი განხილვა, რის შედეგადაც, არსებობდა </w:t>
      </w:r>
      <w:r w:rsidR="00996C22" w:rsidRPr="00014C4F">
        <w:rPr>
          <w:rFonts w:ascii="Sylfaen" w:hAnsi="Sylfaen"/>
          <w:lang w:val="ka-GE" w:eastAsia="x-none"/>
        </w:rPr>
        <w:t xml:space="preserve">საქმეზე </w:t>
      </w:r>
      <w:r w:rsidR="00CC3594">
        <w:rPr>
          <w:rFonts w:ascii="Sylfaen" w:hAnsi="Sylfaen"/>
          <w:lang w:val="ka-GE" w:eastAsia="x-none"/>
        </w:rPr>
        <w:t>იმავე</w:t>
      </w:r>
      <w:r w:rsidR="00996C22" w:rsidRPr="00014C4F">
        <w:rPr>
          <w:rFonts w:ascii="Sylfaen" w:hAnsi="Sylfaen"/>
          <w:lang w:val="ka-GE" w:eastAsia="x-none"/>
        </w:rPr>
        <w:t xml:space="preserve"> გადაწყვეტილების მიღების </w:t>
      </w:r>
      <w:r w:rsidR="00DF55EF" w:rsidRPr="00014C4F">
        <w:rPr>
          <w:rFonts w:ascii="Sylfaen" w:hAnsi="Sylfaen"/>
          <w:lang w:val="ka-GE" w:eastAsia="x-none"/>
        </w:rPr>
        <w:t>შესაძლებლობა</w:t>
      </w:r>
      <w:r w:rsidR="00996C22" w:rsidRPr="00014C4F">
        <w:rPr>
          <w:rFonts w:ascii="Sylfaen" w:hAnsi="Sylfaen"/>
          <w:lang w:val="ka-GE" w:eastAsia="x-none"/>
        </w:rPr>
        <w:t xml:space="preserve">. </w:t>
      </w:r>
      <w:r w:rsidR="00DF55EF" w:rsidRPr="00014C4F">
        <w:rPr>
          <w:rFonts w:ascii="Sylfaen" w:hAnsi="Sylfaen"/>
          <w:lang w:val="ka-GE" w:eastAsia="x-none"/>
        </w:rPr>
        <w:t>ამრიგად, კანონიერ ძალაში შესული სასამართლო გადაწყვეტილება უქმდებოდა ამავე გადაწყვეტილები</w:t>
      </w:r>
      <w:r w:rsidR="006567FC" w:rsidRPr="00014C4F">
        <w:rPr>
          <w:rFonts w:ascii="Sylfaen" w:hAnsi="Sylfaen"/>
          <w:lang w:val="ka-GE" w:eastAsia="x-none"/>
        </w:rPr>
        <w:t>თ</w:t>
      </w:r>
      <w:r w:rsidR="00DF55EF" w:rsidRPr="00014C4F">
        <w:rPr>
          <w:rFonts w:ascii="Sylfaen" w:hAnsi="Sylfaen"/>
          <w:lang w:val="ka-GE" w:eastAsia="x-none"/>
        </w:rPr>
        <w:t xml:space="preserve"> განსაზღვრული სამართლებრივი შედეგების შეცვლის აუცილებლობის საბოლოოდ დადგენის გარეშე</w:t>
      </w:r>
      <w:r w:rsidR="006567FC" w:rsidRPr="00014C4F">
        <w:rPr>
          <w:rFonts w:ascii="Sylfaen" w:hAnsi="Sylfaen"/>
          <w:lang w:val="ka-GE" w:eastAsia="x-none"/>
        </w:rPr>
        <w:t>.</w:t>
      </w:r>
      <w:r w:rsidR="00996C22" w:rsidRPr="00014C4F">
        <w:rPr>
          <w:rFonts w:ascii="Sylfaen" w:hAnsi="Sylfaen"/>
          <w:lang w:val="ka-GE" w:eastAsia="x-none"/>
        </w:rPr>
        <w:t xml:space="preserve"> </w:t>
      </w:r>
      <w:r w:rsidR="006567FC" w:rsidRPr="00014C4F">
        <w:rPr>
          <w:rFonts w:ascii="Sylfaen" w:hAnsi="Sylfaen"/>
          <w:lang w:val="ka-GE" w:eastAsia="x-none"/>
        </w:rPr>
        <w:t>საქართველოს საკონსტიტუციო სასამართლომ იმ გარემოებაზეც გაამახვილა ყურადღება, რომ იმ პირის საქმის განხილვაზე მიუწვევლობა, რომლის უფლებებსა და კანონით გათვალისწინებულ ინტერესებს უშუალოდ ეხება მიღებული გადაწყვეტილება,</w:t>
      </w:r>
      <w:r w:rsidR="00996C22" w:rsidRPr="00014C4F">
        <w:rPr>
          <w:rFonts w:ascii="Sylfaen" w:hAnsi="Sylfaen"/>
          <w:lang w:val="ka-GE" w:eastAsia="x-none"/>
        </w:rPr>
        <w:t xml:space="preserve"> თავისთავად, </w:t>
      </w:r>
      <w:r w:rsidR="006567FC" w:rsidRPr="00014C4F">
        <w:rPr>
          <w:rFonts w:ascii="Sylfaen" w:hAnsi="Sylfaen"/>
          <w:lang w:val="ka-GE" w:eastAsia="x-none"/>
        </w:rPr>
        <w:t>არ მიუთითებ</w:t>
      </w:r>
      <w:r w:rsidRPr="00014C4F">
        <w:rPr>
          <w:rFonts w:ascii="Sylfaen" w:hAnsi="Sylfaen"/>
          <w:lang w:val="ka-GE" w:eastAsia="x-none"/>
        </w:rPr>
        <w:t>ს</w:t>
      </w:r>
      <w:r w:rsidR="006567FC" w:rsidRPr="00014C4F">
        <w:rPr>
          <w:rFonts w:ascii="Sylfaen" w:hAnsi="Sylfaen"/>
          <w:lang w:val="ka-GE" w:eastAsia="x-none"/>
        </w:rPr>
        <w:t xml:space="preserve"> </w:t>
      </w:r>
      <w:r w:rsidR="002239AD" w:rsidRPr="00014C4F">
        <w:rPr>
          <w:rFonts w:ascii="Sylfaen" w:hAnsi="Sylfaen"/>
          <w:lang w:val="ka-GE" w:eastAsia="x-none"/>
        </w:rPr>
        <w:t>მისი</w:t>
      </w:r>
      <w:r w:rsidR="006567FC" w:rsidRPr="00014C4F">
        <w:rPr>
          <w:rFonts w:ascii="Sylfaen" w:hAnsi="Sylfaen"/>
          <w:lang w:val="ka-GE" w:eastAsia="x-none"/>
        </w:rPr>
        <w:t xml:space="preserve"> შეცვლის აუცილებლობას/საჭიროება</w:t>
      </w:r>
      <w:r w:rsidR="00996C22" w:rsidRPr="00014C4F">
        <w:rPr>
          <w:rFonts w:ascii="Sylfaen" w:hAnsi="Sylfaen"/>
          <w:lang w:val="ka-GE" w:eastAsia="x-none"/>
        </w:rPr>
        <w:t>ზე</w:t>
      </w:r>
      <w:r w:rsidR="006567FC" w:rsidRPr="00014C4F">
        <w:rPr>
          <w:rFonts w:ascii="Sylfaen" w:hAnsi="Sylfaen"/>
          <w:lang w:val="ka-GE" w:eastAsia="x-none"/>
        </w:rPr>
        <w:t>, ხოლო</w:t>
      </w:r>
      <w:r w:rsidR="00996C22" w:rsidRPr="00014C4F">
        <w:rPr>
          <w:rFonts w:ascii="Sylfaen" w:hAnsi="Sylfaen"/>
          <w:lang w:val="ka-GE" w:eastAsia="x-none"/>
        </w:rPr>
        <w:t>,</w:t>
      </w:r>
      <w:r w:rsidR="006567FC" w:rsidRPr="00014C4F">
        <w:rPr>
          <w:rFonts w:ascii="Sylfaen" w:hAnsi="Sylfaen"/>
          <w:lang w:val="ka-GE" w:eastAsia="x-none"/>
        </w:rPr>
        <w:t xml:space="preserve"> მოსამართლე წარდგენილი განცხადების საფუძვლიანობის შემოწმების მიღმა</w:t>
      </w:r>
      <w:r w:rsidR="00FA6AA8">
        <w:rPr>
          <w:rFonts w:ascii="Sylfaen" w:hAnsi="Sylfaen"/>
          <w:lang w:val="ka-GE" w:eastAsia="x-none"/>
        </w:rPr>
        <w:t>,</w:t>
      </w:r>
      <w:r w:rsidR="006567FC" w:rsidRPr="00014C4F">
        <w:rPr>
          <w:rFonts w:ascii="Sylfaen" w:hAnsi="Sylfaen"/>
          <w:lang w:val="ka-GE" w:eastAsia="x-none"/>
        </w:rPr>
        <w:t xml:space="preserve"> არ მსჯელობ</w:t>
      </w:r>
      <w:r w:rsidR="00996C22" w:rsidRPr="00014C4F">
        <w:rPr>
          <w:rFonts w:ascii="Sylfaen" w:hAnsi="Sylfaen"/>
          <w:lang w:val="ka-GE" w:eastAsia="x-none"/>
        </w:rPr>
        <w:t>და იმაზე,</w:t>
      </w:r>
      <w:r w:rsidR="006567FC" w:rsidRPr="00014C4F">
        <w:rPr>
          <w:rFonts w:ascii="Sylfaen" w:hAnsi="Sylfaen"/>
          <w:lang w:val="ka-GE" w:eastAsia="x-none"/>
        </w:rPr>
        <w:t xml:space="preserve"> რამდენად მიუთითებ</w:t>
      </w:r>
      <w:r w:rsidR="00687082" w:rsidRPr="00014C4F">
        <w:rPr>
          <w:rFonts w:ascii="Sylfaen" w:hAnsi="Sylfaen"/>
          <w:lang w:val="ka-GE" w:eastAsia="x-none"/>
        </w:rPr>
        <w:t>და</w:t>
      </w:r>
      <w:r w:rsidR="006567FC" w:rsidRPr="00014C4F">
        <w:rPr>
          <w:rFonts w:ascii="Sylfaen" w:hAnsi="Sylfaen"/>
          <w:lang w:val="ka-GE" w:eastAsia="x-none"/>
        </w:rPr>
        <w:t xml:space="preserve"> განცხადებაში იდენტიფიცირებული გარემოებები გადაწყვეტილების გაუქმების აუცილებლობაზე. ამ პირობებში, </w:t>
      </w:r>
      <w:r w:rsidR="00687082" w:rsidRPr="00014C4F">
        <w:rPr>
          <w:rFonts w:ascii="Sylfaen" w:hAnsi="Sylfaen"/>
          <w:lang w:val="ka-GE" w:eastAsia="x-none"/>
        </w:rPr>
        <w:t>არსებობდა</w:t>
      </w:r>
      <w:r w:rsidR="006567FC" w:rsidRPr="00014C4F">
        <w:rPr>
          <w:rFonts w:ascii="Sylfaen" w:hAnsi="Sylfaen"/>
          <w:lang w:val="ka-GE" w:eastAsia="x-none"/>
        </w:rPr>
        <w:t xml:space="preserve"> კანონიერ ძალაში შესული</w:t>
      </w:r>
      <w:r w:rsidR="0023330D">
        <w:rPr>
          <w:rFonts w:ascii="Sylfaen" w:hAnsi="Sylfaen"/>
          <w:lang w:val="ka-GE" w:eastAsia="x-none"/>
        </w:rPr>
        <w:t xml:space="preserve"> სასამართლო</w:t>
      </w:r>
      <w:r w:rsidR="006567FC" w:rsidRPr="00014C4F">
        <w:rPr>
          <w:rFonts w:ascii="Sylfaen" w:hAnsi="Sylfaen"/>
          <w:lang w:val="ka-GE" w:eastAsia="x-none"/>
        </w:rPr>
        <w:t xml:space="preserve"> გადაწყვეტილებ</w:t>
      </w:r>
      <w:r w:rsidR="00687082" w:rsidRPr="00014C4F">
        <w:rPr>
          <w:rFonts w:ascii="Sylfaen" w:hAnsi="Sylfaen"/>
          <w:lang w:val="ka-GE" w:eastAsia="x-none"/>
        </w:rPr>
        <w:t>ის</w:t>
      </w:r>
      <w:r w:rsidR="006567FC" w:rsidRPr="00014C4F">
        <w:rPr>
          <w:rFonts w:ascii="Sylfaen" w:hAnsi="Sylfaen"/>
          <w:lang w:val="ka-GE" w:eastAsia="x-none"/>
        </w:rPr>
        <w:t xml:space="preserve"> </w:t>
      </w:r>
      <w:r w:rsidR="00687082" w:rsidRPr="00014C4F">
        <w:rPr>
          <w:rFonts w:ascii="Sylfaen" w:hAnsi="Sylfaen"/>
          <w:lang w:val="ka-GE" w:eastAsia="x-none"/>
        </w:rPr>
        <w:t>გაუქმებისა</w:t>
      </w:r>
      <w:r w:rsidR="006567FC" w:rsidRPr="00014C4F">
        <w:rPr>
          <w:rFonts w:ascii="Sylfaen" w:hAnsi="Sylfaen"/>
          <w:lang w:val="ka-GE" w:eastAsia="x-none"/>
        </w:rPr>
        <w:t xml:space="preserve"> და პროცესის განახლების </w:t>
      </w:r>
      <w:r w:rsidR="00687082" w:rsidRPr="00014C4F">
        <w:rPr>
          <w:rFonts w:ascii="Sylfaen" w:hAnsi="Sylfaen"/>
          <w:lang w:val="ka-GE" w:eastAsia="x-none"/>
        </w:rPr>
        <w:t>შედეგად</w:t>
      </w:r>
      <w:r w:rsidR="004671C8">
        <w:rPr>
          <w:rFonts w:ascii="Sylfaen" w:hAnsi="Sylfaen"/>
          <w:lang w:val="ka-GE" w:eastAsia="x-none"/>
        </w:rPr>
        <w:t>,</w:t>
      </w:r>
      <w:r w:rsidR="00687082" w:rsidRPr="00014C4F">
        <w:rPr>
          <w:rFonts w:ascii="Sylfaen" w:hAnsi="Sylfaen"/>
          <w:lang w:val="ka-GE" w:eastAsia="x-none"/>
        </w:rPr>
        <w:t xml:space="preserve"> იმავე</w:t>
      </w:r>
      <w:r w:rsidR="006567FC" w:rsidRPr="00014C4F">
        <w:rPr>
          <w:rFonts w:ascii="Sylfaen" w:hAnsi="Sylfaen"/>
          <w:lang w:val="ka-GE" w:eastAsia="x-none"/>
        </w:rPr>
        <w:t xml:space="preserve"> გადაწყვეტილებ</w:t>
      </w:r>
      <w:r w:rsidR="00687082" w:rsidRPr="00014C4F">
        <w:rPr>
          <w:rFonts w:ascii="Sylfaen" w:hAnsi="Sylfaen"/>
          <w:lang w:val="ka-GE" w:eastAsia="x-none"/>
        </w:rPr>
        <w:t>ის მიღების შესაძლებლობა</w:t>
      </w:r>
      <w:r w:rsidR="006567FC" w:rsidRPr="00014C4F">
        <w:rPr>
          <w:rFonts w:ascii="Sylfaen" w:hAnsi="Sylfaen"/>
          <w:lang w:val="ka-GE" w:eastAsia="x-none"/>
        </w:rPr>
        <w:t>, რაც</w:t>
      </w:r>
      <w:r w:rsidR="00687082" w:rsidRPr="00014C4F">
        <w:rPr>
          <w:rFonts w:ascii="Sylfaen" w:hAnsi="Sylfaen"/>
          <w:lang w:val="ka-GE" w:eastAsia="x-none"/>
        </w:rPr>
        <w:t xml:space="preserve"> საქართველოს საკონსტიტუციო სასამართლოს მოსაზრებით,</w:t>
      </w:r>
      <w:r w:rsidR="006567FC" w:rsidRPr="00014C4F">
        <w:rPr>
          <w:rFonts w:ascii="Sylfaen" w:hAnsi="Sylfaen"/>
          <w:lang w:val="ka-GE" w:eastAsia="x-none"/>
        </w:rPr>
        <w:t xml:space="preserve"> ვერც მხარეთა უფლებების დაცვას </w:t>
      </w:r>
      <w:r w:rsidR="002239AD" w:rsidRPr="00014C4F">
        <w:rPr>
          <w:rFonts w:ascii="Sylfaen" w:hAnsi="Sylfaen"/>
          <w:lang w:val="ka-GE" w:eastAsia="x-none"/>
        </w:rPr>
        <w:t>უწყობდა</w:t>
      </w:r>
      <w:r w:rsidR="006567FC" w:rsidRPr="00014C4F">
        <w:rPr>
          <w:rFonts w:ascii="Sylfaen" w:hAnsi="Sylfaen"/>
          <w:lang w:val="ka-GE" w:eastAsia="x-none"/>
        </w:rPr>
        <w:t xml:space="preserve"> ხელს და ვერც საჯარო ინტერესების რეალიზებას</w:t>
      </w:r>
      <w:r w:rsidR="00687082" w:rsidRPr="00014C4F">
        <w:rPr>
          <w:rFonts w:ascii="Sylfaen" w:hAnsi="Sylfaen"/>
          <w:lang w:val="ka-GE" w:eastAsia="x-none"/>
        </w:rPr>
        <w:t xml:space="preserve"> </w:t>
      </w:r>
      <w:r w:rsidR="00687082" w:rsidRPr="00F70577">
        <w:rPr>
          <w:rFonts w:ascii="Sylfaen" w:hAnsi="Sylfaen"/>
          <w:lang w:val="ka-GE" w:eastAsia="x-none"/>
        </w:rPr>
        <w:t>მო</w:t>
      </w:r>
      <w:r w:rsidR="00687082" w:rsidRPr="00014C4F">
        <w:rPr>
          <w:rFonts w:ascii="Sylfaen" w:hAnsi="Sylfaen"/>
          <w:lang w:val="ka-GE" w:eastAsia="x-none"/>
        </w:rPr>
        <w:t xml:space="preserve">ემსახურებოდა (იხ., </w:t>
      </w:r>
      <w:r w:rsidR="006567FC" w:rsidRPr="00014C4F">
        <w:rPr>
          <w:rFonts w:ascii="Sylfaen" w:hAnsi="Sylfaen"/>
          <w:lang w:val="ka-GE" w:eastAsia="x-none"/>
        </w:rPr>
        <w:t>საქართველოს საკონსტიტუციო სასამართლოს 2024 წლის 27 დეკემბრის №2/8/1455 განჩინება საქმეზე „გოგი გვიდიანი, ბადრი გვიდიანი, ბიძინა გვიდიანი და ჯამლათ გვიდიანი საქართველოს პარლამენტის წინააღმდეგ“, II-25).</w:t>
      </w:r>
    </w:p>
    <w:p w14:paraId="18A4141D" w14:textId="14345321" w:rsidR="0058027A" w:rsidRPr="00014C4F" w:rsidRDefault="00427059" w:rsidP="0058027A">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სწორედ ზემოხსენებულ არგუმენტაცი</w:t>
      </w:r>
      <w:r w:rsidR="00790E1B">
        <w:rPr>
          <w:rFonts w:ascii="Sylfaen" w:hAnsi="Sylfaen"/>
          <w:lang w:val="ka-GE" w:eastAsia="x-none"/>
        </w:rPr>
        <w:t>აზე დაყრდნობით,</w:t>
      </w:r>
      <w:r w:rsidRPr="00014C4F">
        <w:rPr>
          <w:rFonts w:ascii="Sylfaen" w:hAnsi="Sylfaen"/>
          <w:lang w:val="ka-GE" w:eastAsia="x-none"/>
        </w:rPr>
        <w:t xml:space="preserve"> </w:t>
      </w:r>
      <w:r w:rsidR="0058027A" w:rsidRPr="00014C4F">
        <w:rPr>
          <w:rFonts w:ascii="Sylfaen" w:hAnsi="Sylfaen"/>
          <w:lang w:val="ka-GE" w:eastAsia="x-none"/>
        </w:rPr>
        <w:t xml:space="preserve">საქართველოს საკონსტიტუციო სასამართლომ </w:t>
      </w:r>
      <w:r w:rsidR="005B7D65" w:rsidRPr="00014C4F">
        <w:rPr>
          <w:rFonts w:ascii="Sylfaen" w:hAnsi="Sylfaen"/>
          <w:lang w:val="ka-GE" w:eastAsia="x-none"/>
        </w:rPr>
        <w:t xml:space="preserve">2025 წლის პირველი ივნისიდან </w:t>
      </w:r>
      <w:r w:rsidR="0058027A" w:rsidRPr="00014C4F">
        <w:rPr>
          <w:rFonts w:ascii="Sylfaen" w:hAnsi="Sylfaen"/>
          <w:lang w:val="ka-GE" w:eastAsia="x-none"/>
        </w:rPr>
        <w:t xml:space="preserve">ძალადაკარგულად </w:t>
      </w:r>
      <w:r w:rsidR="0058027A" w:rsidRPr="00014C4F">
        <w:rPr>
          <w:rFonts w:ascii="Sylfaen" w:hAnsi="Sylfaen"/>
          <w:lang w:val="ka-GE" w:eastAsia="x-none"/>
        </w:rPr>
        <w:lastRenderedPageBreak/>
        <w:t>გამოა</w:t>
      </w:r>
      <w:r w:rsidR="0013557B">
        <w:rPr>
          <w:rFonts w:ascii="Sylfaen" w:hAnsi="Sylfaen"/>
          <w:lang w:val="ka-GE" w:eastAsia="x-none"/>
        </w:rPr>
        <w:t>ც</w:t>
      </w:r>
      <w:r w:rsidR="0058027A" w:rsidRPr="00014C4F">
        <w:rPr>
          <w:rFonts w:ascii="Sylfaen" w:hAnsi="Sylfaen"/>
          <w:lang w:val="ka-GE" w:eastAsia="x-none"/>
        </w:rPr>
        <w:t xml:space="preserve">ხადა, </w:t>
      </w:r>
      <w:r w:rsidR="0058027A" w:rsidRPr="00014C4F">
        <w:rPr>
          <w:rFonts w:ascii="Sylfaen" w:hAnsi="Sylfaen"/>
          <w:lang w:val="ka-GE"/>
        </w:rPr>
        <w:t>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 კანონიერ ძალაში შესული სასამართლო გადაწყვეტილების გაუქმების შესაძლებლობა, იმ მოტივით, რომ</w:t>
      </w:r>
      <w:r w:rsidR="00EE69E3" w:rsidRPr="00014C4F">
        <w:rPr>
          <w:rFonts w:ascii="Sylfaen" w:hAnsi="Sylfaen"/>
          <w:lang w:val="ka-GE"/>
        </w:rPr>
        <w:t xml:space="preserve"> მისი გაუქმება ხდებოდა წინასწარ, ჯერ კიდევ იმ ეტაპზე, როდესაც</w:t>
      </w:r>
      <w:r w:rsidR="0058027A" w:rsidRPr="00014C4F">
        <w:rPr>
          <w:rFonts w:ascii="Sylfaen" w:hAnsi="Sylfaen"/>
          <w:lang w:val="ka-GE"/>
        </w:rPr>
        <w:t xml:space="preserve"> არ დგინდებოდა ამავე გადაწყვეტილების გაუქმების უკიდურესი საჭიროება.</w:t>
      </w:r>
      <w:r w:rsidR="005B7D65" w:rsidRPr="00014C4F">
        <w:rPr>
          <w:rFonts w:ascii="Sylfaen" w:hAnsi="Sylfaen"/>
          <w:lang w:val="ka-GE"/>
        </w:rPr>
        <w:t xml:space="preserve"> </w:t>
      </w:r>
    </w:p>
    <w:p w14:paraId="6BD51339" w14:textId="44D7C4BE" w:rsidR="009C6015" w:rsidRPr="00014C4F" w:rsidRDefault="00427059" w:rsidP="009C6015">
      <w:pPr>
        <w:numPr>
          <w:ilvl w:val="0"/>
          <w:numId w:val="17"/>
        </w:numPr>
        <w:spacing w:line="276" w:lineRule="auto"/>
        <w:ind w:left="0" w:firstLine="284"/>
        <w:jc w:val="both"/>
        <w:rPr>
          <w:rFonts w:ascii="Sylfaen" w:hAnsi="Sylfaen"/>
          <w:lang w:val="ka-GE" w:eastAsia="x-none"/>
        </w:rPr>
      </w:pPr>
      <w:r w:rsidRPr="00014C4F">
        <w:rPr>
          <w:rFonts w:ascii="Sylfaen" w:hAnsi="Sylfaen"/>
          <w:lang w:val="ka-GE"/>
        </w:rPr>
        <w:t xml:space="preserve">ამგვარად, </w:t>
      </w:r>
      <w:r w:rsidR="005B7D65" w:rsidRPr="00014C4F">
        <w:rPr>
          <w:rFonts w:ascii="Sylfaen" w:hAnsi="Sylfaen"/>
          <w:lang w:val="ka-GE"/>
        </w:rPr>
        <w:t>ნათელია, რომ მოქმედ</w:t>
      </w:r>
      <w:r w:rsidR="00AC028C" w:rsidRPr="00014C4F">
        <w:rPr>
          <w:rFonts w:ascii="Sylfaen" w:hAnsi="Sylfaen"/>
          <w:lang w:val="ka-GE"/>
        </w:rPr>
        <w:t>ი ნორმატიული სივრცე აღარ ითვალისწინებს</w:t>
      </w:r>
      <w:r w:rsidR="005B7D65" w:rsidRPr="00014C4F">
        <w:rPr>
          <w:rFonts w:ascii="Sylfaen" w:hAnsi="Sylfaen"/>
          <w:lang w:val="ka-GE"/>
        </w:rPr>
        <w:t xml:space="preserve"> </w:t>
      </w:r>
      <w:r w:rsidR="00735486" w:rsidRPr="00014C4F">
        <w:rPr>
          <w:rFonts w:ascii="Sylfaen" w:hAnsi="Sylfaen"/>
          <w:lang w:val="ka-GE"/>
        </w:rPr>
        <w:t>კანონიერ ძალაში შესული სასამართლო გადაწყვეტილებ</w:t>
      </w:r>
      <w:r w:rsidR="00AC028C" w:rsidRPr="00014C4F">
        <w:rPr>
          <w:rFonts w:ascii="Sylfaen" w:hAnsi="Sylfaen"/>
          <w:lang w:val="ka-GE"/>
        </w:rPr>
        <w:t>ის</w:t>
      </w:r>
      <w:r w:rsidR="00735486" w:rsidRPr="00014C4F">
        <w:rPr>
          <w:rFonts w:ascii="Sylfaen" w:hAnsi="Sylfaen"/>
          <w:lang w:val="ka-GE"/>
        </w:rPr>
        <w:t xml:space="preserve"> </w:t>
      </w:r>
      <w:r w:rsidR="00AC028C" w:rsidRPr="00014C4F">
        <w:rPr>
          <w:rFonts w:ascii="Sylfaen" w:hAnsi="Sylfaen"/>
          <w:lang w:val="ka-GE"/>
        </w:rPr>
        <w:t xml:space="preserve">გაუქმებას </w:t>
      </w:r>
      <w:r w:rsidR="00735486" w:rsidRPr="00014C4F">
        <w:rPr>
          <w:rFonts w:ascii="Sylfaen" w:hAnsi="Sylfaen"/>
          <w:lang w:val="ka-GE"/>
        </w:rPr>
        <w:t>მარტოოდენ იმის გამო, რომ არსებობს საქართველოს სამოქალაქო საპროცესო კოდექსის 422-ე მუხლის პირველი ნაწილის „გ“ ქვეპუნქტით გათვალისწინებული</w:t>
      </w:r>
      <w:r w:rsidR="00AC028C" w:rsidRPr="00014C4F">
        <w:rPr>
          <w:rFonts w:ascii="Sylfaen" w:hAnsi="Sylfaen"/>
          <w:lang w:val="ka-GE"/>
        </w:rPr>
        <w:t>,</w:t>
      </w:r>
      <w:r w:rsidR="00735486" w:rsidRPr="00014C4F">
        <w:rPr>
          <w:rFonts w:ascii="Sylfaen" w:hAnsi="Sylfaen"/>
          <w:lang w:val="ka-GE"/>
        </w:rPr>
        <w:t xml:space="preserve"> კანონიერ ძალაში შესული სასამართლო გადაწ</w:t>
      </w:r>
      <w:r w:rsidR="00026AB8">
        <w:rPr>
          <w:rFonts w:ascii="Sylfaen" w:hAnsi="Sylfaen"/>
          <w:lang w:val="ka-GE"/>
        </w:rPr>
        <w:t>ყ</w:t>
      </w:r>
      <w:r w:rsidR="00735486" w:rsidRPr="00014C4F">
        <w:rPr>
          <w:rFonts w:ascii="Sylfaen" w:hAnsi="Sylfaen"/>
          <w:lang w:val="ka-GE"/>
        </w:rPr>
        <w:t>ვეტილების ბათილად ცნობისა და საქმის</w:t>
      </w:r>
      <w:r w:rsidR="00867F27" w:rsidRPr="00014C4F">
        <w:rPr>
          <w:rFonts w:ascii="Sylfaen" w:hAnsi="Sylfaen"/>
          <w:lang w:val="ka-GE"/>
        </w:rPr>
        <w:t xml:space="preserve"> </w:t>
      </w:r>
      <w:r w:rsidR="00735486" w:rsidRPr="00014C4F">
        <w:rPr>
          <w:rFonts w:ascii="Sylfaen" w:hAnsi="Sylfaen"/>
          <w:lang w:val="ka-GE"/>
        </w:rPr>
        <w:t xml:space="preserve">წარმოების განახლების </w:t>
      </w:r>
      <w:r w:rsidR="00AC028C" w:rsidRPr="00014C4F">
        <w:rPr>
          <w:rFonts w:ascii="Sylfaen" w:hAnsi="Sylfaen"/>
          <w:lang w:val="ka-GE"/>
        </w:rPr>
        <w:t xml:space="preserve">საფუძველი. </w:t>
      </w:r>
      <w:r w:rsidR="005A3D25" w:rsidRPr="00014C4F">
        <w:rPr>
          <w:rFonts w:ascii="Sylfaen" w:hAnsi="Sylfaen"/>
          <w:lang w:val="ka-GE"/>
        </w:rPr>
        <w:t xml:space="preserve">თავის მხრივ, ხსენებული ბუნებრივად განაპირობებს იმას, რომ </w:t>
      </w:r>
      <w:r w:rsidR="00716862" w:rsidRPr="00014C4F">
        <w:rPr>
          <w:rFonts w:ascii="Sylfaen" w:hAnsi="Sylfaen"/>
          <w:lang w:val="ka-GE"/>
        </w:rPr>
        <w:t>სადავო ნორმები</w:t>
      </w:r>
      <w:r w:rsidR="005A3D25" w:rsidRPr="00014C4F">
        <w:rPr>
          <w:rFonts w:ascii="Sylfaen" w:hAnsi="Sylfaen"/>
          <w:lang w:val="ka-GE"/>
        </w:rPr>
        <w:t xml:space="preserve"> </w:t>
      </w:r>
      <w:r w:rsidR="009F63EC" w:rsidRPr="00014C4F">
        <w:rPr>
          <w:rFonts w:ascii="Sylfaen" w:hAnsi="Sylfaen"/>
          <w:lang w:val="ka-GE"/>
        </w:rPr>
        <w:t xml:space="preserve">ვეღარ წარმოშობს </w:t>
      </w:r>
      <w:r w:rsidR="00BE2B54" w:rsidRPr="00014C4F">
        <w:rPr>
          <w:rFonts w:ascii="Sylfaen" w:hAnsi="Sylfaen"/>
          <w:lang w:val="ka-GE"/>
        </w:rPr>
        <w:t>მოსარჩელე მხარის მიერ პრობლემურად მიჩნეულ ისეთ</w:t>
      </w:r>
      <w:r w:rsidR="009F63EC" w:rsidRPr="00014C4F">
        <w:rPr>
          <w:rFonts w:ascii="Sylfaen" w:hAnsi="Sylfaen"/>
          <w:lang w:val="ka-GE"/>
        </w:rPr>
        <w:t xml:space="preserve"> სამართლებრივ ეფექტს, როგორიც საჯა</w:t>
      </w:r>
      <w:r w:rsidR="00C12A49" w:rsidRPr="00014C4F">
        <w:rPr>
          <w:rFonts w:ascii="Sylfaen" w:hAnsi="Sylfaen"/>
          <w:lang w:val="ka-GE"/>
        </w:rPr>
        <w:t>რ</w:t>
      </w:r>
      <w:r w:rsidR="009F63EC" w:rsidRPr="00014C4F">
        <w:rPr>
          <w:rFonts w:ascii="Sylfaen" w:hAnsi="Sylfaen"/>
          <w:lang w:val="ka-GE"/>
        </w:rPr>
        <w:t>ო რეესტრში რეგისტრირებულ ქონებ</w:t>
      </w:r>
      <w:r w:rsidR="00026AB8">
        <w:rPr>
          <w:rFonts w:ascii="Sylfaen" w:hAnsi="Sylfaen"/>
          <w:lang w:val="ka-GE"/>
        </w:rPr>
        <w:t>აზე რეგისტრაციის</w:t>
      </w:r>
      <w:r w:rsidR="009F63EC" w:rsidRPr="00014C4F">
        <w:rPr>
          <w:rFonts w:ascii="Sylfaen" w:hAnsi="Sylfaen"/>
          <w:lang w:val="ka-GE"/>
        </w:rPr>
        <w:t xml:space="preserve"> ავტომატურად ძალადაკარგულად გამოცხადებაა, </w:t>
      </w:r>
      <w:r w:rsidR="00716862" w:rsidRPr="00014C4F">
        <w:rPr>
          <w:rFonts w:ascii="Sylfaen" w:hAnsi="Sylfaen"/>
          <w:lang w:val="ka-GE"/>
        </w:rPr>
        <w:t>კანონიერ ძალაში შესული სასამართლო გადაწ</w:t>
      </w:r>
      <w:r w:rsidR="004E0336">
        <w:rPr>
          <w:rFonts w:ascii="Sylfaen" w:hAnsi="Sylfaen"/>
          <w:lang w:val="ka-GE"/>
        </w:rPr>
        <w:t>ყ</w:t>
      </w:r>
      <w:r w:rsidR="00716862" w:rsidRPr="00014C4F">
        <w:rPr>
          <w:rFonts w:ascii="Sylfaen" w:hAnsi="Sylfaen"/>
          <w:lang w:val="ka-GE"/>
        </w:rPr>
        <w:t>ვეტილების ბათილად ცნობისა და საქმის</w:t>
      </w:r>
      <w:r w:rsidR="00867F27" w:rsidRPr="00014C4F">
        <w:rPr>
          <w:rFonts w:ascii="Sylfaen" w:hAnsi="Sylfaen"/>
          <w:lang w:val="ka-GE"/>
        </w:rPr>
        <w:t xml:space="preserve"> </w:t>
      </w:r>
      <w:r w:rsidR="00716862" w:rsidRPr="00014C4F">
        <w:rPr>
          <w:rFonts w:ascii="Sylfaen" w:hAnsi="Sylfaen"/>
          <w:lang w:val="ka-GE"/>
        </w:rPr>
        <w:t xml:space="preserve">წარმოების განახლების გამო, ამგვარი </w:t>
      </w:r>
      <w:r w:rsidR="009F63EC" w:rsidRPr="00014C4F">
        <w:rPr>
          <w:rFonts w:ascii="Sylfaen" w:hAnsi="Sylfaen" w:cs="Sylfaen"/>
          <w:lang w:val="ka-GE"/>
        </w:rPr>
        <w:t xml:space="preserve">რეგისტრაციის სრულად ან/და ნაწილობრივ გაუქმების საჭიროების დადგენამდე. </w:t>
      </w:r>
      <w:r w:rsidRPr="00014C4F">
        <w:rPr>
          <w:rFonts w:ascii="Sylfaen" w:hAnsi="Sylfaen" w:cs="Sylfaen"/>
          <w:lang w:val="ka-GE"/>
        </w:rPr>
        <w:t xml:space="preserve">ამრიგად, სამართლებრივი პრობლემა, რომლის გამოც, მოსარჩელე მხარე სადავო ნორმის არაკონსტიტუციურად ცნობას ითხოვს, მოქმედ სამართლებრივ სივრცეში, </w:t>
      </w:r>
      <w:r w:rsidR="00221C55">
        <w:rPr>
          <w:rFonts w:ascii="Sylfaen" w:hAnsi="Sylfaen" w:cs="Sylfaen"/>
          <w:lang w:val="ka-GE"/>
        </w:rPr>
        <w:t>არ</w:t>
      </w:r>
      <w:r w:rsidRPr="00014C4F">
        <w:rPr>
          <w:rFonts w:ascii="Sylfaen" w:hAnsi="Sylfaen" w:cs="Sylfaen"/>
          <w:lang w:val="ka-GE"/>
        </w:rPr>
        <w:t xml:space="preserve"> არსებობს. დამატებით კი, </w:t>
      </w:r>
      <w:r w:rsidR="00221C55">
        <w:rPr>
          <w:rFonts w:ascii="Sylfaen" w:hAnsi="Sylfaen" w:cs="Sylfaen"/>
          <w:lang w:val="ka-GE"/>
        </w:rPr>
        <w:t xml:space="preserve">ზემოხსენებულის მიღმა, </w:t>
      </w:r>
      <w:r w:rsidRPr="00014C4F">
        <w:rPr>
          <w:rFonts w:ascii="Sylfaen" w:hAnsi="Sylfaen" w:cs="Sylfaen"/>
          <w:lang w:val="ka-GE"/>
        </w:rPr>
        <w:t>მოსარჩელე მხარეს</w:t>
      </w:r>
      <w:r w:rsidR="0011674D" w:rsidRPr="00014C4F">
        <w:rPr>
          <w:rFonts w:ascii="Sylfaen" w:hAnsi="Sylfaen" w:cs="Sylfaen"/>
          <w:lang w:val="ka-GE"/>
        </w:rPr>
        <w:t>, სხვა თვალსაზრისით, არ დაუყენებია კითხვის ნიშნის ქვეშ</w:t>
      </w:r>
      <w:r w:rsidRPr="00014C4F">
        <w:rPr>
          <w:rFonts w:ascii="Sylfaen" w:hAnsi="Sylfaen" w:cs="Sylfaen"/>
          <w:lang w:val="ka-GE"/>
        </w:rPr>
        <w:t xml:space="preserve"> </w:t>
      </w:r>
      <w:r w:rsidRPr="00014C4F">
        <w:rPr>
          <w:rFonts w:ascii="Sylfaen" w:hAnsi="Sylfaen"/>
          <w:lang w:val="ka-GE"/>
        </w:rPr>
        <w:t>„</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 xml:space="preserve">ქვეპუნქტის </w:t>
      </w:r>
      <w:r w:rsidR="0011674D" w:rsidRPr="00014C4F">
        <w:rPr>
          <w:rFonts w:ascii="Sylfaen" w:hAnsi="Sylfaen" w:cs="Sylfaen"/>
          <w:lang w:val="ka-GE"/>
        </w:rPr>
        <w:t>კონსტიტუციურობა და არც საამისოდ აუცილებელი არგუმენტაცია წარმოუდგენია.</w:t>
      </w:r>
    </w:p>
    <w:p w14:paraId="2258747A" w14:textId="25650973" w:rsidR="005273B9" w:rsidRPr="00014C4F" w:rsidRDefault="00427059" w:rsidP="00427059">
      <w:pPr>
        <w:numPr>
          <w:ilvl w:val="0"/>
          <w:numId w:val="17"/>
        </w:numPr>
        <w:spacing w:line="276" w:lineRule="auto"/>
        <w:ind w:left="0" w:firstLine="284"/>
        <w:jc w:val="both"/>
        <w:rPr>
          <w:rFonts w:ascii="Sylfaen" w:hAnsi="Sylfaen"/>
          <w:lang w:val="ka-GE" w:eastAsia="x-none"/>
        </w:rPr>
      </w:pPr>
      <w:r w:rsidRPr="00014C4F">
        <w:rPr>
          <w:rFonts w:ascii="Sylfaen" w:hAnsi="Sylfaen" w:cs="Sylfaen"/>
          <w:lang w:val="ka-GE"/>
        </w:rPr>
        <w:t xml:space="preserve">ყოველივე ზემოაღნიშნულიდან გამომდინარე, №1598 კონსტიტუციური სარჩელი, სასარჩელო მოთხოვნის იმ ნაწილში, რომელიც შეეხება </w:t>
      </w:r>
      <w:r w:rsidRPr="00014C4F">
        <w:rPr>
          <w:rFonts w:ascii="Sylfaen" w:hAnsi="Sylfaen"/>
          <w:lang w:val="ka-GE"/>
        </w:rPr>
        <w:t>„</w:t>
      </w:r>
      <w:r w:rsidRPr="00014C4F">
        <w:rPr>
          <w:rFonts w:ascii="Sylfaen" w:hAnsi="Sylfaen" w:cs="Sylfaen"/>
          <w:lang w:val="ka-GE"/>
        </w:rPr>
        <w:t>საჯარო</w:t>
      </w:r>
      <w:r w:rsidRPr="00014C4F">
        <w:rPr>
          <w:rFonts w:ascii="Sylfaen" w:hAnsi="Sylfaen"/>
          <w:lang w:val="ka-GE"/>
        </w:rPr>
        <w:t xml:space="preserve"> </w:t>
      </w:r>
      <w:r w:rsidRPr="00014C4F">
        <w:rPr>
          <w:rFonts w:ascii="Sylfaen" w:hAnsi="Sylfaen" w:cs="Sylfaen"/>
          <w:lang w:val="ka-GE"/>
        </w:rPr>
        <w:t>რეესტრის</w:t>
      </w:r>
      <w:r w:rsidRPr="00014C4F">
        <w:rPr>
          <w:rFonts w:ascii="Sylfaen" w:hAnsi="Sylfaen"/>
          <w:lang w:val="ka-GE"/>
        </w:rPr>
        <w:t xml:space="preserve"> </w:t>
      </w:r>
      <w:r w:rsidRPr="00014C4F">
        <w:rPr>
          <w:rFonts w:ascii="Sylfaen" w:hAnsi="Sylfaen" w:cs="Sylfaen"/>
          <w:lang w:val="ka-GE"/>
        </w:rPr>
        <w:t>შესახებ</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კანონის</w:t>
      </w:r>
      <w:r w:rsidRPr="00014C4F">
        <w:rPr>
          <w:rFonts w:ascii="Sylfaen" w:hAnsi="Sylfaen"/>
          <w:lang w:val="ka-GE"/>
        </w:rPr>
        <w:t xml:space="preserve"> 26-</w:t>
      </w:r>
      <w:r w:rsidRPr="00014C4F">
        <w:rPr>
          <w:rFonts w:ascii="Sylfaen" w:hAnsi="Sylfaen" w:cs="Sylfaen"/>
          <w:lang w:val="ka-GE"/>
        </w:rPr>
        <w:t>ე</w:t>
      </w:r>
      <w:r w:rsidRPr="00014C4F">
        <w:rPr>
          <w:rFonts w:ascii="Sylfaen" w:hAnsi="Sylfaen"/>
          <w:lang w:val="ka-GE"/>
        </w:rPr>
        <w:t xml:space="preserve">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პირველი</w:t>
      </w:r>
      <w:r w:rsidRPr="00014C4F">
        <w:rPr>
          <w:rFonts w:ascii="Sylfaen" w:hAnsi="Sylfaen"/>
          <w:lang w:val="ka-GE"/>
        </w:rPr>
        <w:t xml:space="preserve"> </w:t>
      </w:r>
      <w:r w:rsidRPr="00014C4F">
        <w:rPr>
          <w:rFonts w:ascii="Sylfaen" w:hAnsi="Sylfaen" w:cs="Sylfaen"/>
          <w:lang w:val="ka-GE"/>
        </w:rPr>
        <w:t>პუნქტის</w:t>
      </w:r>
      <w:r w:rsidRPr="00014C4F">
        <w:rPr>
          <w:rFonts w:ascii="Sylfaen" w:hAnsi="Sylfaen"/>
          <w:lang w:val="ka-GE"/>
        </w:rPr>
        <w:t xml:space="preserve"> „</w:t>
      </w:r>
      <w:r w:rsidRPr="00014C4F">
        <w:rPr>
          <w:rFonts w:ascii="Sylfaen" w:hAnsi="Sylfaen" w:cs="Sylfaen"/>
          <w:lang w:val="ka-GE"/>
        </w:rPr>
        <w:t>ბ</w:t>
      </w:r>
      <w:r w:rsidRPr="00014C4F">
        <w:rPr>
          <w:rFonts w:ascii="Sylfaen" w:hAnsi="Sylfaen"/>
          <w:lang w:val="ka-GE"/>
        </w:rPr>
        <w:t xml:space="preserve">“ </w:t>
      </w:r>
      <w:r w:rsidRPr="00014C4F">
        <w:rPr>
          <w:rFonts w:ascii="Sylfaen" w:hAnsi="Sylfaen" w:cs="Sylfaen"/>
          <w:lang w:val="ka-GE"/>
        </w:rPr>
        <w:t>ქვეპუნქტის</w:t>
      </w:r>
      <w:r w:rsidRPr="00014C4F">
        <w:rPr>
          <w:rFonts w:ascii="Sylfaen" w:hAnsi="Sylfaen"/>
          <w:lang w:val="ka-GE"/>
        </w:rPr>
        <w:t xml:space="preserve"> </w:t>
      </w:r>
      <w:r w:rsidRPr="00014C4F">
        <w:rPr>
          <w:rFonts w:ascii="Sylfaen" w:hAnsi="Sylfaen" w:cs="Sylfaen"/>
          <w:lang w:val="ka-GE"/>
        </w:rPr>
        <w:t>კონსტიტუციურობას</w:t>
      </w:r>
      <w:r w:rsidRPr="00014C4F">
        <w:rPr>
          <w:rFonts w:ascii="Sylfaen" w:hAnsi="Sylfaen"/>
          <w:lang w:val="ka-GE"/>
        </w:rPr>
        <w:t xml:space="preserve"> </w:t>
      </w:r>
      <w:r w:rsidRPr="00014C4F">
        <w:rPr>
          <w:rFonts w:ascii="Sylfaen" w:hAnsi="Sylfaen" w:cs="Sylfaen"/>
          <w:lang w:val="ka-GE"/>
        </w:rPr>
        <w:t>საქართველოს</w:t>
      </w:r>
      <w:r w:rsidRPr="00014C4F">
        <w:rPr>
          <w:rFonts w:ascii="Sylfaen" w:hAnsi="Sylfaen"/>
          <w:lang w:val="ka-GE"/>
        </w:rPr>
        <w:t xml:space="preserve"> </w:t>
      </w:r>
      <w:r w:rsidRPr="00014C4F">
        <w:rPr>
          <w:rFonts w:ascii="Sylfaen" w:hAnsi="Sylfaen" w:cs="Sylfaen"/>
          <w:lang w:val="ka-GE"/>
        </w:rPr>
        <w:t>კონსტიტუციის</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-18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და</w:t>
      </w:r>
      <w:r w:rsidRPr="00014C4F">
        <w:rPr>
          <w:rFonts w:ascii="Sylfaen" w:hAnsi="Sylfaen"/>
          <w:lang w:val="ka-GE"/>
        </w:rPr>
        <w:t xml:space="preserve"> </w:t>
      </w:r>
      <w:r w:rsidRPr="00014C4F">
        <w:rPr>
          <w:rFonts w:ascii="Sylfaen" w:hAnsi="Sylfaen" w:cs="Sylfaen"/>
          <w:lang w:val="ka-GE"/>
        </w:rPr>
        <w:t>მე</w:t>
      </w:r>
      <w:r w:rsidRPr="00014C4F">
        <w:rPr>
          <w:rFonts w:ascii="Sylfaen" w:hAnsi="Sylfaen"/>
          <w:lang w:val="ka-GE"/>
        </w:rPr>
        <w:t xml:space="preserve">-19 </w:t>
      </w:r>
      <w:r w:rsidRPr="00014C4F">
        <w:rPr>
          <w:rFonts w:ascii="Sylfaen" w:hAnsi="Sylfaen" w:cs="Sylfaen"/>
          <w:lang w:val="ka-GE"/>
        </w:rPr>
        <w:t>მუხლის</w:t>
      </w:r>
      <w:r w:rsidRPr="00014C4F">
        <w:rPr>
          <w:rFonts w:ascii="Sylfaen" w:hAnsi="Sylfaen"/>
          <w:lang w:val="ka-GE"/>
        </w:rPr>
        <w:t xml:space="preserve"> </w:t>
      </w:r>
      <w:r w:rsidRPr="00014C4F">
        <w:rPr>
          <w:rFonts w:ascii="Sylfaen" w:hAnsi="Sylfaen" w:cs="Sylfaen"/>
          <w:lang w:val="ka-GE"/>
        </w:rPr>
        <w:t>პირველ</w:t>
      </w:r>
      <w:r w:rsidRPr="00014C4F">
        <w:rPr>
          <w:rFonts w:ascii="Sylfaen" w:hAnsi="Sylfaen"/>
          <w:lang w:val="ka-GE"/>
        </w:rPr>
        <w:t xml:space="preserve"> </w:t>
      </w:r>
      <w:r w:rsidRPr="00014C4F">
        <w:rPr>
          <w:rFonts w:ascii="Sylfaen" w:hAnsi="Sylfaen" w:cs="Sylfaen"/>
          <w:lang w:val="ka-GE"/>
        </w:rPr>
        <w:t>პუნქტთან</w:t>
      </w:r>
      <w:r w:rsidRPr="00014C4F">
        <w:rPr>
          <w:rFonts w:ascii="Sylfaen" w:hAnsi="Sylfaen"/>
          <w:lang w:val="ka-GE"/>
        </w:rPr>
        <w:t xml:space="preserve"> </w:t>
      </w:r>
      <w:r w:rsidRPr="00014C4F">
        <w:rPr>
          <w:rFonts w:ascii="Sylfaen" w:hAnsi="Sylfaen" w:cs="Sylfaen"/>
          <w:lang w:val="ka-GE"/>
        </w:rPr>
        <w:t>მიმართებით</w:t>
      </w:r>
      <w:r w:rsidRPr="00014C4F">
        <w:rPr>
          <w:rFonts w:ascii="Sylfaen" w:hAnsi="Sylfaen"/>
          <w:lang w:val="ka-GE"/>
        </w:rPr>
        <w:t xml:space="preserve">, </w:t>
      </w:r>
      <w:r w:rsidRPr="00014C4F">
        <w:rPr>
          <w:rFonts w:ascii="Sylfaen" w:hAnsi="Sylfaen"/>
          <w:lang w:val="ka-GE" w:eastAsia="x-none"/>
        </w:rPr>
        <w:t>და</w:t>
      </w:r>
      <w:r w:rsidRPr="00014C4F">
        <w:rPr>
          <w:rFonts w:ascii="Sylfaen" w:hAnsi="Sylfaen" w:cs="Sylfaen"/>
          <w:lang w:val="ka-GE"/>
        </w:rPr>
        <w:t>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014C4F">
        <w:rPr>
          <w:rFonts w:ascii="Sylfaen" w:hAnsi="Sylfaen" w:cs="Sylfaen"/>
          <w:vertAlign w:val="superscript"/>
          <w:lang w:val="ka-GE"/>
        </w:rPr>
        <w:t>1</w:t>
      </w:r>
      <w:r w:rsidRPr="00014C4F">
        <w:rPr>
          <w:rFonts w:ascii="Sylfaen" w:hAnsi="Sylfaen" w:cs="Sylfaen"/>
          <w:lang w:val="ka-GE"/>
        </w:rPr>
        <w:t xml:space="preserve"> მუხლის პირველი პუნქტის „ე“ ქვეპუნქტით და 31</w:t>
      </w:r>
      <w:r w:rsidRPr="00014C4F">
        <w:rPr>
          <w:rFonts w:ascii="Sylfaen" w:hAnsi="Sylfaen" w:cs="Sylfaen"/>
          <w:vertAlign w:val="superscript"/>
          <w:lang w:val="ka-GE"/>
        </w:rPr>
        <w:t>3</w:t>
      </w:r>
      <w:r w:rsidRPr="00014C4F">
        <w:rPr>
          <w:rFonts w:ascii="Sylfaen" w:hAnsi="Sylfaen" w:cs="Sylfaen"/>
          <w:lang w:val="ka-GE"/>
        </w:rPr>
        <w:t xml:space="preserve"> მუხლის პირველი პუნქტის „ა“ ქვეპუნქტით გათვალისწინებული საფუძველი.</w:t>
      </w:r>
    </w:p>
    <w:p w14:paraId="5620F541" w14:textId="14EC6D91" w:rsidR="00427059" w:rsidRPr="00014C4F" w:rsidRDefault="00187C46" w:rsidP="00427059">
      <w:pPr>
        <w:numPr>
          <w:ilvl w:val="0"/>
          <w:numId w:val="17"/>
        </w:numPr>
        <w:spacing w:line="276" w:lineRule="auto"/>
        <w:ind w:left="0" w:firstLine="284"/>
        <w:jc w:val="both"/>
        <w:rPr>
          <w:rFonts w:ascii="Sylfaen" w:hAnsi="Sylfaen"/>
          <w:lang w:val="ka-GE" w:eastAsia="x-none"/>
        </w:rPr>
      </w:pPr>
      <w:r w:rsidRPr="00014C4F">
        <w:rPr>
          <w:rFonts w:ascii="Sylfaen" w:hAnsi="Sylfaen" w:cs="Sylfaen"/>
          <w:lang w:val="ka-GE"/>
        </w:rPr>
        <w:t xml:space="preserve">განსახილველ საქმეზე, მოსარჩელე მხარე სადავოდ ხდის, </w:t>
      </w:r>
      <w:r w:rsidR="0011674D" w:rsidRPr="00014C4F">
        <w:rPr>
          <w:rFonts w:ascii="Sylfaen" w:hAnsi="Sylfaen" w:cs="Sylfaen"/>
          <w:lang w:val="ka-GE"/>
        </w:rPr>
        <w:t>აგრეთვე</w:t>
      </w:r>
      <w:r w:rsidR="004671C8">
        <w:rPr>
          <w:rFonts w:ascii="Sylfaen" w:hAnsi="Sylfaen" w:cs="Sylfaen"/>
          <w:lang w:val="ka-GE"/>
        </w:rPr>
        <w:t>,</w:t>
      </w:r>
      <w:r w:rsidRPr="00014C4F">
        <w:rPr>
          <w:rFonts w:ascii="Sylfaen" w:hAnsi="Sylfaen" w:cs="Sylfaen"/>
          <w:lang w:val="ka-GE"/>
        </w:rPr>
        <w:t xml:space="preserve"> </w:t>
      </w:r>
      <w:r w:rsidR="00427059" w:rsidRPr="00014C4F">
        <w:rPr>
          <w:rFonts w:ascii="Sylfaen" w:hAnsi="Sylfaen" w:cs="Sylfaen"/>
          <w:lang w:val="ka-GE"/>
        </w:rPr>
        <w:t>საქართველოს</w:t>
      </w:r>
      <w:r w:rsidR="00427059" w:rsidRPr="00014C4F">
        <w:rPr>
          <w:rFonts w:ascii="Sylfaen" w:hAnsi="Sylfaen"/>
          <w:lang w:val="ka-GE"/>
        </w:rPr>
        <w:t xml:space="preserve"> </w:t>
      </w:r>
      <w:r w:rsidR="00427059" w:rsidRPr="00014C4F">
        <w:rPr>
          <w:rFonts w:ascii="Sylfaen" w:hAnsi="Sylfaen" w:cs="Sylfaen"/>
          <w:lang w:val="ka-GE"/>
        </w:rPr>
        <w:t>სამოქალაქო</w:t>
      </w:r>
      <w:r w:rsidR="00427059" w:rsidRPr="00014C4F">
        <w:rPr>
          <w:rFonts w:ascii="Sylfaen" w:hAnsi="Sylfaen"/>
          <w:lang w:val="ka-GE"/>
        </w:rPr>
        <w:t xml:space="preserve"> </w:t>
      </w:r>
      <w:r w:rsidR="00427059" w:rsidRPr="00014C4F">
        <w:rPr>
          <w:rFonts w:ascii="Sylfaen" w:hAnsi="Sylfaen" w:cs="Sylfaen"/>
          <w:lang w:val="ka-GE"/>
        </w:rPr>
        <w:t>საპროცესო</w:t>
      </w:r>
      <w:r w:rsidR="00427059" w:rsidRPr="00014C4F">
        <w:rPr>
          <w:rFonts w:ascii="Sylfaen" w:hAnsi="Sylfaen"/>
          <w:lang w:val="ka-GE"/>
        </w:rPr>
        <w:t xml:space="preserve"> </w:t>
      </w:r>
      <w:r w:rsidR="00427059" w:rsidRPr="00014C4F">
        <w:rPr>
          <w:rFonts w:ascii="Sylfaen" w:hAnsi="Sylfaen" w:cs="Sylfaen"/>
          <w:lang w:val="ka-GE"/>
        </w:rPr>
        <w:t>კოდექსის</w:t>
      </w:r>
      <w:r w:rsidR="00427059" w:rsidRPr="00014C4F">
        <w:rPr>
          <w:rFonts w:ascii="Sylfaen" w:hAnsi="Sylfaen"/>
          <w:lang w:val="ka-GE"/>
        </w:rPr>
        <w:t xml:space="preserve"> 198-</w:t>
      </w:r>
      <w:r w:rsidR="00427059" w:rsidRPr="00014C4F">
        <w:rPr>
          <w:rFonts w:ascii="Sylfaen" w:hAnsi="Sylfaen" w:cs="Sylfaen"/>
          <w:lang w:val="ka-GE"/>
        </w:rPr>
        <w:t>ე</w:t>
      </w:r>
      <w:r w:rsidR="00427059" w:rsidRPr="00014C4F">
        <w:rPr>
          <w:rFonts w:ascii="Sylfaen" w:hAnsi="Sylfaen"/>
          <w:lang w:val="ka-GE"/>
        </w:rPr>
        <w:t xml:space="preserve"> </w:t>
      </w:r>
      <w:r w:rsidR="00427059" w:rsidRPr="00014C4F">
        <w:rPr>
          <w:rFonts w:ascii="Sylfaen" w:hAnsi="Sylfaen" w:cs="Sylfaen"/>
          <w:lang w:val="ka-GE"/>
        </w:rPr>
        <w:t>მუხლის</w:t>
      </w:r>
      <w:r w:rsidR="00427059" w:rsidRPr="00014C4F">
        <w:rPr>
          <w:rFonts w:ascii="Sylfaen" w:hAnsi="Sylfaen"/>
          <w:lang w:val="ka-GE"/>
        </w:rPr>
        <w:t xml:space="preserve"> </w:t>
      </w:r>
      <w:r w:rsidR="00427059" w:rsidRPr="00014C4F">
        <w:rPr>
          <w:rFonts w:ascii="Sylfaen" w:hAnsi="Sylfaen" w:cs="Sylfaen"/>
          <w:lang w:val="ka-GE"/>
        </w:rPr>
        <w:t>მე</w:t>
      </w:r>
      <w:r w:rsidR="00427059" w:rsidRPr="00014C4F">
        <w:rPr>
          <w:rFonts w:ascii="Sylfaen" w:hAnsi="Sylfaen"/>
          <w:lang w:val="ka-GE"/>
        </w:rPr>
        <w:t xml:space="preserve">-2 </w:t>
      </w:r>
      <w:r w:rsidR="00427059" w:rsidRPr="00014C4F">
        <w:rPr>
          <w:rFonts w:ascii="Sylfaen" w:hAnsi="Sylfaen" w:cs="Sylfaen"/>
          <w:lang w:val="ka-GE"/>
        </w:rPr>
        <w:t>ნაწილის</w:t>
      </w:r>
      <w:r w:rsidR="00427059" w:rsidRPr="00014C4F">
        <w:rPr>
          <w:rFonts w:ascii="Sylfaen" w:hAnsi="Sylfaen"/>
          <w:lang w:val="ka-GE"/>
        </w:rPr>
        <w:t xml:space="preserve"> „</w:t>
      </w:r>
      <w:r w:rsidR="00427059" w:rsidRPr="00014C4F">
        <w:rPr>
          <w:rFonts w:ascii="Sylfaen" w:hAnsi="Sylfaen" w:cs="Sylfaen"/>
          <w:lang w:val="ka-GE"/>
        </w:rPr>
        <w:t>ბ</w:t>
      </w:r>
      <w:r w:rsidR="00427059" w:rsidRPr="00014C4F">
        <w:rPr>
          <w:rFonts w:ascii="Sylfaen" w:hAnsi="Sylfaen"/>
          <w:lang w:val="ka-GE"/>
        </w:rPr>
        <w:t xml:space="preserve">“ </w:t>
      </w:r>
      <w:r w:rsidR="00427059" w:rsidRPr="00014C4F">
        <w:rPr>
          <w:rFonts w:ascii="Sylfaen" w:hAnsi="Sylfaen" w:cs="Sylfaen"/>
          <w:lang w:val="ka-GE"/>
        </w:rPr>
        <w:t>ქვეპუნქტის</w:t>
      </w:r>
      <w:r w:rsidR="00427059" w:rsidRPr="00014C4F">
        <w:rPr>
          <w:rFonts w:ascii="Sylfaen" w:hAnsi="Sylfaen"/>
          <w:lang w:val="ka-GE"/>
        </w:rPr>
        <w:t xml:space="preserve"> </w:t>
      </w:r>
      <w:r w:rsidR="00427059" w:rsidRPr="00014C4F">
        <w:rPr>
          <w:rFonts w:ascii="Sylfaen" w:hAnsi="Sylfaen" w:cs="Sylfaen"/>
          <w:lang w:val="ka-GE"/>
        </w:rPr>
        <w:t>კონსტიტუციურობა</w:t>
      </w:r>
      <w:r w:rsidRPr="00014C4F">
        <w:rPr>
          <w:rFonts w:ascii="Sylfaen" w:hAnsi="Sylfaen" w:cs="Sylfaen"/>
          <w:lang w:val="ka-GE"/>
        </w:rPr>
        <w:t>ს</w:t>
      </w:r>
      <w:r w:rsidR="00427059" w:rsidRPr="00014C4F">
        <w:rPr>
          <w:rFonts w:ascii="Sylfaen" w:hAnsi="Sylfaen"/>
          <w:lang w:val="ka-GE"/>
        </w:rPr>
        <w:t xml:space="preserve"> </w:t>
      </w:r>
      <w:r w:rsidR="00427059" w:rsidRPr="00014C4F">
        <w:rPr>
          <w:rFonts w:ascii="Sylfaen" w:hAnsi="Sylfaen" w:cs="Sylfaen"/>
          <w:lang w:val="ka-GE"/>
        </w:rPr>
        <w:t>საქართველოს</w:t>
      </w:r>
      <w:r w:rsidR="00427059" w:rsidRPr="00014C4F">
        <w:rPr>
          <w:rFonts w:ascii="Sylfaen" w:hAnsi="Sylfaen"/>
          <w:lang w:val="ka-GE"/>
        </w:rPr>
        <w:t xml:space="preserve"> </w:t>
      </w:r>
      <w:r w:rsidR="00427059" w:rsidRPr="00014C4F">
        <w:rPr>
          <w:rFonts w:ascii="Sylfaen" w:hAnsi="Sylfaen" w:cs="Sylfaen"/>
          <w:lang w:val="ka-GE"/>
        </w:rPr>
        <w:t>კონსტიტუციის</w:t>
      </w:r>
      <w:r w:rsidR="00427059" w:rsidRPr="00014C4F">
        <w:rPr>
          <w:rFonts w:ascii="Sylfaen" w:hAnsi="Sylfaen"/>
          <w:lang w:val="ka-GE"/>
        </w:rPr>
        <w:t xml:space="preserve"> </w:t>
      </w:r>
      <w:r w:rsidR="00427059" w:rsidRPr="00014C4F">
        <w:rPr>
          <w:rFonts w:ascii="Sylfaen" w:hAnsi="Sylfaen" w:cs="Sylfaen"/>
          <w:lang w:val="ka-GE"/>
        </w:rPr>
        <w:t>მე</w:t>
      </w:r>
      <w:r w:rsidR="00427059" w:rsidRPr="00014C4F">
        <w:rPr>
          <w:rFonts w:ascii="Sylfaen" w:hAnsi="Sylfaen"/>
          <w:lang w:val="ka-GE"/>
        </w:rPr>
        <w:t xml:space="preserve">-19 </w:t>
      </w:r>
      <w:r w:rsidR="00427059" w:rsidRPr="00014C4F">
        <w:rPr>
          <w:rFonts w:ascii="Sylfaen" w:hAnsi="Sylfaen" w:cs="Sylfaen"/>
          <w:lang w:val="ka-GE"/>
        </w:rPr>
        <w:t>მუხლის</w:t>
      </w:r>
      <w:r w:rsidR="00427059" w:rsidRPr="00014C4F">
        <w:rPr>
          <w:rFonts w:ascii="Sylfaen" w:hAnsi="Sylfaen"/>
          <w:lang w:val="ka-GE"/>
        </w:rPr>
        <w:t xml:space="preserve"> </w:t>
      </w:r>
      <w:r w:rsidR="00427059" w:rsidRPr="00014C4F">
        <w:rPr>
          <w:rFonts w:ascii="Sylfaen" w:hAnsi="Sylfaen" w:cs="Sylfaen"/>
          <w:lang w:val="ka-GE"/>
        </w:rPr>
        <w:t>პირველ</w:t>
      </w:r>
      <w:r w:rsidR="00427059" w:rsidRPr="00014C4F">
        <w:rPr>
          <w:rFonts w:ascii="Sylfaen" w:hAnsi="Sylfaen"/>
          <w:lang w:val="ka-GE"/>
        </w:rPr>
        <w:t xml:space="preserve"> </w:t>
      </w:r>
      <w:r w:rsidR="00427059" w:rsidRPr="00014C4F">
        <w:rPr>
          <w:rFonts w:ascii="Sylfaen" w:hAnsi="Sylfaen" w:cs="Sylfaen"/>
          <w:lang w:val="ka-GE"/>
        </w:rPr>
        <w:t>პუნქტთან</w:t>
      </w:r>
      <w:r w:rsidR="00427059" w:rsidRPr="00014C4F">
        <w:rPr>
          <w:rFonts w:ascii="Sylfaen" w:hAnsi="Sylfaen"/>
          <w:lang w:val="ka-GE"/>
        </w:rPr>
        <w:t xml:space="preserve"> </w:t>
      </w:r>
      <w:r w:rsidR="00427059" w:rsidRPr="00014C4F">
        <w:rPr>
          <w:rFonts w:ascii="Sylfaen" w:hAnsi="Sylfaen" w:cs="Sylfaen"/>
          <w:lang w:val="ka-GE"/>
        </w:rPr>
        <w:t>მიმართებით</w:t>
      </w:r>
      <w:r w:rsidRPr="00014C4F">
        <w:rPr>
          <w:rFonts w:ascii="Sylfaen" w:hAnsi="Sylfaen"/>
          <w:lang w:val="ka-GE"/>
        </w:rPr>
        <w:t>.</w:t>
      </w:r>
    </w:p>
    <w:p w14:paraId="60528071" w14:textId="4D3404E7" w:rsidR="005273B9" w:rsidRPr="00014C4F" w:rsidRDefault="00564A21" w:rsidP="009C6015">
      <w:pPr>
        <w:numPr>
          <w:ilvl w:val="0"/>
          <w:numId w:val="17"/>
        </w:numPr>
        <w:spacing w:line="276" w:lineRule="auto"/>
        <w:ind w:left="0" w:firstLine="284"/>
        <w:jc w:val="both"/>
        <w:rPr>
          <w:rFonts w:ascii="Sylfaen" w:hAnsi="Sylfaen"/>
          <w:lang w:val="ka-GE" w:eastAsia="x-none"/>
        </w:rPr>
      </w:pPr>
      <w:r w:rsidRPr="00014C4F">
        <w:rPr>
          <w:rFonts w:ascii="Sylfaen" w:hAnsi="Sylfaen"/>
          <w:lang w:val="ka-GE"/>
        </w:rPr>
        <w:lastRenderedPageBreak/>
        <w:t xml:space="preserve">საქართველოს სამოქალაქო საპროცესო კოდექსის 198-ე მუხლი აწესრიგებს სარჩელის უზრუნველყოფის ღონისძიებებს. კერძოდ, აღნიშნული მუხლის სადავოდ გამხდარი </w:t>
      </w:r>
      <w:r w:rsidRPr="00014C4F">
        <w:rPr>
          <w:rFonts w:ascii="Sylfaen" w:hAnsi="Sylfaen" w:cs="Sylfaen"/>
          <w:lang w:val="ka-GE"/>
        </w:rPr>
        <w:t xml:space="preserve">მე-2 ნაწილის „ბ“ ქვეპუნქტის შესაბამისად, </w:t>
      </w:r>
      <w:r w:rsidRPr="00014C4F">
        <w:rPr>
          <w:rFonts w:ascii="Sylfaen" w:hAnsi="Sylfaen"/>
          <w:shd w:val="clear" w:color="auto" w:fill="FFFFFF"/>
          <w:lang w:val="ka-GE"/>
        </w:rPr>
        <w:t>სარჩელის უზრუნველყოფის ღონისძიება, რომელიც</w:t>
      </w:r>
      <w:r w:rsidR="001B4279">
        <w:rPr>
          <w:rFonts w:ascii="Sylfaen" w:hAnsi="Sylfaen"/>
          <w:shd w:val="clear" w:color="auto" w:fill="FFFFFF"/>
          <w:lang w:val="ka-GE"/>
        </w:rPr>
        <w:t>, სათანადო წინაპირობების არსებობის შემთხვევაში,</w:t>
      </w:r>
      <w:r w:rsidRPr="00014C4F">
        <w:rPr>
          <w:rFonts w:ascii="Sylfaen" w:hAnsi="Sylfaen"/>
          <w:shd w:val="clear" w:color="auto" w:fill="FFFFFF"/>
          <w:lang w:val="ka-GE"/>
        </w:rPr>
        <w:t xml:space="preserve"> შეიძლება</w:t>
      </w:r>
      <w:r w:rsidR="00BD500B" w:rsidRPr="00014C4F">
        <w:rPr>
          <w:rFonts w:ascii="Sylfaen" w:hAnsi="Sylfaen"/>
          <w:shd w:val="clear" w:color="auto" w:fill="FFFFFF"/>
          <w:lang w:val="ka-GE"/>
        </w:rPr>
        <w:t xml:space="preserve"> </w:t>
      </w:r>
      <w:r w:rsidRPr="00014C4F">
        <w:rPr>
          <w:rFonts w:ascii="Sylfaen" w:hAnsi="Sylfaen"/>
          <w:shd w:val="clear" w:color="auto" w:fill="FFFFFF"/>
          <w:lang w:val="ka-GE"/>
        </w:rPr>
        <w:t xml:space="preserve">გამოიყენოს სასამართლომ, არის, მათ შორის, მოპასუხისათვის გარკვეული მოქმედების შესრულების აკრძალვა. მოსარჩელე მხარე ითხოვს სადავო ნორმის იმ ნორმატიული შინაარსის არაკონსტიტუციურად </w:t>
      </w:r>
      <w:r w:rsidRPr="00EC5631">
        <w:rPr>
          <w:rFonts w:ascii="Sylfaen" w:hAnsi="Sylfaen"/>
          <w:shd w:val="clear" w:color="auto" w:fill="FFFFFF"/>
          <w:lang w:val="ka-GE"/>
        </w:rPr>
        <w:t>ცნობას, რომელიც</w:t>
      </w:r>
      <w:r w:rsidR="00D26E82">
        <w:rPr>
          <w:rFonts w:ascii="Sylfaen" w:hAnsi="Sylfaen"/>
          <w:shd w:val="clear" w:color="auto" w:fill="FFFFFF"/>
          <w:lang w:val="ka-GE"/>
        </w:rPr>
        <w:t xml:space="preserve"> იძლევა</w:t>
      </w:r>
      <w:r w:rsidRPr="00EC5631">
        <w:rPr>
          <w:rFonts w:ascii="Sylfaen" w:hAnsi="Sylfaen"/>
          <w:shd w:val="clear" w:color="auto" w:fill="FFFFFF"/>
          <w:lang w:val="ka-GE"/>
        </w:rPr>
        <w:t xml:space="preserve"> </w:t>
      </w:r>
      <w:r w:rsidR="00CA711A" w:rsidRPr="00EC5631">
        <w:rPr>
          <w:rFonts w:ascii="Sylfaen" w:hAnsi="Sylfaen" w:cs="Sylfaen"/>
          <w:lang w:val="ka-GE"/>
        </w:rPr>
        <w:t>ადმინისტრაციულ სამართალწარმოებაში მოპასუხე ადმინისტრაციული ორგანოსათვის (სსიპ საჯარო რეესტრის ეროვნული სააგენტოსთვის) რეგისტრირებული მესაკუთრის ცვლილების გარეშე უძრავი ქონების/საკუთრების უფლების შესახებ ახალი ამონაწერის გაცემის ან/და სამკვიდრო მოწმობის საფუძველზე</w:t>
      </w:r>
      <w:r w:rsidR="004671C8">
        <w:rPr>
          <w:rFonts w:ascii="Sylfaen" w:hAnsi="Sylfaen" w:cs="Sylfaen"/>
          <w:lang w:val="ka-GE"/>
        </w:rPr>
        <w:t>,</w:t>
      </w:r>
      <w:r w:rsidR="00CA711A" w:rsidRPr="00EC5631">
        <w:rPr>
          <w:rFonts w:ascii="Sylfaen" w:hAnsi="Sylfaen" w:cs="Sylfaen"/>
          <w:lang w:val="ka-GE"/>
        </w:rPr>
        <w:t xml:space="preserve"> საკუთრების უფლების რეგისტრაციის დაზუსტების/განახლების აკრძალვის შესაძლებლობას, </w:t>
      </w:r>
      <w:r w:rsidR="0015764E">
        <w:rPr>
          <w:rFonts w:ascii="Sylfaen" w:hAnsi="Sylfaen" w:cs="Sylfaen"/>
          <w:lang w:val="ka-GE"/>
        </w:rPr>
        <w:t>როდესაც</w:t>
      </w:r>
      <w:r w:rsidR="00CA711A" w:rsidRPr="00EC5631">
        <w:rPr>
          <w:rFonts w:ascii="Sylfaen" w:hAnsi="Sylfaen" w:cs="Sylfaen"/>
          <w:lang w:val="ka-GE"/>
        </w:rPr>
        <w:t xml:space="preserve"> ასეთი აკრძალვა ვრცელდება მესამე პირების და არა ადმინისტრაციულ სამართალწარმოებაში მოპასუხე ადმინისტრაციული ორგანოს ან/და სახელმწიფოს რეგისტრირებულ ქონებაზე.</w:t>
      </w:r>
      <w:r w:rsidR="00CA711A" w:rsidRPr="00014C4F">
        <w:rPr>
          <w:rFonts w:ascii="Sylfaen" w:hAnsi="Sylfaen" w:cs="Sylfaen"/>
          <w:lang w:val="ka-GE"/>
        </w:rPr>
        <w:t xml:space="preserve"> </w:t>
      </w:r>
    </w:p>
    <w:p w14:paraId="1B5CF1FA" w14:textId="4DB3853F" w:rsidR="00367737" w:rsidRPr="00014C4F" w:rsidRDefault="001F73A0" w:rsidP="00367737">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საქართველოს საკონსტიტუციო სასამართლოს განმარტებით, სარჩელის უზრუნველყოფის მექანიზმი სამოქალაქო სამართალწარმოების მნიშვნელოვან ინსტიტუტს და სასამართლო გადაწყვეტილების აღსრულების </w:t>
      </w:r>
      <w:r w:rsidR="00367737" w:rsidRPr="00014C4F">
        <w:rPr>
          <w:rFonts w:ascii="Sylfaen" w:hAnsi="Sylfaen"/>
          <w:lang w:val="ka-GE" w:eastAsia="x-none"/>
        </w:rPr>
        <w:t>გარანტირების</w:t>
      </w:r>
      <w:r w:rsidR="005D64A9" w:rsidRPr="00014C4F">
        <w:rPr>
          <w:rFonts w:ascii="Sylfaen" w:hAnsi="Sylfaen"/>
          <w:lang w:val="ka-GE" w:eastAsia="x-none"/>
        </w:rPr>
        <w:t xml:space="preserve"> საშუალებას</w:t>
      </w:r>
      <w:r w:rsidRPr="00014C4F">
        <w:rPr>
          <w:rFonts w:ascii="Sylfaen" w:hAnsi="Sylfaen"/>
          <w:lang w:val="ka-GE" w:eastAsia="x-none"/>
        </w:rPr>
        <w:t xml:space="preserve"> </w:t>
      </w:r>
      <w:r w:rsidR="005D64A9" w:rsidRPr="00014C4F">
        <w:rPr>
          <w:rFonts w:ascii="Sylfaen" w:hAnsi="Sylfaen"/>
          <w:lang w:val="ka-GE" w:eastAsia="x-none"/>
        </w:rPr>
        <w:t xml:space="preserve">წარმოადგენს. სარჩელის უზრუნველყოფის ღონისძიება </w:t>
      </w:r>
      <w:r w:rsidR="00E3548B" w:rsidRPr="00014C4F">
        <w:rPr>
          <w:rFonts w:ascii="Sylfaen" w:hAnsi="Sylfaen"/>
          <w:lang w:val="ka-GE" w:eastAsia="x-none"/>
        </w:rPr>
        <w:t>დავის საგნის განადგურები</w:t>
      </w:r>
      <w:r w:rsidR="005D64A9" w:rsidRPr="00014C4F">
        <w:rPr>
          <w:rFonts w:ascii="Sylfaen" w:hAnsi="Sylfaen"/>
          <w:lang w:val="ka-GE" w:eastAsia="x-none"/>
        </w:rPr>
        <w:t>ს</w:t>
      </w:r>
      <w:r w:rsidR="00E3548B" w:rsidRPr="00014C4F">
        <w:rPr>
          <w:rFonts w:ascii="Sylfaen" w:hAnsi="Sylfaen"/>
          <w:lang w:val="ka-GE" w:eastAsia="x-none"/>
        </w:rPr>
        <w:t>, გასხვისები</w:t>
      </w:r>
      <w:r w:rsidR="005D64A9" w:rsidRPr="00014C4F">
        <w:rPr>
          <w:rFonts w:ascii="Sylfaen" w:hAnsi="Sylfaen"/>
          <w:lang w:val="ka-GE" w:eastAsia="x-none"/>
        </w:rPr>
        <w:t>ს</w:t>
      </w:r>
      <w:r w:rsidR="00E3548B" w:rsidRPr="00014C4F">
        <w:rPr>
          <w:rFonts w:ascii="Sylfaen" w:hAnsi="Sylfaen"/>
          <w:lang w:val="ka-GE" w:eastAsia="x-none"/>
        </w:rPr>
        <w:t>, უფლებრივად დატვირთვი</w:t>
      </w:r>
      <w:r w:rsidR="005D64A9" w:rsidRPr="00014C4F">
        <w:rPr>
          <w:rFonts w:ascii="Sylfaen" w:hAnsi="Sylfaen"/>
          <w:lang w:val="ka-GE" w:eastAsia="x-none"/>
        </w:rPr>
        <w:t>ს</w:t>
      </w:r>
      <w:r w:rsidR="00E3548B" w:rsidRPr="00014C4F">
        <w:rPr>
          <w:rFonts w:ascii="Sylfaen" w:hAnsi="Sylfaen"/>
          <w:lang w:val="ka-GE" w:eastAsia="x-none"/>
        </w:rPr>
        <w:t xml:space="preserve"> ან </w:t>
      </w:r>
      <w:r w:rsidR="005D64A9" w:rsidRPr="00014C4F">
        <w:rPr>
          <w:rFonts w:ascii="Sylfaen" w:hAnsi="Sylfaen"/>
          <w:lang w:val="ka-GE" w:eastAsia="x-none"/>
        </w:rPr>
        <w:t xml:space="preserve">სასამართლოს </w:t>
      </w:r>
      <w:r w:rsidR="00E3548B" w:rsidRPr="00014C4F">
        <w:rPr>
          <w:rFonts w:ascii="Sylfaen" w:hAnsi="Sylfaen"/>
          <w:lang w:val="ka-GE" w:eastAsia="x-none"/>
        </w:rPr>
        <w:t>საბოლოო გადაწყვეტილების</w:t>
      </w:r>
      <w:r w:rsidR="00FB26C1" w:rsidRPr="00014C4F">
        <w:rPr>
          <w:rFonts w:ascii="Sylfaen" w:hAnsi="Sylfaen"/>
          <w:lang w:val="ka-GE" w:eastAsia="x-none"/>
        </w:rPr>
        <w:t xml:space="preserve"> </w:t>
      </w:r>
      <w:r w:rsidR="00E3548B" w:rsidRPr="00014C4F">
        <w:rPr>
          <w:rFonts w:ascii="Sylfaen" w:hAnsi="Sylfaen"/>
          <w:lang w:val="ka-GE" w:eastAsia="x-none"/>
        </w:rPr>
        <w:t>აღსრულებ</w:t>
      </w:r>
      <w:r w:rsidR="005D64A9" w:rsidRPr="00014C4F">
        <w:rPr>
          <w:rFonts w:ascii="Sylfaen" w:hAnsi="Sylfaen"/>
          <w:lang w:val="ka-GE" w:eastAsia="x-none"/>
        </w:rPr>
        <w:t xml:space="preserve">ის </w:t>
      </w:r>
      <w:r w:rsidR="00FB26C1" w:rsidRPr="00014C4F">
        <w:rPr>
          <w:rFonts w:ascii="Sylfaen" w:hAnsi="Sylfaen"/>
          <w:lang w:val="ka-GE" w:eastAsia="x-none"/>
        </w:rPr>
        <w:t xml:space="preserve">სხვაგვარად </w:t>
      </w:r>
      <w:r w:rsidR="005D64A9" w:rsidRPr="00014C4F">
        <w:rPr>
          <w:rFonts w:ascii="Sylfaen" w:hAnsi="Sylfaen"/>
          <w:lang w:val="ka-GE" w:eastAsia="x-none"/>
        </w:rPr>
        <w:t>ხელშეშლის პრევენცი</w:t>
      </w:r>
      <w:r w:rsidR="00367737" w:rsidRPr="00014C4F">
        <w:rPr>
          <w:rFonts w:ascii="Sylfaen" w:hAnsi="Sylfaen"/>
          <w:lang w:val="ka-GE" w:eastAsia="x-none"/>
        </w:rPr>
        <w:t>ა</w:t>
      </w:r>
      <w:r w:rsidR="005D64A9" w:rsidRPr="00014C4F">
        <w:rPr>
          <w:rFonts w:ascii="Sylfaen" w:hAnsi="Sylfaen"/>
          <w:lang w:val="ka-GE" w:eastAsia="x-none"/>
        </w:rPr>
        <w:t>სა და, შედეგად, სამოქალაქო საქმეზე მართლმსაჯულების ეფექტიანი აღსრულების მიზანს ემსახურება</w:t>
      </w:r>
      <w:r w:rsidR="00367737" w:rsidRPr="00014C4F">
        <w:rPr>
          <w:rFonts w:ascii="Sylfaen" w:hAnsi="Sylfaen"/>
          <w:lang w:val="ka-GE" w:eastAsia="x-none"/>
        </w:rPr>
        <w:t xml:space="preserve">. სარჩელის უზრუნველყოფის ღონისძიება ქმნის მხარის მოლოდინს, რომ მის სასარგებლოდ გამოტანილ სასამართლო გადაწყვეტილებას ექნება სათანადო ეფექტი და არ დაბრკოლდება მისი აღსრულება </w:t>
      </w:r>
      <w:r w:rsidR="005D64A9" w:rsidRPr="00014C4F">
        <w:rPr>
          <w:rFonts w:ascii="Sylfaen" w:hAnsi="Sylfaen"/>
          <w:lang w:val="ka-GE" w:eastAsia="x-none"/>
        </w:rPr>
        <w:t>(იხ.,</w:t>
      </w:r>
      <w:r w:rsidR="00367737" w:rsidRPr="00014C4F">
        <w:rPr>
          <w:rFonts w:ascii="Sylfaen" w:hAnsi="Sylfaen"/>
          <w:lang w:val="ka-GE" w:eastAsia="x-none"/>
        </w:rPr>
        <w:t xml:space="preserve"> საქართველოს საკონსტიტუციო სასამართლოს 2017 წლის </w:t>
      </w:r>
      <w:r w:rsidR="00FB26C1" w:rsidRPr="00014C4F">
        <w:rPr>
          <w:rFonts w:ascii="Sylfaen" w:hAnsi="Sylfaen"/>
          <w:lang w:val="ka-GE" w:eastAsia="x-none"/>
        </w:rPr>
        <w:t>პირველი</w:t>
      </w:r>
      <w:r w:rsidR="00367737" w:rsidRPr="00014C4F">
        <w:rPr>
          <w:rFonts w:ascii="Sylfaen" w:hAnsi="Sylfaen"/>
          <w:lang w:val="ka-GE" w:eastAsia="x-none"/>
        </w:rPr>
        <w:t xml:space="preserve"> დეკემბრის №2/6/746 გადაწყვეტილება საქმეზე „შპს „ჯორჯიან მანგანეზი“ საქართველოს პარლამენტის წინააღმდეგ“, II-6; </w:t>
      </w:r>
      <w:r w:rsidR="005D64A9" w:rsidRPr="00014C4F">
        <w:rPr>
          <w:rFonts w:ascii="Sylfaen" w:hAnsi="Sylfaen"/>
          <w:lang w:val="ka-GE" w:eastAsia="x-none"/>
        </w:rPr>
        <w:t>საქართველოს საკონსტიტუციო სასამართლოს 2016 წლის 30 სექტემბრის №1/5/675,681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w:t>
      </w:r>
      <w:r w:rsidR="003C6359" w:rsidRPr="00014C4F">
        <w:rPr>
          <w:rFonts w:ascii="Sylfaen" w:hAnsi="Sylfaen"/>
          <w:lang w:val="ka-GE" w:eastAsia="x-none"/>
        </w:rPr>
        <w:t>“</w:t>
      </w:r>
      <w:r w:rsidR="00367737" w:rsidRPr="00014C4F">
        <w:rPr>
          <w:rFonts w:ascii="Sylfaen" w:hAnsi="Sylfaen"/>
          <w:lang w:eastAsia="x-none"/>
        </w:rPr>
        <w:t>, II-52</w:t>
      </w:r>
      <w:r w:rsidR="00367737" w:rsidRPr="00014C4F">
        <w:rPr>
          <w:rFonts w:ascii="Sylfaen" w:hAnsi="Sylfaen"/>
          <w:lang w:val="ka-GE" w:eastAsia="x-none"/>
        </w:rPr>
        <w:t xml:space="preserve">). </w:t>
      </w:r>
      <w:r w:rsidR="001B4279">
        <w:rPr>
          <w:rFonts w:ascii="Sylfaen" w:hAnsi="Sylfaen"/>
          <w:lang w:val="ka-GE" w:eastAsia="x-none"/>
        </w:rPr>
        <w:t>შესაბამისად,</w:t>
      </w:r>
      <w:r w:rsidR="00367737" w:rsidRPr="00014C4F">
        <w:rPr>
          <w:rFonts w:ascii="Sylfaen" w:hAnsi="Sylfaen"/>
          <w:lang w:val="ka-GE" w:eastAsia="x-none"/>
        </w:rPr>
        <w:t xml:space="preserve"> სარჩელის უზრუნველყოფის ღონისძიება წარმოადგენს სამართალწარმოების მხარის ინტერესების დაცვის მნიშვნელოვან მექანიზმს, რომელი</w:t>
      </w:r>
      <w:r w:rsidR="000F0B0F">
        <w:rPr>
          <w:rFonts w:ascii="Sylfaen" w:hAnsi="Sylfaen"/>
          <w:lang w:val="ka-GE" w:eastAsia="x-none"/>
        </w:rPr>
        <w:t>ც</w:t>
      </w:r>
      <w:r w:rsidR="00367737" w:rsidRPr="00014C4F">
        <w:rPr>
          <w:rFonts w:ascii="Sylfaen" w:hAnsi="Sylfaen"/>
          <w:lang w:val="ka-GE" w:eastAsia="x-none"/>
        </w:rPr>
        <w:t xml:space="preserve"> მას შესაძლებლობას აძლევს, დროებითი ღონისძიების გამოყენების გზით, დავის საბოლოოდ გადაწყვეტამდე, დააზღვიოს სამართლიანი სასამართლო განხილვის უფლები</w:t>
      </w:r>
      <w:r w:rsidR="00FB26C1" w:rsidRPr="00014C4F">
        <w:rPr>
          <w:rFonts w:ascii="Sylfaen" w:hAnsi="Sylfaen"/>
          <w:lang w:val="ka-GE" w:eastAsia="x-none"/>
        </w:rPr>
        <w:t xml:space="preserve">თ პირის მიერ </w:t>
      </w:r>
      <w:r w:rsidR="00367737" w:rsidRPr="00014C4F">
        <w:rPr>
          <w:rFonts w:ascii="Sylfaen" w:hAnsi="Sylfaen"/>
          <w:lang w:val="ka-GE" w:eastAsia="x-none"/>
        </w:rPr>
        <w:t xml:space="preserve">ეფექტიან სარგებლობასთან დაკავშირებული რისკები (იხ., საქართველოს საკონსტიტუციო სასამართლოს 2017 წლის </w:t>
      </w:r>
      <w:r w:rsidR="00FB26C1" w:rsidRPr="00014C4F">
        <w:rPr>
          <w:rFonts w:ascii="Sylfaen" w:hAnsi="Sylfaen"/>
          <w:lang w:val="ka-GE" w:eastAsia="x-none"/>
        </w:rPr>
        <w:t>პირველი</w:t>
      </w:r>
      <w:r w:rsidR="00367737" w:rsidRPr="00014C4F">
        <w:rPr>
          <w:rFonts w:ascii="Sylfaen" w:hAnsi="Sylfaen"/>
          <w:lang w:val="ka-GE" w:eastAsia="x-none"/>
        </w:rPr>
        <w:t xml:space="preserve"> დეკემბრის </w:t>
      </w:r>
      <w:r w:rsidR="00367737" w:rsidRPr="00014C4F">
        <w:rPr>
          <w:rFonts w:ascii="Sylfaen" w:hAnsi="Sylfaen"/>
          <w:lang w:val="ka-GE" w:eastAsia="x-none"/>
        </w:rPr>
        <w:lastRenderedPageBreak/>
        <w:t>№2/6/746 გადაწყვეტილება საქმეზე „შპს „ჯორჯიან მანგანეზი“ საქართველოს პარლამენტის წინააღმდეგ“, II-5).</w:t>
      </w:r>
      <w:r w:rsidR="00FB26C1" w:rsidRPr="00014C4F">
        <w:rPr>
          <w:rFonts w:ascii="Sylfaen" w:hAnsi="Sylfaen"/>
          <w:lang w:val="ka-GE" w:eastAsia="x-none"/>
        </w:rPr>
        <w:t xml:space="preserve"> </w:t>
      </w:r>
      <w:r w:rsidR="001B4279">
        <w:rPr>
          <w:rFonts w:ascii="Sylfaen" w:hAnsi="Sylfaen"/>
          <w:lang w:val="ka-GE" w:eastAsia="x-none"/>
        </w:rPr>
        <w:t>სწორედ ამიტომ,</w:t>
      </w:r>
      <w:r w:rsidR="00FB26C1" w:rsidRPr="00014C4F">
        <w:rPr>
          <w:rFonts w:ascii="Sylfaen" w:hAnsi="Sylfaen"/>
          <w:lang w:val="ka-GE" w:eastAsia="x-none"/>
        </w:rPr>
        <w:t xml:space="preserve"> სარჩელის უზრუნველყოფის ღონისძიების საკანონმდებლო დონეზე რეგლამენტირება არ არის თვითმიზნური და აღნიშნული მექანიზმით სარგებლობის შესაძლებლობით სამართალწარმოების მხარეთა აღჭურვას გამოხატული ლეგიტიმური მიზანი გააჩნია.</w:t>
      </w:r>
    </w:p>
    <w:p w14:paraId="685AF05A" w14:textId="7DBD3C3B" w:rsidR="0016346B" w:rsidRPr="00014C4F" w:rsidRDefault="00E3111E" w:rsidP="0016346B">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იმავდროულად, გასათვალისწინებელია ის გარემოება, რომ სარჩელის უზრუნველყოფის ღონისძიების გამოყენება მოქცეულია საქართველოს სამოქალაქო საპროცესო კოდექსით დადგენილ სამართლებრივ წესრიგში, რომელიც ითვალისწინებს ამგვარი ღონისძიების გამოყენებასთან დაკავშირებულ სამართლებრივ სტანდარტებს. საქართველოს საკონსტიტუციო სასამართლოს განმარტებით, „უზრუნველყოფის ღონისძიების გამოყენებისას სასამართლო შებოჭილია, ერთი მხრივ, კონსტიტუციური უფლებებითა და პრინციპებით, ხოლო, მეორე მხრივ, კანონმდებლობით გათვალისწინებული პროცესუალური ნორმებით“ (საქართველოს საკონსტიტუციო სასამართლოს 2016 წლის 30 სექტემბრის №1/5/675,681 გადაწყვეტილება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II-56).</w:t>
      </w:r>
    </w:p>
    <w:p w14:paraId="5DA2379E" w14:textId="0EDBFE07" w:rsidR="001F73A0" w:rsidRPr="00014C4F" w:rsidRDefault="0016346B" w:rsidP="001F73A0">
      <w:pPr>
        <w:numPr>
          <w:ilvl w:val="0"/>
          <w:numId w:val="17"/>
        </w:numPr>
        <w:spacing w:line="276" w:lineRule="auto"/>
        <w:ind w:left="0" w:firstLine="284"/>
        <w:jc w:val="both"/>
        <w:rPr>
          <w:rFonts w:ascii="Sylfaen" w:hAnsi="Sylfaen"/>
          <w:lang w:val="ka-GE" w:eastAsia="x-none"/>
        </w:rPr>
      </w:pPr>
      <w:r w:rsidRPr="00014C4F">
        <w:rPr>
          <w:rFonts w:ascii="Sylfaen" w:hAnsi="Sylfaen" w:cs="Sylfaen"/>
          <w:lang w:val="ka-GE" w:eastAsia="x-none"/>
        </w:rPr>
        <w:t>უფრო კონკრეტულად,</w:t>
      </w:r>
      <w:r w:rsidR="003130B6" w:rsidRPr="00014C4F">
        <w:rPr>
          <w:rFonts w:ascii="Sylfaen" w:hAnsi="Sylfaen"/>
          <w:lang w:val="ka-GE" w:eastAsia="x-none"/>
        </w:rPr>
        <w:t xml:space="preserve"> </w:t>
      </w:r>
      <w:r w:rsidRPr="00014C4F">
        <w:rPr>
          <w:rFonts w:ascii="Sylfaen" w:hAnsi="Sylfaen"/>
          <w:lang w:val="ka-GE" w:eastAsia="x-none"/>
        </w:rPr>
        <w:t xml:space="preserve">საქართველოს სამოქალაქო საპროცესო კოდექსით დადგენილი ნორმატიული წესრიგი, მათ შორის, საქართველოს სამოქალაქო საპროცესო კოდექსის 198-ე მუხლის მე-2 ნაწილის „ბ“ ქვეპუნქტით გათვალისწინებული სარჩელის უზრუნველყოფის ღონისძიების გამოყენების საკითხის გადაწყვეტის მიზნით, </w:t>
      </w:r>
      <w:r w:rsidR="001B4279">
        <w:rPr>
          <w:rFonts w:ascii="Sylfaen" w:hAnsi="Sylfaen"/>
          <w:lang w:val="ka-GE" w:eastAsia="x-none"/>
        </w:rPr>
        <w:t>განსაზღ</w:t>
      </w:r>
      <w:r w:rsidR="004E0336">
        <w:rPr>
          <w:rFonts w:ascii="Sylfaen" w:hAnsi="Sylfaen"/>
          <w:lang w:val="ka-GE" w:eastAsia="x-none"/>
        </w:rPr>
        <w:t>ვ</w:t>
      </w:r>
      <w:r w:rsidR="001B4279">
        <w:rPr>
          <w:rFonts w:ascii="Sylfaen" w:hAnsi="Sylfaen"/>
          <w:lang w:val="ka-GE" w:eastAsia="x-none"/>
        </w:rPr>
        <w:t>რავს</w:t>
      </w:r>
      <w:r w:rsidRPr="00014C4F">
        <w:rPr>
          <w:rFonts w:ascii="Sylfaen" w:hAnsi="Sylfaen"/>
          <w:lang w:val="ka-GE" w:eastAsia="x-none"/>
        </w:rPr>
        <w:t xml:space="preserve"> სხვადასხვა საპროცესოსამართლებრივ წინაპირობ</w:t>
      </w:r>
      <w:r w:rsidR="001B4279">
        <w:rPr>
          <w:rFonts w:ascii="Sylfaen" w:hAnsi="Sylfaen"/>
          <w:lang w:val="ka-GE" w:eastAsia="x-none"/>
        </w:rPr>
        <w:t>ა</w:t>
      </w:r>
      <w:r w:rsidRPr="00014C4F">
        <w:rPr>
          <w:rFonts w:ascii="Sylfaen" w:hAnsi="Sylfaen"/>
          <w:lang w:val="ka-GE" w:eastAsia="x-none"/>
        </w:rPr>
        <w:t>სა და სტანდარ</w:t>
      </w:r>
      <w:r w:rsidR="001B4279">
        <w:rPr>
          <w:rFonts w:ascii="Sylfaen" w:hAnsi="Sylfaen"/>
          <w:lang w:val="ka-GE" w:eastAsia="x-none"/>
        </w:rPr>
        <w:t>ტ</w:t>
      </w:r>
      <w:r w:rsidRPr="00014C4F">
        <w:rPr>
          <w:rFonts w:ascii="Sylfaen" w:hAnsi="Sylfaen"/>
          <w:lang w:val="ka-GE" w:eastAsia="x-none"/>
        </w:rPr>
        <w:t xml:space="preserve">ს. მაგალითად, მოსარჩელის მიერ </w:t>
      </w:r>
      <w:r w:rsidRPr="00014C4F">
        <w:rPr>
          <w:rFonts w:ascii="Sylfaen" w:hAnsi="Sylfaen" w:cs="Sylfaen"/>
          <w:lang w:val="ka-GE" w:eastAsia="x-none"/>
        </w:rPr>
        <w:t>სარჩელის</w:t>
      </w:r>
      <w:r w:rsidRPr="00014C4F">
        <w:rPr>
          <w:rFonts w:ascii="Sylfaen" w:hAnsi="Sylfaen"/>
          <w:lang w:val="ka-GE" w:eastAsia="x-none"/>
        </w:rPr>
        <w:t xml:space="preserve"> </w:t>
      </w:r>
      <w:r w:rsidRPr="00014C4F">
        <w:rPr>
          <w:rFonts w:ascii="Sylfaen" w:hAnsi="Sylfaen" w:cs="Sylfaen"/>
          <w:lang w:val="ka-GE" w:eastAsia="x-none"/>
        </w:rPr>
        <w:t>უზრუნველყოფის</w:t>
      </w:r>
      <w:r w:rsidRPr="00014C4F">
        <w:rPr>
          <w:rFonts w:ascii="Sylfaen" w:hAnsi="Sylfaen"/>
          <w:lang w:val="ka-GE" w:eastAsia="x-none"/>
        </w:rPr>
        <w:t xml:space="preserve"> </w:t>
      </w:r>
      <w:r w:rsidRPr="00014C4F">
        <w:rPr>
          <w:rFonts w:ascii="Sylfaen" w:hAnsi="Sylfaen" w:cs="Sylfaen"/>
          <w:lang w:val="ka-GE" w:eastAsia="x-none"/>
        </w:rPr>
        <w:t>ღონისძიებისა</w:t>
      </w:r>
      <w:r w:rsidRPr="00014C4F">
        <w:rPr>
          <w:rFonts w:ascii="Sylfaen" w:hAnsi="Sylfaen"/>
          <w:lang w:val="ka-GE" w:eastAsia="x-none"/>
        </w:rPr>
        <w:t xml:space="preserve"> </w:t>
      </w:r>
      <w:r w:rsidRPr="00014C4F">
        <w:rPr>
          <w:rFonts w:ascii="Sylfaen" w:hAnsi="Sylfaen" w:cs="Sylfaen"/>
          <w:lang w:val="ka-GE" w:eastAsia="x-none"/>
        </w:rPr>
        <w:t>და</w:t>
      </w:r>
      <w:r w:rsidRPr="00014C4F">
        <w:rPr>
          <w:rFonts w:ascii="Sylfaen" w:hAnsi="Sylfaen"/>
          <w:lang w:val="ka-GE" w:eastAsia="x-none"/>
        </w:rPr>
        <w:t xml:space="preserve"> </w:t>
      </w:r>
      <w:r w:rsidRPr="00014C4F">
        <w:rPr>
          <w:rFonts w:ascii="Sylfaen" w:hAnsi="Sylfaen" w:cs="Sylfaen"/>
          <w:lang w:val="ka-GE" w:eastAsia="x-none"/>
        </w:rPr>
        <w:t>მისი</w:t>
      </w:r>
      <w:r w:rsidRPr="00014C4F">
        <w:rPr>
          <w:rFonts w:ascii="Sylfaen" w:hAnsi="Sylfaen"/>
          <w:lang w:val="ka-GE" w:eastAsia="x-none"/>
        </w:rPr>
        <w:t xml:space="preserve"> </w:t>
      </w:r>
      <w:r w:rsidRPr="00014C4F">
        <w:rPr>
          <w:rFonts w:ascii="Sylfaen" w:hAnsi="Sylfaen" w:cs="Sylfaen"/>
          <w:lang w:val="ka-GE" w:eastAsia="x-none"/>
        </w:rPr>
        <w:t>კონკრეტული</w:t>
      </w:r>
      <w:r w:rsidRPr="00014C4F">
        <w:rPr>
          <w:rFonts w:ascii="Sylfaen" w:hAnsi="Sylfaen"/>
          <w:lang w:val="ka-GE" w:eastAsia="x-none"/>
        </w:rPr>
        <w:t xml:space="preserve"> </w:t>
      </w:r>
      <w:r w:rsidRPr="00014C4F">
        <w:rPr>
          <w:rFonts w:ascii="Sylfaen" w:hAnsi="Sylfaen" w:cs="Sylfaen"/>
          <w:lang w:val="ka-GE" w:eastAsia="x-none"/>
        </w:rPr>
        <w:t>სახის</w:t>
      </w:r>
      <w:r w:rsidRPr="00014C4F">
        <w:rPr>
          <w:rFonts w:ascii="Sylfaen" w:hAnsi="Sylfaen"/>
          <w:lang w:val="ka-GE" w:eastAsia="x-none"/>
        </w:rPr>
        <w:t xml:space="preserve"> </w:t>
      </w:r>
      <w:r w:rsidRPr="00014C4F">
        <w:rPr>
          <w:rFonts w:ascii="Sylfaen" w:hAnsi="Sylfaen" w:cs="Sylfaen"/>
          <w:lang w:val="ka-GE" w:eastAsia="x-none"/>
        </w:rPr>
        <w:t>გამოყენების</w:t>
      </w:r>
      <w:r w:rsidRPr="00014C4F">
        <w:rPr>
          <w:rFonts w:ascii="Sylfaen" w:hAnsi="Sylfaen"/>
          <w:lang w:val="ka-GE" w:eastAsia="x-none"/>
        </w:rPr>
        <w:t xml:space="preserve"> </w:t>
      </w:r>
      <w:r w:rsidRPr="00014C4F">
        <w:rPr>
          <w:rFonts w:ascii="Sylfaen" w:hAnsi="Sylfaen" w:cs="Sylfaen"/>
          <w:lang w:val="ka-GE" w:eastAsia="x-none"/>
        </w:rPr>
        <w:t>აუცილებლობის</w:t>
      </w:r>
      <w:r w:rsidRPr="00014C4F">
        <w:rPr>
          <w:rFonts w:ascii="Sylfaen" w:hAnsi="Sylfaen"/>
          <w:lang w:val="ka-GE" w:eastAsia="x-none"/>
        </w:rPr>
        <w:t xml:space="preserve"> </w:t>
      </w:r>
      <w:r w:rsidRPr="00014C4F">
        <w:rPr>
          <w:rFonts w:ascii="Sylfaen" w:hAnsi="Sylfaen" w:cs="Sylfaen"/>
          <w:lang w:val="ka-GE" w:eastAsia="x-none"/>
        </w:rPr>
        <w:t>მტკიცების</w:t>
      </w:r>
      <w:r w:rsidRPr="00014C4F">
        <w:rPr>
          <w:rFonts w:ascii="Sylfaen" w:hAnsi="Sylfaen"/>
          <w:lang w:val="ka-GE" w:eastAsia="x-none"/>
        </w:rPr>
        <w:t xml:space="preserve"> </w:t>
      </w:r>
      <w:r w:rsidRPr="00014C4F">
        <w:rPr>
          <w:rFonts w:ascii="Sylfaen" w:hAnsi="Sylfaen" w:cs="Sylfaen"/>
          <w:lang w:val="ka-GE" w:eastAsia="x-none"/>
        </w:rPr>
        <w:t xml:space="preserve">ვალდებულებას </w:t>
      </w:r>
      <w:r w:rsidRPr="00014C4F">
        <w:rPr>
          <w:rFonts w:ascii="Sylfaen" w:hAnsi="Sylfaen"/>
          <w:lang w:val="ka-GE" w:eastAsia="x-none"/>
        </w:rPr>
        <w:t>(იხ., საქართველოს სამოქალაქო საპროცესო კოდექსის 191-ე მუხლის პირველი ნაწილი)</w:t>
      </w:r>
      <w:r w:rsidR="00FB1BF5" w:rsidRPr="00014C4F">
        <w:rPr>
          <w:rFonts w:ascii="Sylfaen" w:hAnsi="Sylfaen"/>
          <w:lang w:val="ka-GE" w:eastAsia="x-none"/>
        </w:rPr>
        <w:t>, ისევე, როგ</w:t>
      </w:r>
      <w:r w:rsidR="00BC1241" w:rsidRPr="00014C4F">
        <w:rPr>
          <w:rFonts w:ascii="Sylfaen" w:hAnsi="Sylfaen"/>
          <w:lang w:val="ka-GE" w:eastAsia="x-none"/>
        </w:rPr>
        <w:t>ორ</w:t>
      </w:r>
      <w:r w:rsidR="00FB1BF5" w:rsidRPr="00014C4F">
        <w:rPr>
          <w:rFonts w:ascii="Sylfaen" w:hAnsi="Sylfaen"/>
          <w:lang w:val="ka-GE" w:eastAsia="x-none"/>
        </w:rPr>
        <w:t>ც</w:t>
      </w:r>
      <w:r w:rsidRPr="00014C4F">
        <w:rPr>
          <w:rFonts w:ascii="Sylfaen" w:hAnsi="Sylfaen"/>
          <w:lang w:val="ka-GE" w:eastAsia="x-none"/>
        </w:rPr>
        <w:t xml:space="preserve"> სასამართლოს მიერ ამგვარი გადაწყვეტილების მიღებისას</w:t>
      </w:r>
      <w:r w:rsidR="00624ACF">
        <w:rPr>
          <w:rFonts w:ascii="Sylfaen" w:hAnsi="Sylfaen"/>
          <w:lang w:val="ka-GE" w:eastAsia="x-none"/>
        </w:rPr>
        <w:t>,</w:t>
      </w:r>
      <w:r w:rsidRPr="00014C4F">
        <w:rPr>
          <w:rFonts w:ascii="Sylfaen" w:hAnsi="Sylfaen"/>
          <w:lang w:val="ka-GE" w:eastAsia="x-none"/>
        </w:rPr>
        <w:t xml:space="preserve"> სარჩელის პერსპექტიულობის ფაქტორის გათვალისწინების საჭიროებას (იხ., საქართველოს სამოქალაქო საპროცესო კოდექსის 191-ე მუხლის პირველი ნაწილი; საქართველოს უზენაესი სასამართლოს სამოქალაქო საქმეთა პალატის 2023 წლის 25 ოქტომბრის №ას-507-2023 განჩინება, 16)</w:t>
      </w:r>
      <w:r w:rsidR="00414D54" w:rsidRPr="00014C4F">
        <w:rPr>
          <w:rFonts w:ascii="Sylfaen" w:hAnsi="Sylfaen"/>
          <w:lang w:val="ka-GE" w:eastAsia="x-none"/>
        </w:rPr>
        <w:t xml:space="preserve">. გარდა ამისა, სარჩელის </w:t>
      </w:r>
      <w:r w:rsidR="00414D54" w:rsidRPr="00014C4F">
        <w:rPr>
          <w:rFonts w:ascii="Sylfaen" w:hAnsi="Sylfaen" w:cs="Sylfaen"/>
          <w:lang w:val="ka-GE" w:eastAsia="x-none"/>
        </w:rPr>
        <w:t>უზრუნველყოფის</w:t>
      </w:r>
      <w:r w:rsidR="00414D54" w:rsidRPr="00014C4F">
        <w:rPr>
          <w:rFonts w:ascii="Sylfaen" w:hAnsi="Sylfaen"/>
          <w:lang w:val="ka-GE" w:eastAsia="x-none"/>
        </w:rPr>
        <w:t xml:space="preserve"> </w:t>
      </w:r>
      <w:r w:rsidR="00414D54" w:rsidRPr="00014C4F">
        <w:rPr>
          <w:rFonts w:ascii="Sylfaen" w:hAnsi="Sylfaen" w:cs="Sylfaen"/>
          <w:lang w:val="ka-GE" w:eastAsia="x-none"/>
        </w:rPr>
        <w:t>ღონისძიების</w:t>
      </w:r>
      <w:r w:rsidR="00414D54" w:rsidRPr="00014C4F">
        <w:rPr>
          <w:rFonts w:ascii="Sylfaen" w:hAnsi="Sylfaen"/>
          <w:lang w:val="ka-GE" w:eastAsia="x-none"/>
        </w:rPr>
        <w:t xml:space="preserve"> </w:t>
      </w:r>
      <w:r w:rsidR="00414D54" w:rsidRPr="00014C4F">
        <w:rPr>
          <w:rFonts w:ascii="Sylfaen" w:hAnsi="Sylfaen" w:cs="Sylfaen"/>
          <w:lang w:val="ka-GE" w:eastAsia="x-none"/>
        </w:rPr>
        <w:t>გამოყენების</w:t>
      </w:r>
      <w:r w:rsidR="00414D54" w:rsidRPr="00014C4F">
        <w:rPr>
          <w:rFonts w:ascii="Sylfaen" w:hAnsi="Sylfaen"/>
          <w:lang w:val="ka-GE" w:eastAsia="x-none"/>
        </w:rPr>
        <w:t xml:space="preserve"> </w:t>
      </w:r>
      <w:r w:rsidR="00414D54" w:rsidRPr="00014C4F">
        <w:rPr>
          <w:rFonts w:ascii="Sylfaen" w:hAnsi="Sylfaen" w:cs="Sylfaen"/>
          <w:lang w:val="ka-GE" w:eastAsia="x-none"/>
        </w:rPr>
        <w:t>საკითხის</w:t>
      </w:r>
      <w:r w:rsidR="00414D54" w:rsidRPr="00014C4F">
        <w:rPr>
          <w:rFonts w:ascii="Sylfaen" w:hAnsi="Sylfaen"/>
          <w:lang w:val="ka-GE" w:eastAsia="x-none"/>
        </w:rPr>
        <w:t xml:space="preserve"> </w:t>
      </w:r>
      <w:r w:rsidR="00414D54" w:rsidRPr="00014C4F">
        <w:rPr>
          <w:rFonts w:ascii="Sylfaen" w:hAnsi="Sylfaen" w:cs="Sylfaen"/>
          <w:lang w:val="ka-GE" w:eastAsia="x-none"/>
        </w:rPr>
        <w:t>გადაწყვეტისას</w:t>
      </w:r>
      <w:r w:rsidR="00414D54" w:rsidRPr="00014C4F">
        <w:rPr>
          <w:rFonts w:ascii="Sylfaen" w:hAnsi="Sylfaen"/>
          <w:lang w:val="ka-GE" w:eastAsia="x-none"/>
        </w:rPr>
        <w:t xml:space="preserve">, </w:t>
      </w:r>
      <w:r w:rsidR="00414D54" w:rsidRPr="00014C4F">
        <w:rPr>
          <w:rFonts w:ascii="Sylfaen" w:hAnsi="Sylfaen" w:cs="Sylfaen"/>
          <w:lang w:val="ka-GE" w:eastAsia="x-none"/>
        </w:rPr>
        <w:t>სასამართლო</w:t>
      </w:r>
      <w:r w:rsidR="00414D54" w:rsidRPr="00014C4F">
        <w:rPr>
          <w:rFonts w:ascii="Sylfaen" w:hAnsi="Sylfaen"/>
          <w:lang w:val="ka-GE" w:eastAsia="x-none"/>
        </w:rPr>
        <w:t xml:space="preserve"> </w:t>
      </w:r>
      <w:r w:rsidR="00414D54" w:rsidRPr="00014C4F">
        <w:rPr>
          <w:rFonts w:ascii="Sylfaen" w:hAnsi="Sylfaen" w:cs="Sylfaen"/>
          <w:lang w:val="ka-GE" w:eastAsia="x-none"/>
        </w:rPr>
        <w:t>აფასებს</w:t>
      </w:r>
      <w:r w:rsidR="00414D54" w:rsidRPr="00014C4F">
        <w:rPr>
          <w:rFonts w:ascii="Sylfaen" w:hAnsi="Sylfaen"/>
          <w:lang w:val="ka-GE" w:eastAsia="x-none"/>
        </w:rPr>
        <w:t xml:space="preserve"> </w:t>
      </w:r>
      <w:r w:rsidR="00414D54" w:rsidRPr="00014C4F">
        <w:rPr>
          <w:rFonts w:ascii="Sylfaen" w:hAnsi="Sylfaen" w:cs="Sylfaen"/>
          <w:lang w:val="ka-GE" w:eastAsia="x-none"/>
        </w:rPr>
        <w:t>რიგ</w:t>
      </w:r>
      <w:r w:rsidR="00414D54" w:rsidRPr="00014C4F">
        <w:rPr>
          <w:rFonts w:ascii="Sylfaen" w:hAnsi="Sylfaen"/>
          <w:lang w:val="ka-GE" w:eastAsia="x-none"/>
        </w:rPr>
        <w:t xml:space="preserve"> </w:t>
      </w:r>
      <w:r w:rsidR="00414D54" w:rsidRPr="00014C4F">
        <w:rPr>
          <w:rFonts w:ascii="Sylfaen" w:hAnsi="Sylfaen" w:cs="Sylfaen"/>
          <w:lang w:val="ka-GE" w:eastAsia="x-none"/>
        </w:rPr>
        <w:t>საკითხებს</w:t>
      </w:r>
      <w:r w:rsidR="00414D54" w:rsidRPr="00014C4F">
        <w:rPr>
          <w:rFonts w:ascii="Sylfaen" w:hAnsi="Sylfaen"/>
          <w:lang w:val="ka-GE" w:eastAsia="x-none"/>
        </w:rPr>
        <w:t xml:space="preserve">, </w:t>
      </w:r>
      <w:r w:rsidR="00414D54" w:rsidRPr="00014C4F">
        <w:rPr>
          <w:rFonts w:ascii="Sylfaen" w:hAnsi="Sylfaen" w:cs="Sylfaen"/>
          <w:lang w:val="ka-GE" w:eastAsia="x-none"/>
        </w:rPr>
        <w:t>მათ</w:t>
      </w:r>
      <w:r w:rsidR="00414D54" w:rsidRPr="00014C4F">
        <w:rPr>
          <w:rFonts w:ascii="Sylfaen" w:hAnsi="Sylfaen"/>
          <w:lang w:val="ka-GE" w:eastAsia="x-none"/>
        </w:rPr>
        <w:t xml:space="preserve"> </w:t>
      </w:r>
      <w:r w:rsidR="00414D54" w:rsidRPr="00014C4F">
        <w:rPr>
          <w:rFonts w:ascii="Sylfaen" w:hAnsi="Sylfaen" w:cs="Sylfaen"/>
          <w:lang w:val="ka-GE" w:eastAsia="x-none"/>
        </w:rPr>
        <w:t>შორის</w:t>
      </w:r>
      <w:r w:rsidR="00414D54" w:rsidRPr="00014C4F">
        <w:rPr>
          <w:rFonts w:ascii="Sylfaen" w:hAnsi="Sylfaen"/>
          <w:lang w:val="ka-GE" w:eastAsia="x-none"/>
        </w:rPr>
        <w:t xml:space="preserve">, </w:t>
      </w:r>
      <w:r w:rsidR="00414D54" w:rsidRPr="00014C4F">
        <w:rPr>
          <w:rFonts w:ascii="Sylfaen" w:hAnsi="Sylfaen" w:cs="Sylfaen"/>
          <w:lang w:val="ka-GE" w:eastAsia="x-none"/>
        </w:rPr>
        <w:t>მხედველობაში</w:t>
      </w:r>
      <w:r w:rsidR="00414D54" w:rsidRPr="00014C4F">
        <w:rPr>
          <w:rFonts w:ascii="Sylfaen" w:hAnsi="Sylfaen"/>
          <w:lang w:val="ka-GE" w:eastAsia="x-none"/>
        </w:rPr>
        <w:t xml:space="preserve"> </w:t>
      </w:r>
      <w:r w:rsidR="00414D54" w:rsidRPr="00014C4F">
        <w:rPr>
          <w:rFonts w:ascii="Sylfaen" w:hAnsi="Sylfaen" w:cs="Sylfaen"/>
          <w:lang w:val="ka-GE" w:eastAsia="x-none"/>
        </w:rPr>
        <w:t>იღებს</w:t>
      </w:r>
      <w:r w:rsidR="00414D54" w:rsidRPr="00014C4F">
        <w:rPr>
          <w:rFonts w:ascii="Sylfaen" w:hAnsi="Sylfaen"/>
          <w:lang w:val="ka-GE" w:eastAsia="x-none"/>
        </w:rPr>
        <w:t xml:space="preserve"> </w:t>
      </w:r>
      <w:r w:rsidR="00414D54" w:rsidRPr="00014C4F">
        <w:rPr>
          <w:rFonts w:ascii="Sylfaen" w:hAnsi="Sylfaen" w:cs="Sylfaen"/>
          <w:lang w:val="ka-GE" w:eastAsia="x-none"/>
        </w:rPr>
        <w:t>მოსარჩელე</w:t>
      </w:r>
      <w:r w:rsidR="00414D54" w:rsidRPr="00014C4F">
        <w:rPr>
          <w:rFonts w:ascii="Sylfaen" w:hAnsi="Sylfaen"/>
          <w:lang w:val="ka-GE" w:eastAsia="x-none"/>
        </w:rPr>
        <w:t xml:space="preserve"> </w:t>
      </w:r>
      <w:r w:rsidR="00414D54" w:rsidRPr="00014C4F">
        <w:rPr>
          <w:rFonts w:ascii="Sylfaen" w:hAnsi="Sylfaen" w:cs="Sylfaen"/>
          <w:lang w:val="ka-GE" w:eastAsia="x-none"/>
        </w:rPr>
        <w:t>და</w:t>
      </w:r>
      <w:r w:rsidR="00414D54" w:rsidRPr="00014C4F">
        <w:rPr>
          <w:rFonts w:ascii="Sylfaen" w:hAnsi="Sylfaen"/>
          <w:lang w:val="ka-GE" w:eastAsia="x-none"/>
        </w:rPr>
        <w:t xml:space="preserve"> </w:t>
      </w:r>
      <w:r w:rsidR="00414D54" w:rsidRPr="00014C4F">
        <w:rPr>
          <w:rFonts w:ascii="Sylfaen" w:hAnsi="Sylfaen" w:cs="Sylfaen"/>
          <w:lang w:val="ka-GE" w:eastAsia="x-none"/>
        </w:rPr>
        <w:t>მოპასუხე</w:t>
      </w:r>
      <w:r w:rsidR="00414D54" w:rsidRPr="00014C4F">
        <w:rPr>
          <w:rFonts w:ascii="Sylfaen" w:hAnsi="Sylfaen"/>
          <w:lang w:val="ka-GE" w:eastAsia="x-none"/>
        </w:rPr>
        <w:t xml:space="preserve"> </w:t>
      </w:r>
      <w:r w:rsidR="00414D54" w:rsidRPr="00014C4F">
        <w:rPr>
          <w:rFonts w:ascii="Sylfaen" w:hAnsi="Sylfaen" w:cs="Sylfaen"/>
          <w:lang w:val="ka-GE" w:eastAsia="x-none"/>
        </w:rPr>
        <w:t>მხარის</w:t>
      </w:r>
      <w:r w:rsidR="00414D54" w:rsidRPr="00014C4F">
        <w:rPr>
          <w:rFonts w:ascii="Sylfaen" w:hAnsi="Sylfaen"/>
          <w:lang w:val="ka-GE" w:eastAsia="x-none"/>
        </w:rPr>
        <w:t xml:space="preserve"> </w:t>
      </w:r>
      <w:r w:rsidR="00414D54" w:rsidRPr="00014C4F">
        <w:rPr>
          <w:rFonts w:ascii="Sylfaen" w:hAnsi="Sylfaen" w:cs="Sylfaen"/>
          <w:lang w:val="ka-GE" w:eastAsia="x-none"/>
        </w:rPr>
        <w:t>ინტერესების</w:t>
      </w:r>
      <w:r w:rsidR="00414D54" w:rsidRPr="00014C4F">
        <w:rPr>
          <w:rFonts w:ascii="Sylfaen" w:hAnsi="Sylfaen"/>
          <w:lang w:val="ka-GE" w:eastAsia="x-none"/>
        </w:rPr>
        <w:t xml:space="preserve"> </w:t>
      </w:r>
      <w:r w:rsidR="00414D54" w:rsidRPr="00014C4F">
        <w:rPr>
          <w:rFonts w:ascii="Sylfaen" w:hAnsi="Sylfaen" w:cs="Sylfaen"/>
          <w:lang w:val="ka-GE" w:eastAsia="x-none"/>
        </w:rPr>
        <w:t>პროპორციული</w:t>
      </w:r>
      <w:r w:rsidR="00414D54" w:rsidRPr="00014C4F">
        <w:rPr>
          <w:rFonts w:ascii="Sylfaen" w:hAnsi="Sylfaen"/>
          <w:lang w:val="ka-GE" w:eastAsia="x-none"/>
        </w:rPr>
        <w:t xml:space="preserve"> </w:t>
      </w:r>
      <w:r w:rsidR="00414D54" w:rsidRPr="00014C4F">
        <w:rPr>
          <w:rFonts w:ascii="Sylfaen" w:hAnsi="Sylfaen" w:cs="Sylfaen"/>
          <w:lang w:val="ka-GE" w:eastAsia="x-none"/>
        </w:rPr>
        <w:t>დაბალანსების</w:t>
      </w:r>
      <w:r w:rsidR="00414D54" w:rsidRPr="00014C4F">
        <w:rPr>
          <w:rFonts w:ascii="Sylfaen" w:hAnsi="Sylfaen"/>
          <w:lang w:val="ka-GE" w:eastAsia="x-none"/>
        </w:rPr>
        <w:t xml:space="preserve"> </w:t>
      </w:r>
      <w:r w:rsidR="00414D54" w:rsidRPr="00014C4F">
        <w:rPr>
          <w:rFonts w:ascii="Sylfaen" w:hAnsi="Sylfaen" w:cs="Sylfaen"/>
          <w:lang w:val="ka-GE" w:eastAsia="x-none"/>
        </w:rPr>
        <w:t>აუცილებლობას</w:t>
      </w:r>
      <w:r w:rsidR="00414D54" w:rsidRPr="00014C4F">
        <w:rPr>
          <w:rFonts w:ascii="Sylfaen" w:hAnsi="Sylfaen"/>
          <w:lang w:val="ka-GE" w:eastAsia="x-none"/>
        </w:rPr>
        <w:t xml:space="preserve"> </w:t>
      </w:r>
      <w:r w:rsidR="00414D54" w:rsidRPr="00014C4F">
        <w:rPr>
          <w:rFonts w:ascii="Sylfaen" w:hAnsi="Sylfaen" w:cs="Sylfaen"/>
          <w:lang w:val="ka-GE" w:eastAsia="x-none"/>
        </w:rPr>
        <w:t>და</w:t>
      </w:r>
      <w:r w:rsidR="00414D54" w:rsidRPr="00014C4F">
        <w:rPr>
          <w:rFonts w:ascii="Sylfaen" w:hAnsi="Sylfaen"/>
          <w:lang w:val="ka-GE" w:eastAsia="x-none"/>
        </w:rPr>
        <w:t xml:space="preserve"> </w:t>
      </w:r>
      <w:r w:rsidR="007B48C3" w:rsidRPr="00014C4F">
        <w:rPr>
          <w:rFonts w:ascii="Sylfaen" w:hAnsi="Sylfaen" w:cs="Sylfaen"/>
          <w:lang w:val="ka-GE" w:eastAsia="x-none"/>
        </w:rPr>
        <w:t xml:space="preserve">უზრუნველყოფის ღონისძიებას იყენებს იმ ფარგლებში, </w:t>
      </w:r>
      <w:r w:rsidR="00D94B67" w:rsidRPr="00014C4F">
        <w:rPr>
          <w:rFonts w:ascii="Sylfaen" w:hAnsi="Sylfaen"/>
          <w:lang w:val="ka-GE" w:eastAsia="x-none"/>
        </w:rPr>
        <w:t>რაც</w:t>
      </w:r>
      <w:r w:rsidR="00414D54" w:rsidRPr="00014C4F">
        <w:rPr>
          <w:rFonts w:ascii="Sylfaen" w:hAnsi="Sylfaen"/>
          <w:lang w:val="ka-GE" w:eastAsia="x-none"/>
        </w:rPr>
        <w:t xml:space="preserve"> ობიექტურად საჭიროა მოსარჩელის ინტერესების დაცვისათვის</w:t>
      </w:r>
      <w:r w:rsidR="00D71845" w:rsidRPr="00014C4F">
        <w:rPr>
          <w:rFonts w:ascii="Sylfaen" w:hAnsi="Sylfaen"/>
          <w:lang w:val="ka-GE" w:eastAsia="x-none"/>
        </w:rPr>
        <w:t xml:space="preserve"> (საქართველოს უზენაესი სასამართლოს სამოქალაქო საქმეთა პალატის 2024 წლის 18 იანვრის №ა-198-შ-3-2024 განჩინება; საქართველოს უზენაესი სასამართლოს სამოქალაქო საქმეთა პალატის 2024 წლის 8 აპრილის №ას-385-2024 განჩინება). ამასთანავე, საპროცესო კანონმდებლობა ითვალისწინებს </w:t>
      </w:r>
      <w:r w:rsidR="00D71845" w:rsidRPr="00014C4F">
        <w:rPr>
          <w:rFonts w:ascii="Sylfaen" w:hAnsi="Sylfaen"/>
          <w:lang w:val="ka-GE" w:eastAsia="x-none"/>
        </w:rPr>
        <w:lastRenderedPageBreak/>
        <w:t>სარჩელის უზრუნველყოფით გამოწვეული ზარალის ანაზღაურების სამართლებრივ ბერკეტს (იხ., საქართველოს სამოქალაქო საპროცესო კოდექსის 199-ე მუხლი),</w:t>
      </w:r>
      <w:r w:rsidR="00D71845" w:rsidRPr="00014C4F">
        <w:rPr>
          <w:rFonts w:ascii="Sylfaen" w:hAnsi="Sylfaen"/>
          <w:lang w:eastAsia="x-none"/>
        </w:rPr>
        <w:t xml:space="preserve"> </w:t>
      </w:r>
      <w:r w:rsidR="00D71845" w:rsidRPr="00014C4F">
        <w:rPr>
          <w:rFonts w:ascii="Sylfaen" w:hAnsi="Sylfaen"/>
          <w:lang w:val="ka-GE" w:eastAsia="x-none"/>
        </w:rPr>
        <w:t>ისევე, როგორც სარჩელის უზრუნველყოფასთან დაკავშირებულ საჩივრებზე, ორი ინსტანციის წესით, საქმის განხილვის შესაძლებლობას (იხ., საქართველოს სამოქალაქო საპროცესო კოდექსის 194-ე მუხლის მე-3 ნაწილი და 197</w:t>
      </w:r>
      <w:r w:rsidR="00D71845" w:rsidRPr="00014C4F">
        <w:rPr>
          <w:rFonts w:ascii="Sylfaen" w:hAnsi="Sylfaen"/>
          <w:vertAlign w:val="superscript"/>
          <w:lang w:val="ka-GE" w:eastAsia="x-none"/>
        </w:rPr>
        <w:t>1</w:t>
      </w:r>
      <w:r w:rsidR="00D71845" w:rsidRPr="00014C4F">
        <w:rPr>
          <w:rFonts w:ascii="Sylfaen" w:hAnsi="Sylfaen"/>
          <w:lang w:val="ka-GE" w:eastAsia="x-none"/>
        </w:rPr>
        <w:t xml:space="preserve"> მუხლის პირველი და მე-2 ნაწილები). </w:t>
      </w:r>
    </w:p>
    <w:p w14:paraId="33DE8A03" w14:textId="07F5684D" w:rsidR="001F73A0" w:rsidRPr="00014C4F" w:rsidRDefault="00D71845" w:rsidP="00BF09BF">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ამრიგად, </w:t>
      </w:r>
      <w:r w:rsidR="00325A35" w:rsidRPr="00014C4F">
        <w:rPr>
          <w:rFonts w:ascii="Sylfaen" w:hAnsi="Sylfaen"/>
          <w:lang w:val="ka-GE" w:eastAsia="x-none"/>
        </w:rPr>
        <w:t>ზემოხსენებული საპროცესოსამართლებრივი წესრიგი სარჩელის უზრუნველყოფის ღონისძიების გამოყენება</w:t>
      </w:r>
      <w:r w:rsidR="001B4279">
        <w:rPr>
          <w:rFonts w:ascii="Sylfaen" w:hAnsi="Sylfaen"/>
          <w:lang w:val="ka-GE" w:eastAsia="x-none"/>
        </w:rPr>
        <w:t>ს</w:t>
      </w:r>
      <w:r w:rsidR="00325A35" w:rsidRPr="00014C4F">
        <w:rPr>
          <w:rFonts w:ascii="Sylfaen" w:hAnsi="Sylfaen"/>
          <w:lang w:val="ka-GE" w:eastAsia="x-none"/>
        </w:rPr>
        <w:t xml:space="preserve"> </w:t>
      </w:r>
      <w:r w:rsidR="001B4279">
        <w:rPr>
          <w:rFonts w:ascii="Sylfaen" w:hAnsi="Sylfaen"/>
          <w:lang w:val="ka-GE" w:eastAsia="x-none"/>
        </w:rPr>
        <w:t>გამორიცხავს</w:t>
      </w:r>
      <w:r w:rsidR="00325A35" w:rsidRPr="00014C4F">
        <w:rPr>
          <w:rFonts w:ascii="Sylfaen" w:hAnsi="Sylfaen"/>
          <w:lang w:val="ka-GE" w:eastAsia="x-none"/>
        </w:rPr>
        <w:t xml:space="preserve"> იმგვარი პირის მიმართ, რომელიც, მაგალითად, რაიმე ფორმით, დაკავშირებული არ არის დავის საგანთან ან/და რომლის მიმართ სადავო ღონისძიების გამოყენება ვერ უზრუნველყოფს გადაწყვეტილების აღსრულების ინტერესის დაზღვევას ან სარჩელის უზრუნველყოფის ღონისძიების გამოყენების სხვა მიზნების მიღწევას.</w:t>
      </w:r>
    </w:p>
    <w:p w14:paraId="6172E552" w14:textId="1FF8A61D" w:rsidR="00F957E5" w:rsidRPr="00014C4F" w:rsidRDefault="00325A35" w:rsidP="008A5974">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№1598 კონსტიტუციურ სარჩელზე თანდართული დოკუმენტებიდან დგინდება, რომ 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w:t>
      </w:r>
      <w:r w:rsidR="001B4279">
        <w:rPr>
          <w:rFonts w:ascii="Sylfaen" w:hAnsi="Sylfaen"/>
          <w:lang w:val="ka-GE" w:eastAsia="x-none"/>
        </w:rPr>
        <w:t>,</w:t>
      </w:r>
      <w:r w:rsidRPr="00014C4F">
        <w:rPr>
          <w:rFonts w:ascii="Sylfaen" w:hAnsi="Sylfaen"/>
          <w:lang w:val="ka-GE" w:eastAsia="x-none"/>
        </w:rPr>
        <w:t xml:space="preserve"> კანონიერ ძალაში შესული სასამართლო გადაწყვეტილების ბათილად ცნობისა და საქმის წარმოების განახლების საკითხის გადაწყვეტის მიზნით</w:t>
      </w:r>
      <w:r w:rsidR="001B4279">
        <w:rPr>
          <w:rFonts w:ascii="Sylfaen" w:hAnsi="Sylfaen"/>
          <w:lang w:val="ka-GE" w:eastAsia="x-none"/>
        </w:rPr>
        <w:t>,</w:t>
      </w:r>
      <w:r w:rsidRPr="00014C4F">
        <w:rPr>
          <w:rFonts w:ascii="Sylfaen" w:hAnsi="Sylfaen"/>
          <w:lang w:val="ka-GE" w:eastAsia="x-none"/>
        </w:rPr>
        <w:t xml:space="preserve"> საერთო სასამართლოებში მიმდინარე სამართალწარმოების ფარგლებში, </w:t>
      </w:r>
      <w:r w:rsidRPr="00014C4F">
        <w:rPr>
          <w:rFonts w:ascii="Sylfaen" w:hAnsi="Sylfaen" w:cs="Sylfaen"/>
          <w:lang w:val="ka-GE"/>
        </w:rPr>
        <w:t>საჯარო რეესტრის ეროვნულ სააგენტოს, დავის დამთავრებამდე, აეკრძალა საჯარო რეესტრში რეგისტრირებულ მოსარჩელეთა შესაბამის [სადავო] უძრავ ნივთებზე/ქონებაზე ნებისმიერი სახის უფლების რეგისტრაციის განხორციელება. ამრიგად,</w:t>
      </w:r>
      <w:r w:rsidR="002E73E8" w:rsidRPr="00014C4F">
        <w:rPr>
          <w:rFonts w:ascii="Sylfaen" w:hAnsi="Sylfaen" w:cs="Sylfaen"/>
          <w:lang w:val="ka-GE"/>
        </w:rPr>
        <w:t xml:space="preserve"> მოსარჩელეთა შემთხვევაში,</w:t>
      </w:r>
      <w:r w:rsidRPr="00014C4F">
        <w:rPr>
          <w:rFonts w:ascii="Sylfaen" w:hAnsi="Sylfaen" w:cs="Sylfaen"/>
          <w:lang w:val="ka-GE"/>
        </w:rPr>
        <w:t xml:space="preserve"> სარჩელის უზრუნველყოფის ღონისძიების გამოყენება მოხდა</w:t>
      </w:r>
      <w:r w:rsidR="008A5974" w:rsidRPr="00014C4F">
        <w:rPr>
          <w:rFonts w:ascii="Sylfaen" w:hAnsi="Sylfaen" w:cs="Sylfaen"/>
          <w:lang w:val="ka-GE"/>
        </w:rPr>
        <w:t xml:space="preserve"> უშუალოდ</w:t>
      </w:r>
      <w:r w:rsidRPr="00014C4F">
        <w:rPr>
          <w:rFonts w:ascii="Sylfaen" w:hAnsi="Sylfaen" w:cs="Sylfaen"/>
          <w:lang w:val="ka-GE"/>
        </w:rPr>
        <w:t xml:space="preserve"> </w:t>
      </w:r>
      <w:r w:rsidR="004B2E95" w:rsidRPr="00014C4F">
        <w:rPr>
          <w:rFonts w:ascii="Sylfaen" w:hAnsi="Sylfaen" w:cs="Sylfaen"/>
          <w:lang w:val="ka-GE"/>
        </w:rPr>
        <w:t>დავის</w:t>
      </w:r>
      <w:r w:rsidRPr="00014C4F">
        <w:rPr>
          <w:rFonts w:ascii="Sylfaen" w:hAnsi="Sylfaen" w:cs="Sylfaen"/>
          <w:lang w:val="ka-GE"/>
        </w:rPr>
        <w:t xml:space="preserve"> საგანთან მიმართებით, </w:t>
      </w:r>
      <w:r w:rsidR="004B2E95" w:rsidRPr="00014C4F">
        <w:rPr>
          <w:rFonts w:ascii="Sylfaen" w:hAnsi="Sylfaen" w:cs="Sylfaen"/>
          <w:lang w:val="ka-GE"/>
        </w:rPr>
        <w:t>რათა შესაძლებელი გამხდარიყო</w:t>
      </w:r>
      <w:r w:rsidR="00624ACF">
        <w:rPr>
          <w:rFonts w:ascii="Sylfaen" w:hAnsi="Sylfaen" w:cs="Sylfaen"/>
          <w:lang w:val="ka-GE"/>
        </w:rPr>
        <w:t>,</w:t>
      </w:r>
      <w:r w:rsidR="004B2E95" w:rsidRPr="00014C4F">
        <w:rPr>
          <w:rFonts w:ascii="Sylfaen" w:hAnsi="Sylfaen" w:cs="Sylfaen"/>
          <w:lang w:val="ka-GE"/>
        </w:rPr>
        <w:t xml:space="preserve"> </w:t>
      </w:r>
      <w:r w:rsidR="004B2E95" w:rsidRPr="00014C4F">
        <w:rPr>
          <w:rFonts w:ascii="Sylfaen" w:hAnsi="Sylfaen"/>
          <w:lang w:val="ka-GE" w:eastAsia="x-none"/>
        </w:rPr>
        <w:t>საქართველოს სამოქალაქო საპროცესო კოდექსის 422-ე მუხლის პირველი ნაწილის „გ“ ქვეპუნქტით გათვალისწინებული საფუძვლით</w:t>
      </w:r>
      <w:r w:rsidR="00624ACF">
        <w:rPr>
          <w:rFonts w:ascii="Sylfaen" w:hAnsi="Sylfaen"/>
          <w:lang w:val="ka-GE" w:eastAsia="x-none"/>
        </w:rPr>
        <w:t>,</w:t>
      </w:r>
      <w:r w:rsidR="004B2E95" w:rsidRPr="00014C4F">
        <w:rPr>
          <w:rFonts w:ascii="Sylfaen" w:hAnsi="Sylfaen"/>
          <w:lang w:val="ka-GE" w:eastAsia="x-none"/>
        </w:rPr>
        <w:t xml:space="preserve"> კანონიერ ძალაში შესული სასამართლო გადაწყვეტილების ბათილად ცნობის მიზნების მიღწევა</w:t>
      </w:r>
      <w:r w:rsidR="00F957E5" w:rsidRPr="00014C4F">
        <w:rPr>
          <w:rFonts w:ascii="Sylfaen" w:hAnsi="Sylfaen"/>
          <w:lang w:val="ka-GE" w:eastAsia="x-none"/>
        </w:rPr>
        <w:t xml:space="preserve"> და დაინტერესებული პირის ინტერესების გარანტირება. </w:t>
      </w:r>
    </w:p>
    <w:p w14:paraId="682657C0" w14:textId="1194D68F" w:rsidR="000C2814" w:rsidRDefault="008A5974" w:rsidP="000C2814">
      <w:pPr>
        <w:numPr>
          <w:ilvl w:val="0"/>
          <w:numId w:val="17"/>
        </w:numPr>
        <w:spacing w:line="276" w:lineRule="auto"/>
        <w:ind w:left="0" w:firstLine="284"/>
        <w:jc w:val="both"/>
        <w:rPr>
          <w:rFonts w:ascii="Sylfaen" w:hAnsi="Sylfaen"/>
          <w:lang w:val="ka-GE" w:eastAsia="x-none"/>
        </w:rPr>
      </w:pPr>
      <w:r w:rsidRPr="00014C4F">
        <w:rPr>
          <w:rFonts w:ascii="Sylfaen" w:hAnsi="Sylfaen"/>
          <w:lang w:val="ka-GE" w:eastAsia="x-none"/>
        </w:rPr>
        <w:t xml:space="preserve">იმ პირობებში, </w:t>
      </w:r>
      <w:r w:rsidR="007D66C3" w:rsidRPr="00014C4F">
        <w:rPr>
          <w:rFonts w:ascii="Sylfaen" w:hAnsi="Sylfaen"/>
          <w:lang w:val="ka-GE" w:eastAsia="x-none"/>
        </w:rPr>
        <w:t xml:space="preserve">როდესაც, </w:t>
      </w:r>
      <w:r w:rsidRPr="00014C4F">
        <w:rPr>
          <w:rFonts w:ascii="Sylfaen" w:hAnsi="Sylfaen"/>
          <w:lang w:val="ka-GE" w:eastAsia="x-none"/>
        </w:rPr>
        <w:t>მოსარჩელე მხარის საქმ</w:t>
      </w:r>
      <w:r w:rsidR="007D66C3" w:rsidRPr="00014C4F">
        <w:rPr>
          <w:rFonts w:ascii="Sylfaen" w:hAnsi="Sylfaen"/>
          <w:lang w:val="ka-GE" w:eastAsia="x-none"/>
        </w:rPr>
        <w:t>ის ფარგლებში, უშუალოდ დავის საგანთან მიმართებით</w:t>
      </w:r>
      <w:r w:rsidRPr="00014C4F">
        <w:rPr>
          <w:rFonts w:ascii="Sylfaen" w:hAnsi="Sylfaen"/>
          <w:lang w:val="ka-GE" w:eastAsia="x-none"/>
        </w:rPr>
        <w:t xml:space="preserve"> სარჩელის უზრუნველყოფის ღონისძიების გამოყენების შესახებ გადაწყვეტილება</w:t>
      </w:r>
      <w:r w:rsidR="007D66C3" w:rsidRPr="00014C4F">
        <w:rPr>
          <w:rFonts w:ascii="Sylfaen" w:hAnsi="Sylfaen"/>
          <w:lang w:val="ka-GE" w:eastAsia="x-none"/>
        </w:rPr>
        <w:t xml:space="preserve"> აშკარად თვითმიზნურ ხასიათს არ ატარებს და ცალსახად </w:t>
      </w:r>
      <w:r w:rsidR="00134654">
        <w:rPr>
          <w:rFonts w:ascii="Sylfaen" w:hAnsi="Sylfaen"/>
          <w:lang w:val="ka-GE" w:eastAsia="x-none"/>
        </w:rPr>
        <w:t>ემსახურება</w:t>
      </w:r>
      <w:r w:rsidR="007D66C3" w:rsidRPr="00014C4F">
        <w:rPr>
          <w:rFonts w:ascii="Sylfaen" w:hAnsi="Sylfaen"/>
          <w:lang w:val="ka-GE" w:eastAsia="x-none"/>
        </w:rPr>
        <w:t xml:space="preserve"> იმ</w:t>
      </w:r>
      <w:r w:rsidR="00134057">
        <w:rPr>
          <w:rFonts w:ascii="Sylfaen" w:hAnsi="Sylfaen"/>
          <w:lang w:val="ka-GE" w:eastAsia="x-none"/>
        </w:rPr>
        <w:t xml:space="preserve">ას, </w:t>
      </w:r>
      <w:r w:rsidR="007D66C3" w:rsidRPr="00014C4F">
        <w:rPr>
          <w:rFonts w:ascii="Sylfaen" w:hAnsi="Sylfaen"/>
          <w:lang w:val="ka-GE" w:eastAsia="x-none"/>
        </w:rPr>
        <w:t>რომ შესაძლებელი გახდეს კანონიერ ძალაში შესული გადაწყვეტილების ბათილად ცნობის მოთხოვნის რეალური განხორციელება</w:t>
      </w:r>
      <w:r w:rsidR="00143966">
        <w:rPr>
          <w:rFonts w:ascii="Sylfaen" w:hAnsi="Sylfaen"/>
          <w:lang w:val="ka-GE" w:eastAsia="x-none"/>
        </w:rPr>
        <w:t>,</w:t>
      </w:r>
      <w:r w:rsidR="007D66C3" w:rsidRPr="00014C4F">
        <w:rPr>
          <w:rFonts w:ascii="Sylfaen" w:hAnsi="Sylfaen"/>
          <w:lang w:val="ka-GE" w:eastAsia="x-none"/>
        </w:rPr>
        <w:t xml:space="preserve"> მოსარჩელე მხარე </w:t>
      </w:r>
      <w:r w:rsidRPr="00014C4F">
        <w:rPr>
          <w:rFonts w:ascii="Sylfaen" w:hAnsi="Sylfaen"/>
          <w:lang w:val="ka-GE" w:eastAsia="x-none"/>
        </w:rPr>
        <w:t>არ უთითებს რელევანტურ არგუმენტაციაზე, რომელიც</w:t>
      </w:r>
      <w:r w:rsidR="00624ACF">
        <w:rPr>
          <w:rFonts w:ascii="Sylfaen" w:hAnsi="Sylfaen"/>
          <w:lang w:val="ka-GE" w:eastAsia="x-none"/>
        </w:rPr>
        <w:t>,</w:t>
      </w:r>
      <w:r w:rsidRPr="00014C4F">
        <w:rPr>
          <w:rFonts w:ascii="Sylfaen" w:hAnsi="Sylfaen"/>
          <w:lang w:val="ka-GE" w:eastAsia="x-none"/>
        </w:rPr>
        <w:t xml:space="preserve"> სარჩელის უზრუნველყოფის ღონისძიების შინაარსისა და მასთან დაკავშირებული საპროცესო გარანტიების გათვალისწინებით, საქართველოს საკონსტიტუციო სასამართლოსათვის ნათელს გახდიდა მოსარჩე</w:t>
      </w:r>
      <w:r w:rsidR="00CD4E3E">
        <w:rPr>
          <w:rFonts w:ascii="Sylfaen" w:hAnsi="Sylfaen"/>
          <w:lang w:val="ka-GE" w:eastAsia="x-none"/>
        </w:rPr>
        <w:t>ლე მხარი</w:t>
      </w:r>
      <w:r w:rsidRPr="00014C4F">
        <w:rPr>
          <w:rFonts w:ascii="Sylfaen" w:hAnsi="Sylfaen"/>
          <w:lang w:val="ka-GE" w:eastAsia="x-none"/>
        </w:rPr>
        <w:t xml:space="preserve">ს მსჯელობის საფუძვლიანობას </w:t>
      </w:r>
      <w:r w:rsidRPr="00D26E82">
        <w:rPr>
          <w:rFonts w:ascii="Sylfaen" w:hAnsi="Sylfaen"/>
          <w:lang w:val="ka-GE" w:eastAsia="x-none"/>
        </w:rPr>
        <w:t>და</w:t>
      </w:r>
      <w:r w:rsidR="00D26E82">
        <w:rPr>
          <w:rFonts w:ascii="Sylfaen" w:hAnsi="Sylfaen"/>
          <w:lang w:val="ka-GE" w:eastAsia="x-none"/>
        </w:rPr>
        <w:t>,</w:t>
      </w:r>
      <w:r w:rsidR="00D26E82">
        <w:rPr>
          <w:rFonts w:ascii="Sylfaen" w:hAnsi="Sylfaen"/>
          <w:lang w:eastAsia="x-none"/>
        </w:rPr>
        <w:t xml:space="preserve"> </w:t>
      </w:r>
      <w:r w:rsidRPr="00014C4F">
        <w:rPr>
          <w:rFonts w:ascii="Sylfaen" w:hAnsi="Sylfaen"/>
          <w:lang w:val="ka-GE" w:eastAsia="x-none"/>
        </w:rPr>
        <w:t xml:space="preserve">გარკვეული ხარისხით მაინც, წარმოაჩენდა </w:t>
      </w:r>
      <w:r w:rsidRPr="00014C4F">
        <w:rPr>
          <w:rFonts w:ascii="Sylfaen" w:hAnsi="Sylfaen"/>
          <w:lang w:val="ka-GE" w:eastAsia="x-none"/>
        </w:rPr>
        <w:lastRenderedPageBreak/>
        <w:t>სადავო ნორმის არაკონსტიტუციურ ხასიათს.</w:t>
      </w:r>
      <w:r w:rsidR="001B4279">
        <w:rPr>
          <w:rFonts w:ascii="Sylfaen" w:hAnsi="Sylfaen"/>
          <w:lang w:val="ka-GE" w:eastAsia="x-none"/>
        </w:rPr>
        <w:t xml:space="preserve"> </w:t>
      </w:r>
      <w:r w:rsidR="001B4279" w:rsidRPr="00D26E82">
        <w:rPr>
          <w:rFonts w:ascii="Sylfaen" w:hAnsi="Sylfaen"/>
          <w:lang w:val="ka-GE" w:eastAsia="x-none"/>
        </w:rPr>
        <w:t>ამრიგად, ამ თვალსაზრისით,</w:t>
      </w:r>
      <w:r w:rsidR="001B4279">
        <w:rPr>
          <w:rFonts w:ascii="Sylfaen" w:hAnsi="Sylfaen"/>
          <w:lang w:val="ka-GE" w:eastAsia="x-none"/>
        </w:rPr>
        <w:t xml:space="preserve"> კონსტიტუციური სარჩელი დაუსაბუთებლად უნდა იქნეს მიჩნეული. </w:t>
      </w:r>
    </w:p>
    <w:p w14:paraId="5431F50D" w14:textId="77777777" w:rsidR="000C2814" w:rsidRDefault="0034252B" w:rsidP="000C2814">
      <w:pPr>
        <w:numPr>
          <w:ilvl w:val="0"/>
          <w:numId w:val="17"/>
        </w:numPr>
        <w:spacing w:line="276" w:lineRule="auto"/>
        <w:ind w:left="0" w:firstLine="284"/>
        <w:jc w:val="both"/>
        <w:rPr>
          <w:rFonts w:ascii="Sylfaen" w:hAnsi="Sylfaen"/>
          <w:lang w:val="ka-GE" w:eastAsia="x-none"/>
        </w:rPr>
      </w:pPr>
      <w:r w:rsidRPr="000C2814">
        <w:rPr>
          <w:rFonts w:ascii="Sylfaen" w:hAnsi="Sylfaen"/>
          <w:lang w:val="ka-GE" w:eastAsia="x-none"/>
        </w:rPr>
        <w:t xml:space="preserve">ყოველივე ზემოაღნიშნულიდან გამომდინარე, </w:t>
      </w:r>
      <w:r w:rsidRPr="000C2814">
        <w:rPr>
          <w:rFonts w:ascii="Sylfaen" w:hAnsi="Sylfaen" w:cs="Sylfaen"/>
          <w:lang w:val="ka-GE"/>
        </w:rPr>
        <w:t>№1598 კონსტიტუციური სარჩელი, სასარჩელო მოთხოვნის იმ ნაწილში, რომელიც შეეხება საქართველოს</w:t>
      </w:r>
      <w:r w:rsidRPr="000C2814">
        <w:rPr>
          <w:rFonts w:ascii="Sylfaen" w:hAnsi="Sylfaen"/>
          <w:lang w:val="ka-GE"/>
        </w:rPr>
        <w:t xml:space="preserve"> </w:t>
      </w:r>
      <w:r w:rsidRPr="000C2814">
        <w:rPr>
          <w:rFonts w:ascii="Sylfaen" w:hAnsi="Sylfaen" w:cs="Sylfaen"/>
          <w:lang w:val="ka-GE"/>
        </w:rPr>
        <w:t>სამოქალაქო</w:t>
      </w:r>
      <w:r w:rsidRPr="000C2814">
        <w:rPr>
          <w:rFonts w:ascii="Sylfaen" w:hAnsi="Sylfaen"/>
          <w:lang w:val="ka-GE"/>
        </w:rPr>
        <w:t xml:space="preserve"> </w:t>
      </w:r>
      <w:r w:rsidRPr="000C2814">
        <w:rPr>
          <w:rFonts w:ascii="Sylfaen" w:hAnsi="Sylfaen" w:cs="Sylfaen"/>
          <w:lang w:val="ka-GE"/>
        </w:rPr>
        <w:t>საპროცესო</w:t>
      </w:r>
      <w:r w:rsidRPr="000C2814">
        <w:rPr>
          <w:rFonts w:ascii="Sylfaen" w:hAnsi="Sylfaen"/>
          <w:lang w:val="ka-GE"/>
        </w:rPr>
        <w:t xml:space="preserve"> </w:t>
      </w:r>
      <w:r w:rsidRPr="000C2814">
        <w:rPr>
          <w:rFonts w:ascii="Sylfaen" w:hAnsi="Sylfaen" w:cs="Sylfaen"/>
          <w:lang w:val="ka-GE"/>
        </w:rPr>
        <w:t>კოდექსის</w:t>
      </w:r>
      <w:r w:rsidRPr="000C2814">
        <w:rPr>
          <w:rFonts w:ascii="Sylfaen" w:hAnsi="Sylfaen"/>
          <w:lang w:val="ka-GE"/>
        </w:rPr>
        <w:t xml:space="preserve"> 198-</w:t>
      </w:r>
      <w:r w:rsidRPr="000C2814">
        <w:rPr>
          <w:rFonts w:ascii="Sylfaen" w:hAnsi="Sylfaen" w:cs="Sylfaen"/>
          <w:lang w:val="ka-GE"/>
        </w:rPr>
        <w:t>ე</w:t>
      </w:r>
      <w:r w:rsidRPr="000C2814">
        <w:rPr>
          <w:rFonts w:ascii="Sylfaen" w:hAnsi="Sylfaen"/>
          <w:lang w:val="ka-GE"/>
        </w:rPr>
        <w:t xml:space="preserve"> </w:t>
      </w:r>
      <w:r w:rsidRPr="000C2814">
        <w:rPr>
          <w:rFonts w:ascii="Sylfaen" w:hAnsi="Sylfaen" w:cs="Sylfaen"/>
          <w:lang w:val="ka-GE"/>
        </w:rPr>
        <w:t>მუხლის</w:t>
      </w:r>
      <w:r w:rsidRPr="000C2814">
        <w:rPr>
          <w:rFonts w:ascii="Sylfaen" w:hAnsi="Sylfaen"/>
          <w:lang w:val="ka-GE"/>
        </w:rPr>
        <w:t xml:space="preserve"> </w:t>
      </w:r>
      <w:r w:rsidRPr="000C2814">
        <w:rPr>
          <w:rFonts w:ascii="Sylfaen" w:hAnsi="Sylfaen" w:cs="Sylfaen"/>
          <w:lang w:val="ka-GE"/>
        </w:rPr>
        <w:t>მე</w:t>
      </w:r>
      <w:r w:rsidRPr="000C2814">
        <w:rPr>
          <w:rFonts w:ascii="Sylfaen" w:hAnsi="Sylfaen"/>
          <w:lang w:val="ka-GE"/>
        </w:rPr>
        <w:t xml:space="preserve">-2 </w:t>
      </w:r>
      <w:r w:rsidRPr="000C2814">
        <w:rPr>
          <w:rFonts w:ascii="Sylfaen" w:hAnsi="Sylfaen" w:cs="Sylfaen"/>
          <w:lang w:val="ka-GE"/>
        </w:rPr>
        <w:t>ნაწილის</w:t>
      </w:r>
      <w:r w:rsidRPr="000C2814">
        <w:rPr>
          <w:rFonts w:ascii="Sylfaen" w:hAnsi="Sylfaen"/>
          <w:lang w:val="ka-GE"/>
        </w:rPr>
        <w:t xml:space="preserve"> „</w:t>
      </w:r>
      <w:r w:rsidRPr="000C2814">
        <w:rPr>
          <w:rFonts w:ascii="Sylfaen" w:hAnsi="Sylfaen" w:cs="Sylfaen"/>
          <w:lang w:val="ka-GE"/>
        </w:rPr>
        <w:t>ბ</w:t>
      </w:r>
      <w:r w:rsidRPr="000C2814">
        <w:rPr>
          <w:rFonts w:ascii="Sylfaen" w:hAnsi="Sylfaen"/>
          <w:lang w:val="ka-GE"/>
        </w:rPr>
        <w:t xml:space="preserve">“ </w:t>
      </w:r>
      <w:r w:rsidRPr="000C2814">
        <w:rPr>
          <w:rFonts w:ascii="Sylfaen" w:hAnsi="Sylfaen" w:cs="Sylfaen"/>
          <w:lang w:val="ka-GE"/>
        </w:rPr>
        <w:t>ქვეპუნქტის</w:t>
      </w:r>
      <w:r w:rsidRPr="000C2814">
        <w:rPr>
          <w:rFonts w:ascii="Sylfaen" w:hAnsi="Sylfaen"/>
          <w:lang w:val="ka-GE"/>
        </w:rPr>
        <w:t xml:space="preserve"> </w:t>
      </w:r>
      <w:r w:rsidRPr="000C2814">
        <w:rPr>
          <w:rFonts w:ascii="Sylfaen" w:hAnsi="Sylfaen" w:cs="Sylfaen"/>
          <w:lang w:val="ka-GE"/>
        </w:rPr>
        <w:t>კონსტიტუციურობას</w:t>
      </w:r>
      <w:r w:rsidRPr="000C2814">
        <w:rPr>
          <w:rFonts w:ascii="Sylfaen" w:hAnsi="Sylfaen"/>
          <w:lang w:val="ka-GE"/>
        </w:rPr>
        <w:t xml:space="preserve"> </w:t>
      </w:r>
      <w:r w:rsidRPr="000C2814">
        <w:rPr>
          <w:rFonts w:ascii="Sylfaen" w:hAnsi="Sylfaen" w:cs="Sylfaen"/>
          <w:lang w:val="ka-GE"/>
        </w:rPr>
        <w:t>საქართველოს</w:t>
      </w:r>
      <w:r w:rsidRPr="000C2814">
        <w:rPr>
          <w:rFonts w:ascii="Sylfaen" w:hAnsi="Sylfaen"/>
          <w:lang w:val="ka-GE"/>
        </w:rPr>
        <w:t xml:space="preserve"> </w:t>
      </w:r>
      <w:r w:rsidRPr="000C2814">
        <w:rPr>
          <w:rFonts w:ascii="Sylfaen" w:hAnsi="Sylfaen" w:cs="Sylfaen"/>
          <w:lang w:val="ka-GE"/>
        </w:rPr>
        <w:t>კონსტიტუციის</w:t>
      </w:r>
      <w:r w:rsidRPr="000C2814">
        <w:rPr>
          <w:rFonts w:ascii="Sylfaen" w:hAnsi="Sylfaen"/>
          <w:lang w:val="ka-GE"/>
        </w:rPr>
        <w:t xml:space="preserve"> </w:t>
      </w:r>
      <w:r w:rsidRPr="000C2814">
        <w:rPr>
          <w:rFonts w:ascii="Sylfaen" w:hAnsi="Sylfaen" w:cs="Sylfaen"/>
          <w:lang w:val="ka-GE"/>
        </w:rPr>
        <w:t>მე</w:t>
      </w:r>
      <w:r w:rsidRPr="000C2814">
        <w:rPr>
          <w:rFonts w:ascii="Sylfaen" w:hAnsi="Sylfaen"/>
          <w:lang w:val="ka-GE"/>
        </w:rPr>
        <w:t xml:space="preserve">-19 </w:t>
      </w:r>
      <w:r w:rsidRPr="000C2814">
        <w:rPr>
          <w:rFonts w:ascii="Sylfaen" w:hAnsi="Sylfaen" w:cs="Sylfaen"/>
          <w:lang w:val="ka-GE"/>
        </w:rPr>
        <w:t>მუხლის</w:t>
      </w:r>
      <w:r w:rsidRPr="000C2814">
        <w:rPr>
          <w:rFonts w:ascii="Sylfaen" w:hAnsi="Sylfaen"/>
          <w:lang w:val="ka-GE"/>
        </w:rPr>
        <w:t xml:space="preserve"> </w:t>
      </w:r>
      <w:r w:rsidRPr="000C2814">
        <w:rPr>
          <w:rFonts w:ascii="Sylfaen" w:hAnsi="Sylfaen" w:cs="Sylfaen"/>
          <w:lang w:val="ka-GE"/>
        </w:rPr>
        <w:t>პირველ</w:t>
      </w:r>
      <w:r w:rsidRPr="000C2814">
        <w:rPr>
          <w:rFonts w:ascii="Sylfaen" w:hAnsi="Sylfaen"/>
          <w:lang w:val="ka-GE"/>
        </w:rPr>
        <w:t xml:space="preserve"> </w:t>
      </w:r>
      <w:r w:rsidRPr="000C2814">
        <w:rPr>
          <w:rFonts w:ascii="Sylfaen" w:hAnsi="Sylfaen" w:cs="Sylfaen"/>
          <w:lang w:val="ka-GE"/>
        </w:rPr>
        <w:t>პუნქტთან</w:t>
      </w:r>
      <w:r w:rsidRPr="000C2814">
        <w:rPr>
          <w:rFonts w:ascii="Sylfaen" w:hAnsi="Sylfaen"/>
          <w:lang w:val="ka-GE"/>
        </w:rPr>
        <w:t xml:space="preserve"> </w:t>
      </w:r>
      <w:r w:rsidRPr="000C2814">
        <w:rPr>
          <w:rFonts w:ascii="Sylfaen" w:hAnsi="Sylfaen" w:cs="Sylfaen"/>
          <w:lang w:val="ka-GE"/>
        </w:rPr>
        <w:t>მიმართებით</w:t>
      </w:r>
      <w:r w:rsidRPr="000C2814">
        <w:rPr>
          <w:rFonts w:ascii="Sylfaen" w:hAnsi="Sylfaen"/>
          <w:lang w:val="ka-GE"/>
        </w:rPr>
        <w:t xml:space="preserve">, </w:t>
      </w:r>
      <w:r w:rsidRPr="000C2814">
        <w:rPr>
          <w:rFonts w:ascii="Sylfaen" w:hAnsi="Sylfaen"/>
          <w:lang w:val="ka-GE" w:eastAsia="x-none"/>
        </w:rPr>
        <w:t>და</w:t>
      </w:r>
      <w:r w:rsidRPr="000C2814">
        <w:rPr>
          <w:rFonts w:ascii="Sylfaen" w:hAnsi="Sylfaen" w:cs="Sylfaen"/>
          <w:lang w:val="ka-GE"/>
        </w:rPr>
        <w:t>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0C2814">
        <w:rPr>
          <w:rFonts w:ascii="Sylfaen" w:hAnsi="Sylfaen" w:cs="Sylfaen"/>
          <w:vertAlign w:val="superscript"/>
          <w:lang w:val="ka-GE"/>
        </w:rPr>
        <w:t>1</w:t>
      </w:r>
      <w:r w:rsidRPr="000C2814">
        <w:rPr>
          <w:rFonts w:ascii="Sylfaen" w:hAnsi="Sylfaen" w:cs="Sylfaen"/>
          <w:lang w:val="ka-GE"/>
        </w:rPr>
        <w:t xml:space="preserve"> მუხლის პირველი პუნქტის „ე“ ქვეპუნქტით და 31</w:t>
      </w:r>
      <w:r w:rsidRPr="000C2814">
        <w:rPr>
          <w:rFonts w:ascii="Sylfaen" w:hAnsi="Sylfaen" w:cs="Sylfaen"/>
          <w:vertAlign w:val="superscript"/>
          <w:lang w:val="ka-GE"/>
        </w:rPr>
        <w:t>3</w:t>
      </w:r>
      <w:r w:rsidRPr="000C2814">
        <w:rPr>
          <w:rFonts w:ascii="Sylfaen" w:hAnsi="Sylfaen" w:cs="Sylfaen"/>
          <w:lang w:val="ka-GE"/>
        </w:rPr>
        <w:t xml:space="preserve"> მუხლის პირველი პუნქტის „ა“ ქვეპუნქტით გათვალისწინებული საფუძველი.</w:t>
      </w:r>
    </w:p>
    <w:p w14:paraId="6F8675F3" w14:textId="0B922090" w:rsidR="000C2814" w:rsidRPr="00160C20" w:rsidRDefault="0034252B" w:rsidP="002019F2">
      <w:pPr>
        <w:numPr>
          <w:ilvl w:val="0"/>
          <w:numId w:val="17"/>
        </w:numPr>
        <w:spacing w:line="276" w:lineRule="auto"/>
        <w:ind w:left="0" w:firstLine="284"/>
        <w:jc w:val="both"/>
        <w:rPr>
          <w:rFonts w:ascii="Sylfaen" w:hAnsi="Sylfaen"/>
          <w:lang w:val="ka-GE" w:eastAsia="x-none"/>
        </w:rPr>
      </w:pPr>
      <w:r w:rsidRPr="00160C20">
        <w:rPr>
          <w:rFonts w:ascii="Sylfaen" w:hAnsi="Sylfaen"/>
          <w:lang w:val="ka-GE"/>
        </w:rPr>
        <w:t xml:space="preserve">№1598 კონსტიტუციური სარჩელით </w:t>
      </w:r>
      <w:r w:rsidR="00BC4F77" w:rsidRPr="00160C20">
        <w:rPr>
          <w:rFonts w:ascii="Sylfaen" w:hAnsi="Sylfaen"/>
          <w:lang w:val="ka-GE"/>
        </w:rPr>
        <w:t xml:space="preserve">გასაჩივრებულია, </w:t>
      </w:r>
      <w:r w:rsidR="00C36FA4" w:rsidRPr="00160C20">
        <w:rPr>
          <w:rFonts w:ascii="Sylfaen" w:hAnsi="Sylfaen"/>
          <w:lang w:val="ka-GE"/>
        </w:rPr>
        <w:t>მათ შორის,</w:t>
      </w:r>
      <w:r w:rsidRPr="00160C20">
        <w:rPr>
          <w:rFonts w:ascii="Sylfaen" w:hAnsi="Sylfaen"/>
          <w:lang w:val="ka-GE"/>
        </w:rPr>
        <w:t xml:space="preserve"> </w:t>
      </w:r>
      <w:r w:rsidRPr="00160C20">
        <w:rPr>
          <w:rFonts w:ascii="Sylfaen" w:hAnsi="Sylfaen" w:cs="Sylfaen"/>
          <w:lang w:val="ka-GE"/>
        </w:rPr>
        <w:t>საქართველოს</w:t>
      </w:r>
      <w:r w:rsidRPr="00160C20">
        <w:rPr>
          <w:rFonts w:ascii="Sylfaen" w:hAnsi="Sylfaen"/>
          <w:lang w:val="ka-GE"/>
        </w:rPr>
        <w:t xml:space="preserve"> </w:t>
      </w:r>
      <w:r w:rsidRPr="00160C20">
        <w:rPr>
          <w:rFonts w:ascii="Sylfaen" w:hAnsi="Sylfaen" w:cs="Sylfaen"/>
          <w:lang w:val="ka-GE"/>
        </w:rPr>
        <w:t>სამოქალაქო</w:t>
      </w:r>
      <w:r w:rsidRPr="00160C20">
        <w:rPr>
          <w:rFonts w:ascii="Sylfaen" w:hAnsi="Sylfaen"/>
          <w:lang w:val="ka-GE"/>
        </w:rPr>
        <w:t xml:space="preserve"> </w:t>
      </w:r>
      <w:r w:rsidRPr="00160C20">
        <w:rPr>
          <w:rFonts w:ascii="Sylfaen" w:hAnsi="Sylfaen" w:cs="Sylfaen"/>
          <w:lang w:val="ka-GE"/>
        </w:rPr>
        <w:t>საპროცესო</w:t>
      </w:r>
      <w:r w:rsidRPr="00160C20">
        <w:rPr>
          <w:rFonts w:ascii="Sylfaen" w:hAnsi="Sylfaen"/>
          <w:lang w:val="ka-GE"/>
        </w:rPr>
        <w:t xml:space="preserve"> </w:t>
      </w:r>
      <w:r w:rsidRPr="00160C20">
        <w:rPr>
          <w:rFonts w:ascii="Sylfaen" w:hAnsi="Sylfaen" w:cs="Sylfaen"/>
          <w:lang w:val="ka-GE"/>
        </w:rPr>
        <w:t>კოდექსის</w:t>
      </w:r>
      <w:r w:rsidRPr="00160C20">
        <w:rPr>
          <w:rFonts w:ascii="Sylfaen" w:hAnsi="Sylfaen"/>
          <w:lang w:val="ka-GE"/>
        </w:rPr>
        <w:t xml:space="preserve"> 279-</w:t>
      </w:r>
      <w:r w:rsidRPr="00160C20">
        <w:rPr>
          <w:rFonts w:ascii="Sylfaen" w:hAnsi="Sylfaen" w:cs="Sylfaen"/>
          <w:lang w:val="ka-GE"/>
        </w:rPr>
        <w:t>ე</w:t>
      </w:r>
      <w:r w:rsidRPr="00160C20">
        <w:rPr>
          <w:rFonts w:ascii="Sylfaen" w:hAnsi="Sylfaen"/>
          <w:lang w:val="ka-GE"/>
        </w:rPr>
        <w:t xml:space="preserve"> </w:t>
      </w:r>
      <w:r w:rsidRPr="00160C20">
        <w:rPr>
          <w:rFonts w:ascii="Sylfaen" w:hAnsi="Sylfaen" w:cs="Sylfaen"/>
          <w:lang w:val="ka-GE"/>
        </w:rPr>
        <w:t>მუხლის</w:t>
      </w:r>
      <w:r w:rsidRPr="00160C20">
        <w:rPr>
          <w:rFonts w:ascii="Sylfaen" w:hAnsi="Sylfaen"/>
          <w:lang w:val="ka-GE"/>
        </w:rPr>
        <w:t xml:space="preserve"> „</w:t>
      </w:r>
      <w:r w:rsidRPr="00160C20">
        <w:rPr>
          <w:rFonts w:ascii="Sylfaen" w:hAnsi="Sylfaen" w:cs="Sylfaen"/>
          <w:lang w:val="ka-GE"/>
        </w:rPr>
        <w:t>ა“</w:t>
      </w:r>
      <w:r w:rsidRPr="00160C20">
        <w:rPr>
          <w:rFonts w:ascii="Sylfaen" w:hAnsi="Sylfaen"/>
          <w:lang w:val="ka-GE"/>
        </w:rPr>
        <w:t xml:space="preserve"> </w:t>
      </w:r>
      <w:r w:rsidRPr="00160C20">
        <w:rPr>
          <w:rFonts w:ascii="Sylfaen" w:hAnsi="Sylfaen" w:cs="Sylfaen"/>
          <w:lang w:val="ka-GE"/>
        </w:rPr>
        <w:t>ქვეპუნქტის</w:t>
      </w:r>
      <w:r w:rsidR="00C36FA4" w:rsidRPr="00160C20">
        <w:rPr>
          <w:rFonts w:ascii="Sylfaen" w:hAnsi="Sylfaen" w:cs="Sylfaen"/>
          <w:lang w:val="ka-GE"/>
        </w:rPr>
        <w:t xml:space="preserve"> </w:t>
      </w:r>
      <w:r w:rsidRPr="00160C20">
        <w:rPr>
          <w:rFonts w:ascii="Sylfaen" w:hAnsi="Sylfaen" w:cs="Sylfaen"/>
          <w:lang w:val="ka-GE"/>
        </w:rPr>
        <w:t>კონსტიტუციურობა</w:t>
      </w:r>
      <w:r w:rsidRPr="00160C20">
        <w:rPr>
          <w:rFonts w:ascii="Sylfaen" w:hAnsi="Sylfaen"/>
          <w:lang w:val="ka-GE"/>
        </w:rPr>
        <w:t xml:space="preserve"> </w:t>
      </w:r>
      <w:r w:rsidRPr="00160C20">
        <w:rPr>
          <w:rFonts w:ascii="Sylfaen" w:hAnsi="Sylfaen" w:cs="Sylfaen"/>
          <w:lang w:val="ka-GE"/>
        </w:rPr>
        <w:t>საქართველოს</w:t>
      </w:r>
      <w:r w:rsidRPr="00160C20">
        <w:rPr>
          <w:rFonts w:ascii="Sylfaen" w:hAnsi="Sylfaen"/>
          <w:lang w:val="ka-GE"/>
        </w:rPr>
        <w:t xml:space="preserve"> </w:t>
      </w:r>
      <w:r w:rsidRPr="00160C20">
        <w:rPr>
          <w:rFonts w:ascii="Sylfaen" w:hAnsi="Sylfaen" w:cs="Sylfaen"/>
          <w:lang w:val="ka-GE"/>
        </w:rPr>
        <w:t>კონსტიტუციის</w:t>
      </w:r>
      <w:r w:rsidRPr="00160C20">
        <w:rPr>
          <w:rFonts w:ascii="Sylfaen" w:hAnsi="Sylfaen"/>
          <w:lang w:val="ka-GE"/>
        </w:rPr>
        <w:t xml:space="preserve"> 31-</w:t>
      </w:r>
      <w:r w:rsidRPr="00160C20">
        <w:rPr>
          <w:rFonts w:ascii="Sylfaen" w:hAnsi="Sylfaen" w:cs="Sylfaen"/>
          <w:lang w:val="ka-GE"/>
        </w:rPr>
        <w:t>ე</w:t>
      </w:r>
      <w:r w:rsidRPr="00160C20">
        <w:rPr>
          <w:rFonts w:ascii="Sylfaen" w:hAnsi="Sylfaen"/>
          <w:lang w:val="ka-GE"/>
        </w:rPr>
        <w:t xml:space="preserve"> </w:t>
      </w:r>
      <w:r w:rsidRPr="00160C20">
        <w:rPr>
          <w:rFonts w:ascii="Sylfaen" w:hAnsi="Sylfaen" w:cs="Sylfaen"/>
          <w:lang w:val="ka-GE"/>
        </w:rPr>
        <w:t>მუხლის</w:t>
      </w:r>
      <w:r w:rsidRPr="00160C20">
        <w:rPr>
          <w:rFonts w:ascii="Sylfaen" w:hAnsi="Sylfaen"/>
          <w:lang w:val="ka-GE"/>
        </w:rPr>
        <w:t xml:space="preserve"> </w:t>
      </w:r>
      <w:r w:rsidRPr="00160C20">
        <w:rPr>
          <w:rFonts w:ascii="Sylfaen" w:hAnsi="Sylfaen" w:cs="Sylfaen"/>
          <w:lang w:val="ka-GE"/>
        </w:rPr>
        <w:t>პირველ</w:t>
      </w:r>
      <w:r w:rsidRPr="00160C20">
        <w:rPr>
          <w:rFonts w:ascii="Sylfaen" w:hAnsi="Sylfaen"/>
          <w:lang w:val="ka-GE"/>
        </w:rPr>
        <w:t xml:space="preserve"> </w:t>
      </w:r>
      <w:r w:rsidRPr="00160C20">
        <w:rPr>
          <w:rFonts w:ascii="Sylfaen" w:hAnsi="Sylfaen" w:cs="Sylfaen"/>
          <w:lang w:val="ka-GE"/>
        </w:rPr>
        <w:t>პუნქტთან</w:t>
      </w:r>
      <w:r w:rsidRPr="00160C20">
        <w:rPr>
          <w:rFonts w:ascii="Sylfaen" w:hAnsi="Sylfaen"/>
          <w:lang w:val="ka-GE"/>
        </w:rPr>
        <w:t xml:space="preserve"> </w:t>
      </w:r>
      <w:r w:rsidRPr="00160C20">
        <w:rPr>
          <w:rFonts w:ascii="Sylfaen" w:hAnsi="Sylfaen" w:cs="Sylfaen"/>
          <w:lang w:val="ka-GE"/>
        </w:rPr>
        <w:t>მიმართებით</w:t>
      </w:r>
      <w:r w:rsidRPr="00160C20">
        <w:rPr>
          <w:rFonts w:ascii="Sylfaen" w:hAnsi="Sylfaen"/>
          <w:lang w:val="ka-GE"/>
        </w:rPr>
        <w:t>.</w:t>
      </w:r>
    </w:p>
    <w:p w14:paraId="750FA8A6" w14:textId="7ADB822C" w:rsidR="00526B32" w:rsidRPr="00160C20" w:rsidRDefault="005F792F" w:rsidP="00526B32">
      <w:pPr>
        <w:numPr>
          <w:ilvl w:val="0"/>
          <w:numId w:val="17"/>
        </w:numPr>
        <w:spacing w:line="276" w:lineRule="auto"/>
        <w:ind w:left="0" w:firstLine="284"/>
        <w:jc w:val="both"/>
        <w:rPr>
          <w:rFonts w:ascii="Sylfaen" w:hAnsi="Sylfaen"/>
          <w:lang w:val="ka-GE" w:eastAsia="x-none"/>
        </w:rPr>
      </w:pPr>
      <w:r w:rsidRPr="00160C20">
        <w:rPr>
          <w:rFonts w:ascii="Sylfaen" w:hAnsi="Sylfaen"/>
          <w:lang w:val="ka-GE" w:eastAsia="x-none"/>
        </w:rPr>
        <w:t xml:space="preserve">მოსარჩელე მხარის </w:t>
      </w:r>
      <w:r w:rsidR="006558B9" w:rsidRPr="00160C20">
        <w:rPr>
          <w:rFonts w:ascii="Sylfaen" w:hAnsi="Sylfaen"/>
          <w:lang w:val="ka-GE" w:eastAsia="x-none"/>
        </w:rPr>
        <w:t>პოზიციით,</w:t>
      </w:r>
      <w:r w:rsidRPr="00160C20">
        <w:rPr>
          <w:rFonts w:ascii="Sylfaen" w:hAnsi="Sylfaen"/>
          <w:lang w:val="ka-GE" w:eastAsia="x-none"/>
        </w:rPr>
        <w:t xml:space="preserve"> </w:t>
      </w:r>
      <w:r w:rsidR="006558B9" w:rsidRPr="00160C20">
        <w:rPr>
          <w:rFonts w:ascii="Sylfaen" w:hAnsi="Sylfaen"/>
          <w:lang w:val="ka-GE"/>
        </w:rPr>
        <w:t>სადავო ნორმის</w:t>
      </w:r>
      <w:r w:rsidR="00AA3749" w:rsidRPr="00160C20">
        <w:rPr>
          <w:rFonts w:ascii="Sylfaen" w:hAnsi="Sylfaen"/>
          <w:lang w:val="ka-GE"/>
        </w:rPr>
        <w:t xml:space="preserve"> </w:t>
      </w:r>
      <w:r w:rsidRPr="00160C20">
        <w:rPr>
          <w:rFonts w:ascii="Sylfaen" w:hAnsi="Sylfaen"/>
          <w:lang w:val="ka-GE" w:eastAsia="x-none"/>
        </w:rPr>
        <w:t xml:space="preserve">არაკონსტიტუციურობას განაპირობებს </w:t>
      </w:r>
      <w:r w:rsidR="00AA3749" w:rsidRPr="00160C20">
        <w:rPr>
          <w:rFonts w:ascii="Sylfaen" w:hAnsi="Sylfaen"/>
          <w:lang w:val="ka-GE" w:eastAsia="x-none"/>
        </w:rPr>
        <w:t xml:space="preserve">საერთო სასამართლოების მიერ </w:t>
      </w:r>
      <w:r w:rsidR="006558B9" w:rsidRPr="00160C20">
        <w:rPr>
          <w:rFonts w:ascii="Sylfaen" w:hAnsi="Sylfaen"/>
          <w:lang w:val="ka-GE" w:eastAsia="x-none"/>
        </w:rPr>
        <w:t>მისი</w:t>
      </w:r>
      <w:r w:rsidR="00AA3749" w:rsidRPr="00160C20">
        <w:rPr>
          <w:rFonts w:ascii="Sylfaen" w:hAnsi="Sylfaen"/>
          <w:lang w:val="ka-GE" w:eastAsia="x-none"/>
        </w:rPr>
        <w:t xml:space="preserve"> იმგვარი </w:t>
      </w:r>
      <w:r w:rsidR="0068772E" w:rsidRPr="00160C20">
        <w:rPr>
          <w:rFonts w:ascii="Sylfaen" w:hAnsi="Sylfaen"/>
          <w:lang w:val="ka-GE" w:eastAsia="x-none"/>
        </w:rPr>
        <w:t>ინტერპრეტირება,</w:t>
      </w:r>
      <w:r w:rsidR="00AA3749" w:rsidRPr="00160C20">
        <w:rPr>
          <w:rFonts w:ascii="Sylfaen" w:hAnsi="Sylfaen"/>
          <w:lang w:val="ka-GE" w:eastAsia="x-none"/>
        </w:rPr>
        <w:t xml:space="preserve"> რომელიც სასამართლოს ანიჭებს დისკრეციულ უფლებამოსილებას, არ შეაჩეროს საქმის წარმოება იმ მოქალაქის გარდაცვალებისას, რომელიც საქმეში მხარეს წარმოადგენს</w:t>
      </w:r>
      <w:r w:rsidR="0068772E" w:rsidRPr="00160C20">
        <w:rPr>
          <w:rFonts w:ascii="Sylfaen" w:hAnsi="Sylfaen"/>
          <w:lang w:val="ka-GE" w:eastAsia="x-none"/>
        </w:rPr>
        <w:t xml:space="preserve">, </w:t>
      </w:r>
      <w:r w:rsidR="00AA3749" w:rsidRPr="00160C20">
        <w:rPr>
          <w:rFonts w:ascii="Sylfaen" w:hAnsi="Sylfaen"/>
          <w:lang w:val="ka-GE" w:eastAsia="x-none"/>
        </w:rPr>
        <w:t>როდესაც სადავო-სამართლებრივი ურთიერთობა უფლებამონაცვლეობას დასაშვებად თვლის.</w:t>
      </w:r>
      <w:r w:rsidR="00DA670C" w:rsidRPr="00160C20">
        <w:rPr>
          <w:rFonts w:ascii="Sylfaen" w:hAnsi="Sylfaen"/>
          <w:lang w:val="ka-GE" w:eastAsia="x-none"/>
        </w:rPr>
        <w:t xml:space="preserve"> მოსარჩელე მხარის არგუმენტაციით,</w:t>
      </w:r>
      <w:r w:rsidR="00AA3749" w:rsidRPr="00160C20">
        <w:rPr>
          <w:rFonts w:ascii="Sylfaen" w:hAnsi="Sylfaen"/>
          <w:lang w:val="ka-GE" w:eastAsia="x-none"/>
        </w:rPr>
        <w:t xml:space="preserve"> </w:t>
      </w:r>
      <w:r w:rsidR="0068772E" w:rsidRPr="00160C20">
        <w:rPr>
          <w:rFonts w:ascii="Sylfaen" w:hAnsi="Sylfaen"/>
          <w:lang w:val="ka-GE" w:eastAsia="x-none"/>
        </w:rPr>
        <w:t>მსგავს შემთხვევაში, საქმის წარმოების შეუჩერებლობისას,</w:t>
      </w:r>
      <w:r w:rsidR="00C847C9" w:rsidRPr="00160C20">
        <w:rPr>
          <w:rFonts w:ascii="Sylfaen" w:hAnsi="Sylfaen"/>
          <w:lang w:val="ka-GE" w:eastAsia="x-none"/>
        </w:rPr>
        <w:t xml:space="preserve"> </w:t>
      </w:r>
      <w:r w:rsidR="0068772E" w:rsidRPr="00160C20">
        <w:rPr>
          <w:rFonts w:ascii="Sylfaen" w:hAnsi="Sylfaen" w:cs="Sylfaen"/>
          <w:lang w:val="ka-GE"/>
        </w:rPr>
        <w:t>სამართალწარმოების გარდაცვლილი მხარის უფლებამონაცვლეს ეზღუდება სამართლიანი სასამართლო განხილვის უფლების ისეთი უფლებრივი კომპონენტები, როგორებიცაა სამართალწარმოებაში</w:t>
      </w:r>
      <w:r w:rsidR="0068772E" w:rsidRPr="00160C20">
        <w:rPr>
          <w:rFonts w:ascii="Sylfaen" w:hAnsi="Sylfaen"/>
          <w:lang w:val="ka-GE"/>
        </w:rPr>
        <w:t xml:space="preserve"> </w:t>
      </w:r>
      <w:r w:rsidR="0068772E" w:rsidRPr="00160C20">
        <w:rPr>
          <w:rFonts w:ascii="Sylfaen" w:hAnsi="Sylfaen" w:cs="Sylfaen"/>
          <w:lang w:val="ka-GE"/>
        </w:rPr>
        <w:t>ეფექტიანად</w:t>
      </w:r>
      <w:r w:rsidR="0068772E" w:rsidRPr="00160C20">
        <w:rPr>
          <w:rFonts w:ascii="Sylfaen" w:hAnsi="Sylfaen"/>
          <w:lang w:val="ka-GE"/>
        </w:rPr>
        <w:t xml:space="preserve"> </w:t>
      </w:r>
      <w:r w:rsidR="0068772E" w:rsidRPr="00160C20">
        <w:rPr>
          <w:rFonts w:ascii="Sylfaen" w:hAnsi="Sylfaen" w:cs="Sylfaen"/>
          <w:lang w:val="ka-GE"/>
        </w:rPr>
        <w:t>ჩართვის</w:t>
      </w:r>
      <w:r w:rsidR="00C847C9" w:rsidRPr="00160C20">
        <w:rPr>
          <w:rFonts w:ascii="Sylfaen" w:hAnsi="Sylfaen" w:cs="Sylfaen"/>
          <w:lang w:val="ka-GE"/>
        </w:rPr>
        <w:t>,</w:t>
      </w:r>
      <w:r w:rsidR="0068772E" w:rsidRPr="00160C20">
        <w:rPr>
          <w:rFonts w:ascii="Sylfaen" w:hAnsi="Sylfaen" w:cs="Sylfaen"/>
          <w:lang w:val="ka-GE"/>
        </w:rPr>
        <w:t xml:space="preserve"> სასამართლო განხილვაში მონაწილეობის</w:t>
      </w:r>
      <w:r w:rsidR="0068772E" w:rsidRPr="00160C20">
        <w:rPr>
          <w:rFonts w:ascii="Sylfaen" w:hAnsi="Sylfaen"/>
          <w:lang w:val="ka-GE"/>
        </w:rPr>
        <w:t xml:space="preserve">, </w:t>
      </w:r>
      <w:r w:rsidR="00C847C9" w:rsidRPr="00160C20">
        <w:rPr>
          <w:rFonts w:ascii="Sylfaen" w:hAnsi="Sylfaen"/>
          <w:lang w:val="ka-GE"/>
        </w:rPr>
        <w:t>საპროცესო კანონმდებლობით დადგენილი გასაჩივრების</w:t>
      </w:r>
      <w:r w:rsidR="0068772E" w:rsidRPr="00160C20">
        <w:rPr>
          <w:rFonts w:ascii="Sylfaen" w:hAnsi="Sylfaen"/>
          <w:lang w:val="ka-GE"/>
        </w:rPr>
        <w:t xml:space="preserve"> </w:t>
      </w:r>
      <w:r w:rsidR="00C847C9" w:rsidRPr="00160C20">
        <w:rPr>
          <w:rFonts w:ascii="Sylfaen" w:hAnsi="Sylfaen"/>
          <w:lang w:val="ka-GE"/>
        </w:rPr>
        <w:t xml:space="preserve">უფლებები და </w:t>
      </w:r>
      <w:r w:rsidR="00D26E82" w:rsidRPr="00160C20">
        <w:rPr>
          <w:rFonts w:ascii="Sylfaen" w:hAnsi="Sylfaen"/>
          <w:lang w:val="ka-GE"/>
        </w:rPr>
        <w:t>სხვა.</w:t>
      </w:r>
    </w:p>
    <w:p w14:paraId="73A61E6D" w14:textId="12A1FE45" w:rsidR="00720FB2" w:rsidRPr="00160C20" w:rsidRDefault="007C7F4D" w:rsidP="00526B32">
      <w:pPr>
        <w:numPr>
          <w:ilvl w:val="0"/>
          <w:numId w:val="17"/>
        </w:numPr>
        <w:spacing w:line="276" w:lineRule="auto"/>
        <w:ind w:left="0" w:firstLine="284"/>
        <w:jc w:val="both"/>
        <w:rPr>
          <w:rFonts w:ascii="Sylfaen" w:hAnsi="Sylfaen"/>
          <w:lang w:val="ka-GE" w:eastAsia="x-none"/>
        </w:rPr>
      </w:pPr>
      <w:r w:rsidRPr="00160C20">
        <w:rPr>
          <w:rFonts w:ascii="Sylfaen" w:hAnsi="Sylfaen" w:cs="Sylfaen"/>
          <w:shd w:val="clear" w:color="auto" w:fill="FFFFFF"/>
          <w:lang w:val="ka-GE"/>
        </w:rPr>
        <w:t>მოსარჩელე</w:t>
      </w:r>
      <w:r w:rsidR="00645EB2" w:rsidRPr="00160C20">
        <w:rPr>
          <w:rFonts w:ascii="Sylfaen" w:hAnsi="Sylfaen"/>
          <w:shd w:val="clear" w:color="auto" w:fill="FFFFFF"/>
          <w:lang w:val="ka-GE"/>
        </w:rPr>
        <w:t xml:space="preserve">ები, </w:t>
      </w:r>
      <w:r w:rsidR="00C84B9C" w:rsidRPr="00160C20">
        <w:rPr>
          <w:rFonts w:ascii="Sylfaen" w:hAnsi="Sylfaen"/>
          <w:shd w:val="clear" w:color="auto" w:fill="FFFFFF"/>
          <w:lang w:val="ka-GE"/>
        </w:rPr>
        <w:t>სადავო</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ნორმიდან</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მომდინარე</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შეზღუდვის</w:t>
      </w:r>
      <w:r w:rsidR="006A632B" w:rsidRPr="00160C20">
        <w:rPr>
          <w:rFonts w:ascii="Sylfaen" w:hAnsi="Sylfaen"/>
          <w:shd w:val="clear" w:color="auto" w:fill="FFFFFF"/>
          <w:lang w:val="ka-GE"/>
        </w:rPr>
        <w:t xml:space="preserve"> </w:t>
      </w:r>
      <w:r w:rsidRPr="00160C20">
        <w:rPr>
          <w:rFonts w:ascii="Sylfaen" w:hAnsi="Sylfaen" w:cs="Sylfaen"/>
          <w:shd w:val="clear" w:color="auto" w:fill="FFFFFF"/>
          <w:lang w:val="ka-GE"/>
        </w:rPr>
        <w:t>დასადასტურებლად</w:t>
      </w:r>
      <w:r w:rsidR="00697EC7" w:rsidRPr="00160C20">
        <w:rPr>
          <w:rFonts w:ascii="Sylfaen" w:hAnsi="Sylfaen" w:cs="Sylfaen"/>
          <w:shd w:val="clear" w:color="auto" w:fill="FFFFFF"/>
          <w:lang w:val="ka-GE"/>
        </w:rPr>
        <w:t>,</w:t>
      </w:r>
      <w:r w:rsidRPr="00160C20">
        <w:rPr>
          <w:rFonts w:ascii="Sylfaen" w:hAnsi="Sylfaen"/>
          <w:shd w:val="clear" w:color="auto" w:fill="FFFFFF"/>
          <w:lang w:val="ka-GE"/>
        </w:rPr>
        <w:t xml:space="preserve"> </w:t>
      </w:r>
      <w:r w:rsidR="00FD4213" w:rsidRPr="00160C20">
        <w:rPr>
          <w:rFonts w:ascii="Sylfaen" w:hAnsi="Sylfaen" w:cs="Sylfaen"/>
          <w:shd w:val="clear" w:color="auto" w:fill="FFFFFF"/>
          <w:lang w:val="ka-GE"/>
        </w:rPr>
        <w:t>აპელირებ</w:t>
      </w:r>
      <w:r w:rsidR="00645EB2" w:rsidRPr="00160C20">
        <w:rPr>
          <w:rFonts w:ascii="Sylfaen" w:hAnsi="Sylfaen" w:cs="Sylfaen"/>
          <w:shd w:val="clear" w:color="auto" w:fill="FFFFFF"/>
          <w:lang w:val="ka-GE"/>
        </w:rPr>
        <w:t>ენ</w:t>
      </w:r>
      <w:r w:rsidRPr="00160C20">
        <w:rPr>
          <w:rFonts w:ascii="Sylfaen" w:hAnsi="Sylfaen" w:cs="Sylfaen"/>
          <w:shd w:val="clear" w:color="auto" w:fill="FFFFFF"/>
          <w:lang w:val="ka-GE"/>
        </w:rPr>
        <w:t xml:space="preserve"> ქუთაისის სააპელაციო სასამართლოს</w:t>
      </w:r>
      <w:r w:rsidR="00FD4213" w:rsidRPr="00160C20">
        <w:rPr>
          <w:rFonts w:ascii="Sylfaen" w:hAnsi="Sylfaen" w:cs="Sylfaen"/>
          <w:shd w:val="clear" w:color="auto" w:fill="FFFFFF"/>
          <w:lang w:val="ka-GE"/>
        </w:rPr>
        <w:t xml:space="preserve"> ადმინისტრაციულ საქმეთა პალატის 2019 წლის 23 დეკემბრის</w:t>
      </w:r>
      <w:r w:rsidRPr="00160C20">
        <w:rPr>
          <w:rFonts w:ascii="Sylfaen" w:hAnsi="Sylfaen" w:cs="Sylfaen"/>
          <w:shd w:val="clear" w:color="auto" w:fill="FFFFFF"/>
          <w:lang w:val="ka-GE"/>
        </w:rPr>
        <w:t xml:space="preserve"> </w:t>
      </w:r>
      <w:r w:rsidR="00FD4213" w:rsidRPr="00160C20">
        <w:rPr>
          <w:rFonts w:ascii="Sylfaen" w:hAnsi="Sylfaen" w:cs="Sylfaen"/>
          <w:shd w:val="clear" w:color="auto" w:fill="FFFFFF"/>
          <w:lang w:val="ka-GE"/>
        </w:rPr>
        <w:t>№</w:t>
      </w:r>
      <w:r w:rsidRPr="00160C20">
        <w:rPr>
          <w:rFonts w:ascii="Sylfaen" w:hAnsi="Sylfaen" w:cs="Sylfaen"/>
          <w:shd w:val="clear" w:color="auto" w:fill="FFFFFF"/>
          <w:lang w:val="ka-GE"/>
        </w:rPr>
        <w:t xml:space="preserve">3/ბ-482-19 განჩინებაზე. </w:t>
      </w:r>
      <w:r w:rsidR="00697EC7" w:rsidRPr="00160C20">
        <w:rPr>
          <w:rFonts w:ascii="Sylfaen" w:hAnsi="Sylfaen" w:cs="Sylfaen"/>
          <w:shd w:val="clear" w:color="auto" w:fill="FFFFFF"/>
          <w:lang w:val="ka-GE"/>
        </w:rPr>
        <w:t xml:space="preserve">აღნიშნული განჩინების ფარგლებში, დავის საგანს წარმოადგენდა პირველი ინსტანციის სასამართლოების განჩინებები, რომლებითაც ბათილად გამოცხადდა </w:t>
      </w:r>
      <w:r w:rsidR="006A632B" w:rsidRPr="00160C20">
        <w:rPr>
          <w:rFonts w:ascii="Sylfaen" w:hAnsi="Sylfaen" w:cs="Sylfaen"/>
          <w:shd w:val="clear" w:color="auto" w:fill="FFFFFF"/>
          <w:lang w:val="ka-GE"/>
        </w:rPr>
        <w:t>მოს</w:t>
      </w:r>
      <w:r w:rsidR="00697EC7" w:rsidRPr="00160C20">
        <w:rPr>
          <w:rFonts w:ascii="Sylfaen" w:hAnsi="Sylfaen" w:cs="Sylfaen"/>
          <w:shd w:val="clear" w:color="auto" w:fill="FFFFFF"/>
          <w:lang w:val="ka-GE"/>
        </w:rPr>
        <w:t>არჩელეთა სასარგებლო</w:t>
      </w:r>
      <w:r w:rsidR="004B171D" w:rsidRPr="00160C20">
        <w:rPr>
          <w:rFonts w:ascii="Sylfaen" w:hAnsi="Sylfaen" w:cs="Sylfaen"/>
          <w:shd w:val="clear" w:color="auto" w:fill="FFFFFF"/>
          <w:lang w:val="ka-GE"/>
        </w:rPr>
        <w:t>დ</w:t>
      </w:r>
      <w:r w:rsidR="00697EC7" w:rsidRPr="00160C20">
        <w:rPr>
          <w:rFonts w:ascii="Sylfaen" w:hAnsi="Sylfaen" w:cs="Sylfaen"/>
          <w:shd w:val="clear" w:color="auto" w:fill="FFFFFF"/>
          <w:lang w:val="ka-GE"/>
        </w:rPr>
        <w:t xml:space="preserve"> კანონიერ ძალაში შესული სასამართლო გადაწყვეტილება და განახლდა საქმის წარმოება. </w:t>
      </w:r>
      <w:r w:rsidR="005526C2" w:rsidRPr="00160C20">
        <w:rPr>
          <w:rFonts w:ascii="Sylfaen" w:hAnsi="Sylfaen" w:cs="Sylfaen"/>
          <w:shd w:val="clear" w:color="auto" w:fill="FFFFFF"/>
          <w:lang w:val="ka-GE"/>
        </w:rPr>
        <w:t>ამავე საქმეზე, მოსარჩელე მხარე, ქუთაისის სააპელაციო სასამართლოს წინაშე, ერთ-ერთი პროცესუალური მოწინააღმდეგის გარდაცვალების მოტივით</w:t>
      </w:r>
      <w:r w:rsidR="004B171D" w:rsidRPr="00160C20">
        <w:rPr>
          <w:rFonts w:ascii="Sylfaen" w:hAnsi="Sylfaen" w:cs="Sylfaen"/>
          <w:shd w:val="clear" w:color="auto" w:fill="FFFFFF"/>
          <w:lang w:val="ka-GE"/>
        </w:rPr>
        <w:t>,</w:t>
      </w:r>
      <w:r w:rsidR="005526C2" w:rsidRPr="00160C20">
        <w:rPr>
          <w:rFonts w:ascii="Sylfaen" w:hAnsi="Sylfaen" w:cs="Sylfaen"/>
          <w:shd w:val="clear" w:color="auto" w:fill="FFFFFF"/>
          <w:lang w:val="ka-GE"/>
        </w:rPr>
        <w:t xml:space="preserve"> შუამდგომლობ</w:t>
      </w:r>
      <w:r w:rsidR="00720FB2" w:rsidRPr="00160C20">
        <w:rPr>
          <w:rFonts w:ascii="Sylfaen" w:hAnsi="Sylfaen" w:cs="Sylfaen"/>
          <w:shd w:val="clear" w:color="auto" w:fill="FFFFFF"/>
          <w:lang w:val="ka-GE"/>
        </w:rPr>
        <w:t>დ</w:t>
      </w:r>
      <w:r w:rsidR="005526C2" w:rsidRPr="00160C20">
        <w:rPr>
          <w:rFonts w:ascii="Sylfaen" w:hAnsi="Sylfaen" w:cs="Sylfaen"/>
          <w:shd w:val="clear" w:color="auto" w:fill="FFFFFF"/>
          <w:lang w:val="ka-GE"/>
        </w:rPr>
        <w:t>ა საქმის წარმოების შეჩერების თაობაზე, რაც ქუთაისის სააპელაციო სასამართლომ უსაფუძვლოდ მიიჩნია</w:t>
      </w:r>
      <w:r w:rsidR="00720FB2" w:rsidRPr="00160C20">
        <w:rPr>
          <w:rFonts w:ascii="Sylfaen" w:hAnsi="Sylfaen" w:cs="Sylfaen"/>
          <w:shd w:val="clear" w:color="auto" w:fill="FFFFFF"/>
          <w:lang w:val="ka-GE"/>
        </w:rPr>
        <w:t xml:space="preserve"> და არ დააკმაყოფილა</w:t>
      </w:r>
      <w:r w:rsidR="005526C2" w:rsidRPr="00160C20">
        <w:rPr>
          <w:rFonts w:ascii="Sylfaen" w:hAnsi="Sylfaen" w:cs="Sylfaen"/>
          <w:shd w:val="clear" w:color="auto" w:fill="FFFFFF"/>
          <w:lang w:val="ka-GE"/>
        </w:rPr>
        <w:t xml:space="preserve">. </w:t>
      </w:r>
      <w:r w:rsidR="00720FB2" w:rsidRPr="00160C20">
        <w:rPr>
          <w:rFonts w:ascii="Sylfaen" w:hAnsi="Sylfaen" w:cs="Sylfaen"/>
          <w:shd w:val="clear" w:color="auto" w:fill="FFFFFF"/>
          <w:lang w:val="ka-GE"/>
        </w:rPr>
        <w:t xml:space="preserve">ქუთაისის სააპელაციო სასამართლომ განმარტა, რომ </w:t>
      </w:r>
      <w:r w:rsidR="00720FB2" w:rsidRPr="00160C20">
        <w:rPr>
          <w:rFonts w:ascii="Sylfaen" w:hAnsi="Sylfaen" w:cs="Sylfaen"/>
          <w:shd w:val="clear" w:color="auto" w:fill="FFFFFF"/>
          <w:lang w:val="ka-GE"/>
        </w:rPr>
        <w:lastRenderedPageBreak/>
        <w:t>იმ პირობებში, როდესაც სადავო გადაწყვეტილებით გაუქმდა განმცხადებლების (მათი მამკვიდრებელების) საკუთრების უფლება უძრავ ქონებაზე და აღნიშნული გადაწყვეტილება საჩივრის ავტორთა უფლების დამდგენ დოკუმენტად</w:t>
      </w:r>
      <w:r w:rsidR="006F0BF6" w:rsidRPr="00160C20">
        <w:rPr>
          <w:rFonts w:ascii="Sylfaen" w:hAnsi="Sylfaen" w:cs="Sylfaen"/>
          <w:shd w:val="clear" w:color="auto" w:fill="FFFFFF"/>
          <w:lang w:val="ka-GE"/>
        </w:rPr>
        <w:t xml:space="preserve"> იყო</w:t>
      </w:r>
      <w:r w:rsidR="00720FB2" w:rsidRPr="00160C20">
        <w:rPr>
          <w:rFonts w:ascii="Sylfaen" w:hAnsi="Sylfaen" w:cs="Sylfaen"/>
          <w:shd w:val="clear" w:color="auto" w:fill="FFFFFF"/>
          <w:lang w:val="ka-GE"/>
        </w:rPr>
        <w:t xml:space="preserve"> გამოყენებული სარეგისტრაციო წარმოების პროცესში, არსებობ</w:t>
      </w:r>
      <w:r w:rsidR="004B171D" w:rsidRPr="00160C20">
        <w:rPr>
          <w:rFonts w:ascii="Sylfaen" w:hAnsi="Sylfaen" w:cs="Sylfaen"/>
          <w:shd w:val="clear" w:color="auto" w:fill="FFFFFF"/>
          <w:lang w:val="ka-GE"/>
        </w:rPr>
        <w:t xml:space="preserve">და </w:t>
      </w:r>
      <w:r w:rsidR="00720FB2" w:rsidRPr="00160C20">
        <w:rPr>
          <w:rFonts w:ascii="Sylfaen" w:hAnsi="Sylfaen" w:cs="Sylfaen"/>
          <w:shd w:val="clear" w:color="auto" w:fill="FFFFFF"/>
          <w:lang w:val="ka-GE"/>
        </w:rPr>
        <w:t>განმცხადებელთა თავდაპირველი უფლებრივი რესტიტუციის საჭიროება, რისი საცილოობის განხილვა</w:t>
      </w:r>
      <w:r w:rsidR="002019F2" w:rsidRPr="00160C20">
        <w:rPr>
          <w:rFonts w:ascii="Sylfaen" w:hAnsi="Sylfaen" w:cs="Sylfaen"/>
          <w:shd w:val="clear" w:color="auto" w:fill="FFFFFF"/>
          <w:lang w:val="ka-GE"/>
        </w:rPr>
        <w:t xml:space="preserve"> კერძო</w:t>
      </w:r>
      <w:r w:rsidR="00720FB2" w:rsidRPr="00160C20">
        <w:rPr>
          <w:rFonts w:ascii="Sylfaen" w:hAnsi="Sylfaen" w:cs="Sylfaen"/>
          <w:shd w:val="clear" w:color="auto" w:fill="FFFFFF"/>
          <w:lang w:val="ka-GE"/>
        </w:rPr>
        <w:t xml:space="preserve"> საჩივრის ავტორს შეეძლებ</w:t>
      </w:r>
      <w:r w:rsidR="004B171D" w:rsidRPr="00160C20">
        <w:rPr>
          <w:rFonts w:ascii="Sylfaen" w:hAnsi="Sylfaen" w:cs="Sylfaen"/>
          <w:shd w:val="clear" w:color="auto" w:fill="FFFFFF"/>
          <w:lang w:val="ka-GE"/>
        </w:rPr>
        <w:t>ოდა</w:t>
      </w:r>
      <w:r w:rsidR="00720FB2" w:rsidRPr="00160C20">
        <w:rPr>
          <w:rFonts w:ascii="Sylfaen" w:hAnsi="Sylfaen" w:cs="Sylfaen"/>
          <w:shd w:val="clear" w:color="auto" w:fill="FFFFFF"/>
          <w:lang w:val="ka-GE"/>
        </w:rPr>
        <w:t xml:space="preserve"> საქმის არსებითი განხილვის შედეგად, რა პირობებშიც</w:t>
      </w:r>
      <w:r w:rsidR="00724D00" w:rsidRPr="00160C20">
        <w:rPr>
          <w:rFonts w:ascii="Sylfaen" w:hAnsi="Sylfaen" w:cs="Sylfaen"/>
          <w:shd w:val="clear" w:color="auto" w:fill="FFFFFF"/>
          <w:lang w:val="ka-GE"/>
        </w:rPr>
        <w:t>,</w:t>
      </w:r>
      <w:r w:rsidR="00720FB2" w:rsidRPr="00160C20">
        <w:rPr>
          <w:rFonts w:ascii="Sylfaen" w:hAnsi="Sylfaen" w:cs="Sylfaen"/>
          <w:shd w:val="clear" w:color="auto" w:fill="FFFFFF"/>
          <w:lang w:val="ka-GE"/>
        </w:rPr>
        <w:t xml:space="preserve"> ასევე შესაძლებელი</w:t>
      </w:r>
      <w:r w:rsidR="00EE389B" w:rsidRPr="00160C20">
        <w:rPr>
          <w:rFonts w:ascii="Sylfaen" w:hAnsi="Sylfaen" w:cs="Sylfaen"/>
          <w:shd w:val="clear" w:color="auto" w:fill="FFFFFF"/>
          <w:lang w:val="ka-GE"/>
        </w:rPr>
        <w:t xml:space="preserve"> იქნებოდა</w:t>
      </w:r>
      <w:r w:rsidR="00720FB2" w:rsidRPr="00160C20">
        <w:rPr>
          <w:rFonts w:ascii="Sylfaen" w:hAnsi="Sylfaen" w:cs="Sylfaen"/>
          <w:shd w:val="clear" w:color="auto" w:fill="FFFFFF"/>
          <w:lang w:val="ka-GE"/>
        </w:rPr>
        <w:t>, ამ მოტივით</w:t>
      </w:r>
      <w:r w:rsidR="002019F2" w:rsidRPr="00160C20">
        <w:rPr>
          <w:rFonts w:ascii="Sylfaen" w:hAnsi="Sylfaen" w:cs="Sylfaen"/>
          <w:shd w:val="clear" w:color="auto" w:fill="FFFFFF"/>
          <w:lang w:val="ka-GE"/>
        </w:rPr>
        <w:t>,</w:t>
      </w:r>
      <w:r w:rsidR="00720FB2" w:rsidRPr="00160C20">
        <w:rPr>
          <w:rFonts w:ascii="Sylfaen" w:hAnsi="Sylfaen" w:cs="Sylfaen"/>
          <w:shd w:val="clear" w:color="auto" w:fill="FFFFFF"/>
          <w:lang w:val="ka-GE"/>
        </w:rPr>
        <w:t xml:space="preserve"> საქმის წარმოების შეჩერების საკითხი</w:t>
      </w:r>
      <w:r w:rsidR="00EE389B" w:rsidRPr="00160C20">
        <w:rPr>
          <w:rFonts w:ascii="Sylfaen" w:hAnsi="Sylfaen" w:cs="Sylfaen"/>
          <w:shd w:val="clear" w:color="auto" w:fill="FFFFFF"/>
          <w:lang w:val="ka-GE"/>
        </w:rPr>
        <w:t>ს სასამართლოს წინაშე ხელახლა დაყენება</w:t>
      </w:r>
      <w:r w:rsidR="00720FB2" w:rsidRPr="00160C20">
        <w:rPr>
          <w:rFonts w:ascii="Sylfaen" w:hAnsi="Sylfaen" w:cs="Sylfaen"/>
          <w:shd w:val="clear" w:color="auto" w:fill="FFFFFF"/>
          <w:lang w:val="ka-GE"/>
        </w:rPr>
        <w:t xml:space="preserve">. </w:t>
      </w:r>
    </w:p>
    <w:p w14:paraId="118D8F00" w14:textId="446EB89C" w:rsidR="00FE43B9" w:rsidRPr="00F70577" w:rsidRDefault="005A66E2" w:rsidP="005A66E2">
      <w:pPr>
        <w:numPr>
          <w:ilvl w:val="0"/>
          <w:numId w:val="17"/>
        </w:numPr>
        <w:spacing w:line="276" w:lineRule="auto"/>
        <w:ind w:left="0" w:firstLine="284"/>
        <w:jc w:val="both"/>
        <w:rPr>
          <w:rFonts w:ascii="Sylfaen" w:hAnsi="Sylfaen"/>
          <w:lang w:val="ka-GE" w:eastAsia="x-none"/>
        </w:rPr>
      </w:pPr>
      <w:r w:rsidRPr="00F70577">
        <w:rPr>
          <w:rFonts w:ascii="Sylfaen" w:hAnsi="Sylfaen"/>
          <w:lang w:val="ka-GE"/>
        </w:rPr>
        <w:t xml:space="preserve">საქართველოს სამოქალაქო საპროცესო კოდექსის 279-ე მუხლის „ა“ ქვეპუნქტის შესაბამისად, სასამართლო ვალდებულია, შეაჩეროს საქმის წარმოება, მათ შორის, </w:t>
      </w:r>
      <w:r w:rsidRPr="00F70577">
        <w:rPr>
          <w:rFonts w:ascii="Sylfaen" w:hAnsi="Sylfaen"/>
          <w:lang w:val="ka-GE" w:eastAsia="x-none"/>
        </w:rPr>
        <w:t xml:space="preserve">მოქალაქის გარდაცვალებისას, თუ სადავო-სამართლებრივი ურთიერთობა დასაშვებად თვლის უფლებამონაცვლეობას. გასაჩივრებული რეგულირება </w:t>
      </w:r>
      <w:r w:rsidR="008033D6" w:rsidRPr="00F70577">
        <w:rPr>
          <w:rFonts w:ascii="Sylfaen" w:hAnsi="Sylfaen"/>
          <w:lang w:val="ka-GE" w:eastAsia="x-none"/>
        </w:rPr>
        <w:t>აწესრიგებს</w:t>
      </w:r>
      <w:r w:rsidRPr="00F70577">
        <w:rPr>
          <w:rFonts w:ascii="Sylfaen" w:hAnsi="Sylfaen"/>
          <w:lang w:val="ka-GE" w:eastAsia="x-none"/>
        </w:rPr>
        <w:t xml:space="preserve"> სასამართლოში საქმის წარმოების შეჩერების სავალდებულო</w:t>
      </w:r>
      <w:r w:rsidR="002B4906" w:rsidRPr="00F70577">
        <w:rPr>
          <w:rFonts w:ascii="Sylfaen" w:hAnsi="Sylfaen"/>
          <w:lang w:val="ka-GE" w:eastAsia="x-none"/>
        </w:rPr>
        <w:t>, იმპერატიულ</w:t>
      </w:r>
      <w:r w:rsidRPr="00F70577">
        <w:rPr>
          <w:rFonts w:ascii="Sylfaen" w:hAnsi="Sylfaen"/>
          <w:lang w:val="ka-GE" w:eastAsia="x-none"/>
        </w:rPr>
        <w:t xml:space="preserve"> საფ</w:t>
      </w:r>
      <w:r w:rsidR="008033D6" w:rsidRPr="00F70577">
        <w:rPr>
          <w:rFonts w:ascii="Sylfaen" w:hAnsi="Sylfaen"/>
          <w:lang w:val="ka-GE" w:eastAsia="x-none"/>
        </w:rPr>
        <w:t>უძ</w:t>
      </w:r>
      <w:r w:rsidRPr="00F70577">
        <w:rPr>
          <w:rFonts w:ascii="Sylfaen" w:hAnsi="Sylfaen"/>
          <w:lang w:val="ka-GE" w:eastAsia="x-none"/>
        </w:rPr>
        <w:t>ვლ</w:t>
      </w:r>
      <w:r w:rsidR="008033D6" w:rsidRPr="00F70577">
        <w:rPr>
          <w:rFonts w:ascii="Sylfaen" w:hAnsi="Sylfaen"/>
          <w:lang w:val="ka-GE" w:eastAsia="x-none"/>
        </w:rPr>
        <w:t>ებ</w:t>
      </w:r>
      <w:r w:rsidRPr="00F70577">
        <w:rPr>
          <w:rFonts w:ascii="Sylfaen" w:hAnsi="Sylfaen"/>
          <w:lang w:val="ka-GE" w:eastAsia="x-none"/>
        </w:rPr>
        <w:t xml:space="preserve">ს და </w:t>
      </w:r>
      <w:r w:rsidR="008033D6" w:rsidRPr="00F70577">
        <w:rPr>
          <w:rFonts w:ascii="Sylfaen" w:hAnsi="Sylfaen"/>
          <w:lang w:val="ka-GE" w:eastAsia="x-none"/>
        </w:rPr>
        <w:t>ერთ-ერთ ამგვარ საფუძვლად მოქალაქის გარდაცვალებას</w:t>
      </w:r>
      <w:r w:rsidR="002B4906" w:rsidRPr="00F70577">
        <w:rPr>
          <w:rFonts w:ascii="Sylfaen" w:hAnsi="Sylfaen"/>
          <w:lang w:val="ka-GE" w:eastAsia="x-none"/>
        </w:rPr>
        <w:t xml:space="preserve"> განსაზღვრავს</w:t>
      </w:r>
      <w:r w:rsidR="008033D6" w:rsidRPr="00F70577">
        <w:rPr>
          <w:rFonts w:ascii="Sylfaen" w:hAnsi="Sylfaen"/>
          <w:lang w:val="ka-GE" w:eastAsia="x-none"/>
        </w:rPr>
        <w:t>, ამავე მუხლით გათვალისწინებული წინაპირობების დაკმაყოფილების დათქმით. სადავო ნორმ</w:t>
      </w:r>
      <w:r w:rsidR="00781D77" w:rsidRPr="00F70577">
        <w:rPr>
          <w:rFonts w:ascii="Sylfaen" w:hAnsi="Sylfaen"/>
          <w:lang w:val="ka-GE" w:eastAsia="x-none"/>
        </w:rPr>
        <w:t xml:space="preserve">ის სიტყვასიტყვითი </w:t>
      </w:r>
      <w:r w:rsidR="00DA670C" w:rsidRPr="00F70577">
        <w:rPr>
          <w:rFonts w:ascii="Sylfaen" w:hAnsi="Sylfaen"/>
          <w:lang w:val="ka-GE" w:eastAsia="x-none"/>
        </w:rPr>
        <w:t>ანალიზი</w:t>
      </w:r>
      <w:r w:rsidR="00781D77" w:rsidRPr="00F70577">
        <w:rPr>
          <w:rFonts w:ascii="Sylfaen" w:hAnsi="Sylfaen"/>
          <w:lang w:val="ka-GE" w:eastAsia="x-none"/>
        </w:rPr>
        <w:t xml:space="preserve"> არ </w:t>
      </w:r>
      <w:r w:rsidR="008033D6" w:rsidRPr="00F70577">
        <w:rPr>
          <w:rFonts w:ascii="Sylfaen" w:hAnsi="Sylfaen"/>
          <w:lang w:val="ka-GE" w:eastAsia="x-none"/>
        </w:rPr>
        <w:t xml:space="preserve">ტოვებს სივრცეს ალტერნატიული განმარტებისა და იმისათვის, რომ </w:t>
      </w:r>
      <w:r w:rsidR="00035354" w:rsidRPr="00F70577">
        <w:rPr>
          <w:rFonts w:ascii="Sylfaen" w:hAnsi="Sylfaen"/>
          <w:lang w:val="ka-GE" w:eastAsia="x-none"/>
        </w:rPr>
        <w:t xml:space="preserve">მასში ამოკითხულ იქნეს </w:t>
      </w:r>
      <w:r w:rsidR="008033D6" w:rsidRPr="00F70577">
        <w:rPr>
          <w:rFonts w:ascii="Sylfaen" w:hAnsi="Sylfaen"/>
          <w:lang w:val="ka-GE" w:eastAsia="x-none"/>
        </w:rPr>
        <w:t>მოსამართლ</w:t>
      </w:r>
      <w:r w:rsidR="00035354" w:rsidRPr="00F70577">
        <w:rPr>
          <w:rFonts w:ascii="Sylfaen" w:hAnsi="Sylfaen"/>
          <w:lang w:val="ka-GE" w:eastAsia="x-none"/>
        </w:rPr>
        <w:t>ის</w:t>
      </w:r>
      <w:r w:rsidR="008033D6" w:rsidRPr="00F70577">
        <w:rPr>
          <w:rFonts w:ascii="Sylfaen" w:hAnsi="Sylfaen"/>
          <w:lang w:val="ka-GE" w:eastAsia="x-none"/>
        </w:rPr>
        <w:t xml:space="preserve"> დისკრეციული უფლებამოსილება, არ შეაჩეროს საქმის წარმოება </w:t>
      </w:r>
      <w:r w:rsidR="00630C9E" w:rsidRPr="00F70577">
        <w:rPr>
          <w:rFonts w:ascii="Sylfaen" w:hAnsi="Sylfaen"/>
          <w:lang w:val="ka-GE" w:eastAsia="x-none"/>
        </w:rPr>
        <w:t xml:space="preserve">მოქალაქის გარდაცვალების შემთხვევაში, </w:t>
      </w:r>
      <w:r w:rsidR="00B24296" w:rsidRPr="00F70577">
        <w:rPr>
          <w:rFonts w:ascii="Sylfaen" w:hAnsi="Sylfaen"/>
          <w:lang w:val="ka-GE" w:eastAsia="x-none"/>
        </w:rPr>
        <w:t xml:space="preserve">კანონმდებლობით </w:t>
      </w:r>
      <w:r w:rsidR="00035354" w:rsidRPr="00F70577">
        <w:rPr>
          <w:rFonts w:ascii="Sylfaen" w:hAnsi="Sylfaen"/>
          <w:lang w:val="ka-GE" w:eastAsia="x-none"/>
        </w:rPr>
        <w:t xml:space="preserve">საამისოდ </w:t>
      </w:r>
      <w:r w:rsidR="00B24296" w:rsidRPr="00F70577">
        <w:rPr>
          <w:rFonts w:ascii="Sylfaen" w:hAnsi="Sylfaen"/>
          <w:lang w:val="ka-GE" w:eastAsia="x-none"/>
        </w:rPr>
        <w:t>გათვალისწინებული წინაპირობები</w:t>
      </w:r>
      <w:r w:rsidR="001E10B2" w:rsidRPr="00F70577">
        <w:rPr>
          <w:rFonts w:ascii="Sylfaen" w:hAnsi="Sylfaen"/>
          <w:lang w:val="ka-GE" w:eastAsia="x-none"/>
        </w:rPr>
        <w:t>ს</w:t>
      </w:r>
      <w:r w:rsidR="00B24296" w:rsidRPr="00F70577">
        <w:rPr>
          <w:rFonts w:ascii="Sylfaen" w:hAnsi="Sylfaen"/>
          <w:lang w:val="ka-GE" w:eastAsia="x-none"/>
        </w:rPr>
        <w:t xml:space="preserve"> არსებობ</w:t>
      </w:r>
      <w:r w:rsidR="00781D77" w:rsidRPr="00F70577">
        <w:rPr>
          <w:rFonts w:ascii="Sylfaen" w:hAnsi="Sylfaen"/>
          <w:lang w:val="ka-GE" w:eastAsia="x-none"/>
        </w:rPr>
        <w:t>ი</w:t>
      </w:r>
      <w:r w:rsidR="00B24296" w:rsidRPr="00F70577">
        <w:rPr>
          <w:rFonts w:ascii="Sylfaen" w:hAnsi="Sylfaen"/>
          <w:lang w:val="ka-GE" w:eastAsia="x-none"/>
        </w:rPr>
        <w:t>ს</w:t>
      </w:r>
      <w:r w:rsidR="00035354" w:rsidRPr="00F70577">
        <w:rPr>
          <w:rFonts w:ascii="Sylfaen" w:hAnsi="Sylfaen"/>
          <w:lang w:val="ka-GE" w:eastAsia="x-none"/>
        </w:rPr>
        <w:t>ას</w:t>
      </w:r>
      <w:r w:rsidR="00B24296" w:rsidRPr="00F70577">
        <w:rPr>
          <w:rFonts w:ascii="Sylfaen" w:hAnsi="Sylfaen"/>
          <w:lang w:val="ka-GE" w:eastAsia="x-none"/>
        </w:rPr>
        <w:t xml:space="preserve">. </w:t>
      </w:r>
      <w:r w:rsidR="00781D77" w:rsidRPr="00F70577">
        <w:rPr>
          <w:rFonts w:ascii="Sylfaen" w:hAnsi="Sylfaen"/>
          <w:lang w:val="ka-GE" w:eastAsia="x-none"/>
        </w:rPr>
        <w:t>ყოველივე ხსენებულის გათვალისწინებით,</w:t>
      </w:r>
      <w:r w:rsidR="00B24296" w:rsidRPr="00F70577">
        <w:rPr>
          <w:rFonts w:ascii="Sylfaen" w:hAnsi="Sylfaen"/>
          <w:lang w:val="ka-GE" w:eastAsia="x-none"/>
        </w:rPr>
        <w:t xml:space="preserve"> </w:t>
      </w:r>
      <w:r w:rsidR="00B24296" w:rsidRPr="00F70577">
        <w:rPr>
          <w:rFonts w:ascii="Sylfaen" w:hAnsi="Sylfaen"/>
          <w:lang w:val="ka-GE"/>
        </w:rPr>
        <w:t>საქართველოს სამოქალაქო საპროცესო კოდექსის 279-ე მუხლის „ა</w:t>
      </w:r>
      <w:r w:rsidR="00781D77" w:rsidRPr="00F70577">
        <w:rPr>
          <w:rFonts w:ascii="Sylfaen" w:hAnsi="Sylfaen"/>
          <w:lang w:val="ka-GE"/>
        </w:rPr>
        <w:t>“ ქვეპუნქტი</w:t>
      </w:r>
      <w:r w:rsidR="00F70577" w:rsidRPr="00F70577">
        <w:rPr>
          <w:rFonts w:ascii="Sylfaen" w:hAnsi="Sylfaen"/>
          <w:lang w:val="ka-GE"/>
        </w:rPr>
        <w:t>დან</w:t>
      </w:r>
      <w:r w:rsidR="00B24296" w:rsidRPr="00F70577">
        <w:rPr>
          <w:rFonts w:ascii="Sylfaen" w:hAnsi="Sylfaen"/>
          <w:lang w:val="ka-GE"/>
        </w:rPr>
        <w:t xml:space="preserve"> </w:t>
      </w:r>
      <w:r w:rsidR="00B24296" w:rsidRPr="00F70577">
        <w:rPr>
          <w:rFonts w:ascii="Sylfaen" w:hAnsi="Sylfaen"/>
          <w:i/>
          <w:iCs/>
          <w:lang w:val="ka-GE" w:eastAsia="x-none"/>
        </w:rPr>
        <w:t xml:space="preserve">expressis verbis </w:t>
      </w:r>
      <w:r w:rsidR="00B24296" w:rsidRPr="00F70577">
        <w:rPr>
          <w:rFonts w:ascii="Sylfaen" w:hAnsi="Sylfaen"/>
          <w:lang w:val="ka-GE" w:eastAsia="x-none"/>
        </w:rPr>
        <w:t xml:space="preserve">არ </w:t>
      </w:r>
      <w:r w:rsidR="00781D77" w:rsidRPr="00F70577">
        <w:rPr>
          <w:rFonts w:ascii="Sylfaen" w:hAnsi="Sylfaen"/>
          <w:lang w:val="ka-GE" w:eastAsia="x-none"/>
        </w:rPr>
        <w:t xml:space="preserve">გამომდინარეობს მოსარჩელე მხარის მიერ მითითებული ნორმატიული შინაარსი. </w:t>
      </w:r>
    </w:p>
    <w:p w14:paraId="4BE1CA60" w14:textId="65C446B8" w:rsidR="00FE43B9" w:rsidRPr="00F70577" w:rsidRDefault="003D4207" w:rsidP="00DB3956">
      <w:pPr>
        <w:numPr>
          <w:ilvl w:val="0"/>
          <w:numId w:val="17"/>
        </w:numPr>
        <w:spacing w:line="276" w:lineRule="auto"/>
        <w:ind w:left="0" w:firstLine="284"/>
        <w:jc w:val="both"/>
        <w:rPr>
          <w:rFonts w:ascii="Sylfaen" w:hAnsi="Sylfaen"/>
          <w:lang w:val="ka-GE" w:eastAsia="x-none"/>
        </w:rPr>
      </w:pPr>
      <w:r w:rsidRPr="00F70577">
        <w:rPr>
          <w:rFonts w:ascii="Sylfaen" w:hAnsi="Sylfaen"/>
          <w:lang w:val="ka-GE" w:eastAsia="x-none"/>
        </w:rPr>
        <w:t xml:space="preserve">ამავე კონტექსტში, საქართველოს საკონსტიტუციო სასამართლო ყურადღებას ამახვილებს იმ გარემოებაზე, რომ </w:t>
      </w:r>
      <w:r w:rsidRPr="00F70577">
        <w:rPr>
          <w:rFonts w:ascii="Sylfaen" w:hAnsi="Sylfaen"/>
          <w:lang w:val="ka-GE"/>
        </w:rPr>
        <w:t>საქართველოს სამოქალაქო საპროცესო კოდექსის 279-ე მუხლის „ა“ ქვეპუნქტის გასაჩივრებული ნორმატიული შინაარსი</w:t>
      </w:r>
      <w:r w:rsidRPr="00F70577">
        <w:rPr>
          <w:rFonts w:ascii="Sylfaen" w:hAnsi="Sylfaen"/>
          <w:lang w:val="ka-GE" w:eastAsia="x-none"/>
        </w:rPr>
        <w:t xml:space="preserve"> არ გამომდინარეობს არც ქუთაისის სააპელაციო სასამართლოს </w:t>
      </w:r>
      <w:r w:rsidRPr="00F70577">
        <w:rPr>
          <w:rFonts w:ascii="Sylfaen" w:hAnsi="Sylfaen" w:cs="Sylfaen"/>
          <w:shd w:val="clear" w:color="auto" w:fill="FFFFFF"/>
          <w:lang w:val="ka-GE"/>
        </w:rPr>
        <w:t>ადმინისტრაციულ საქმეთა პალატის მიერ მოსარჩელეთა საქმეზე გაკეთებული განმარტები</w:t>
      </w:r>
      <w:r w:rsidR="006E67EE">
        <w:rPr>
          <w:rFonts w:ascii="Sylfaen" w:hAnsi="Sylfaen" w:cs="Sylfaen"/>
          <w:shd w:val="clear" w:color="auto" w:fill="FFFFFF"/>
          <w:lang w:val="ka-GE"/>
        </w:rPr>
        <w:t>დ</w:t>
      </w:r>
      <w:r w:rsidR="00481A3F" w:rsidRPr="00F70577">
        <w:rPr>
          <w:rFonts w:ascii="Sylfaen" w:hAnsi="Sylfaen" w:cs="Sylfaen"/>
          <w:shd w:val="clear" w:color="auto" w:fill="FFFFFF"/>
          <w:lang w:val="ka-GE"/>
        </w:rPr>
        <w:t>ან</w:t>
      </w:r>
      <w:r w:rsidRPr="00F70577">
        <w:rPr>
          <w:rFonts w:ascii="Sylfaen" w:hAnsi="Sylfaen" w:cs="Sylfaen"/>
          <w:shd w:val="clear" w:color="auto" w:fill="FFFFFF"/>
          <w:lang w:val="ka-GE"/>
        </w:rPr>
        <w:t xml:space="preserve"> და არც №1598 კონსტიტუციურ სარჩელზე თანდართული რომელიმე მტკიცებულები</w:t>
      </w:r>
      <w:r w:rsidR="006E67EE">
        <w:rPr>
          <w:rFonts w:ascii="Sylfaen" w:hAnsi="Sylfaen" w:cs="Sylfaen"/>
          <w:shd w:val="clear" w:color="auto" w:fill="FFFFFF"/>
          <w:lang w:val="ka-GE"/>
        </w:rPr>
        <w:t>დ</w:t>
      </w:r>
      <w:r w:rsidR="00481A3F" w:rsidRPr="00F70577">
        <w:rPr>
          <w:rFonts w:ascii="Sylfaen" w:hAnsi="Sylfaen" w:cs="Sylfaen"/>
          <w:shd w:val="clear" w:color="auto" w:fill="FFFFFF"/>
          <w:lang w:val="ka-GE"/>
        </w:rPr>
        <w:t>ან</w:t>
      </w:r>
      <w:r w:rsidRPr="00F70577">
        <w:rPr>
          <w:rFonts w:ascii="Sylfaen" w:hAnsi="Sylfaen" w:cs="Sylfaen"/>
          <w:shd w:val="clear" w:color="auto" w:fill="FFFFFF"/>
          <w:lang w:val="ka-GE"/>
        </w:rPr>
        <w:t>.</w:t>
      </w:r>
      <w:r w:rsidRPr="00F70577">
        <w:rPr>
          <w:rFonts w:ascii="Sylfaen" w:hAnsi="Sylfaen"/>
          <w:lang w:val="ka-GE" w:eastAsia="x-none"/>
        </w:rPr>
        <w:t xml:space="preserve"> </w:t>
      </w:r>
      <w:r w:rsidR="00A33C1B" w:rsidRPr="00F70577">
        <w:rPr>
          <w:rFonts w:ascii="Sylfaen" w:hAnsi="Sylfaen"/>
          <w:lang w:val="ka-GE" w:eastAsia="x-none"/>
        </w:rPr>
        <w:t xml:space="preserve">კერძოდ, </w:t>
      </w:r>
      <w:r w:rsidR="001B6626" w:rsidRPr="00F70577">
        <w:rPr>
          <w:rFonts w:ascii="Sylfaen" w:hAnsi="Sylfaen" w:cs="Sylfaen"/>
          <w:shd w:val="clear" w:color="auto" w:fill="FFFFFF"/>
          <w:lang w:val="ka-GE"/>
        </w:rPr>
        <w:t>ზემოხსენებული</w:t>
      </w:r>
      <w:r w:rsidRPr="00F70577">
        <w:rPr>
          <w:rFonts w:ascii="Sylfaen" w:hAnsi="Sylfaen" w:cs="Sylfaen"/>
          <w:shd w:val="clear" w:color="auto" w:fill="FFFFFF"/>
          <w:lang w:val="ka-GE"/>
        </w:rPr>
        <w:t xml:space="preserve"> განჩინება</w:t>
      </w:r>
      <w:r w:rsidR="00A33C1B" w:rsidRPr="00F70577">
        <w:rPr>
          <w:rFonts w:ascii="Sylfaen" w:hAnsi="Sylfaen" w:cs="Sylfaen"/>
          <w:shd w:val="clear" w:color="auto" w:fill="FFFFFF"/>
          <w:lang w:val="ka-GE"/>
        </w:rPr>
        <w:t xml:space="preserve"> </w:t>
      </w:r>
      <w:r w:rsidR="001B6626" w:rsidRPr="00F70577">
        <w:rPr>
          <w:rFonts w:ascii="Sylfaen" w:hAnsi="Sylfaen" w:cs="Sylfaen"/>
          <w:shd w:val="clear" w:color="auto" w:fill="FFFFFF"/>
          <w:lang w:val="ka-GE"/>
        </w:rPr>
        <w:t xml:space="preserve">არ შეიცავს, სასამართლოს მხრიდან, რაიმე სახის მსჯელობას/მითითებას </w:t>
      </w:r>
      <w:r w:rsidR="007D70DA" w:rsidRPr="00F70577">
        <w:rPr>
          <w:rFonts w:ascii="Sylfaen" w:hAnsi="Sylfaen" w:cs="Sylfaen"/>
          <w:shd w:val="clear" w:color="auto" w:fill="FFFFFF"/>
          <w:lang w:val="ka-GE"/>
        </w:rPr>
        <w:t>ი</w:t>
      </w:r>
      <w:r w:rsidR="001B6626" w:rsidRPr="00F70577">
        <w:rPr>
          <w:rFonts w:ascii="Sylfaen" w:hAnsi="Sylfaen" w:cs="Sylfaen"/>
          <w:shd w:val="clear" w:color="auto" w:fill="FFFFFF"/>
          <w:lang w:val="ka-GE"/>
        </w:rPr>
        <w:t>მის თაობაზე, რომ კონკრეტულ შემთხვევაში, ქუთაისის სააპელაციო სასამართლოს ადმინისტრაციულ საქმეთა პალატამ, ერთ-ერთი პროცესუალური მოწინააღმდეგის გარდაცვალების მოტივით, საქმის წარმოების შეჩერების თაობაზე შუამდგომლობის დაკმაყოფილებაზე უარის</w:t>
      </w:r>
      <w:r w:rsidR="00481A3F" w:rsidRPr="00F70577">
        <w:rPr>
          <w:rFonts w:ascii="Sylfaen" w:hAnsi="Sylfaen" w:cs="Sylfaen"/>
          <w:shd w:val="clear" w:color="auto" w:fill="FFFFFF"/>
          <w:lang w:val="ka-GE"/>
        </w:rPr>
        <w:t xml:space="preserve"> თქმის სამართლებრივ</w:t>
      </w:r>
      <w:r w:rsidR="001B6626" w:rsidRPr="00F70577">
        <w:rPr>
          <w:rFonts w:ascii="Sylfaen" w:hAnsi="Sylfaen" w:cs="Sylfaen"/>
          <w:shd w:val="clear" w:color="auto" w:fill="FFFFFF"/>
          <w:lang w:val="ka-GE"/>
        </w:rPr>
        <w:t xml:space="preserve"> საფუძვლად </w:t>
      </w:r>
      <w:r w:rsidR="00481A3F" w:rsidRPr="00F70577">
        <w:rPr>
          <w:rFonts w:ascii="Sylfaen" w:hAnsi="Sylfaen"/>
          <w:lang w:val="ka-GE"/>
        </w:rPr>
        <w:t xml:space="preserve">საქართველოს სამოქალაქო საპროცესო კოდექსის 279-ე მუხლის „ა“ ქვეპუნქტი </w:t>
      </w:r>
      <w:r w:rsidR="001B6626" w:rsidRPr="00F70577">
        <w:rPr>
          <w:rFonts w:ascii="Sylfaen" w:hAnsi="Sylfaen" w:cs="Sylfaen"/>
          <w:shd w:val="clear" w:color="auto" w:fill="FFFFFF"/>
          <w:lang w:val="ka-GE"/>
        </w:rPr>
        <w:t xml:space="preserve">გამოიყენა. </w:t>
      </w:r>
      <w:r w:rsidR="004177A9" w:rsidRPr="00F70577">
        <w:rPr>
          <w:rFonts w:ascii="Sylfaen" w:hAnsi="Sylfaen" w:cs="Sylfaen"/>
          <w:shd w:val="clear" w:color="auto" w:fill="FFFFFF"/>
          <w:lang w:val="ka-GE"/>
        </w:rPr>
        <w:t>შესაბამისად,</w:t>
      </w:r>
      <w:r w:rsidR="001B6626" w:rsidRPr="00F70577">
        <w:rPr>
          <w:rFonts w:ascii="Sylfaen" w:hAnsi="Sylfaen" w:cs="Sylfaen"/>
          <w:shd w:val="clear" w:color="auto" w:fill="FFFFFF"/>
          <w:lang w:val="ka-GE"/>
        </w:rPr>
        <w:t xml:space="preserve"> </w:t>
      </w:r>
      <w:r w:rsidR="00481A3F" w:rsidRPr="00F70577">
        <w:rPr>
          <w:rFonts w:ascii="Sylfaen" w:hAnsi="Sylfaen" w:cs="Sylfaen"/>
          <w:shd w:val="clear" w:color="auto" w:fill="FFFFFF"/>
          <w:lang w:val="ka-GE"/>
        </w:rPr>
        <w:t xml:space="preserve">არც </w:t>
      </w:r>
      <w:r w:rsidR="001B6626" w:rsidRPr="00F70577">
        <w:rPr>
          <w:rFonts w:ascii="Sylfaen" w:hAnsi="Sylfaen"/>
          <w:lang w:val="ka-GE" w:eastAsia="x-none"/>
        </w:rPr>
        <w:t xml:space="preserve">სამართალშემფარდებლის მიერ სადავო ნორმასთან </w:t>
      </w:r>
      <w:r w:rsidR="001B6626" w:rsidRPr="00F70577">
        <w:rPr>
          <w:rFonts w:ascii="Sylfaen" w:hAnsi="Sylfaen"/>
          <w:lang w:val="ka-GE" w:eastAsia="x-none"/>
        </w:rPr>
        <w:lastRenderedPageBreak/>
        <w:t xml:space="preserve">მიმართებით გაკეთებული განმარტება არ </w:t>
      </w:r>
      <w:r w:rsidR="00F70577" w:rsidRPr="00F70577">
        <w:rPr>
          <w:rFonts w:ascii="Sylfaen" w:hAnsi="Sylfaen"/>
          <w:lang w:val="ka-GE" w:eastAsia="x-none"/>
        </w:rPr>
        <w:t>ადასტურებს</w:t>
      </w:r>
      <w:r w:rsidR="00624ACF">
        <w:rPr>
          <w:rFonts w:ascii="Sylfaen" w:hAnsi="Sylfaen"/>
          <w:lang w:val="ka-GE" w:eastAsia="x-none"/>
        </w:rPr>
        <w:t>,</w:t>
      </w:r>
      <w:r w:rsidR="00406144" w:rsidRPr="00F70577">
        <w:rPr>
          <w:rFonts w:ascii="Sylfaen" w:hAnsi="Sylfaen"/>
          <w:lang w:val="ka-GE" w:eastAsia="x-none"/>
        </w:rPr>
        <w:t xml:space="preserve"> მისი</w:t>
      </w:r>
      <w:r w:rsidR="00624ACF">
        <w:rPr>
          <w:rFonts w:ascii="Sylfaen" w:hAnsi="Sylfaen"/>
          <w:lang w:val="ka-GE" w:eastAsia="x-none"/>
        </w:rPr>
        <w:t>,</w:t>
      </w:r>
      <w:r w:rsidR="00406144" w:rsidRPr="00F70577">
        <w:rPr>
          <w:rFonts w:ascii="Sylfaen" w:hAnsi="Sylfaen"/>
          <w:lang w:val="ka-GE" w:eastAsia="x-none"/>
        </w:rPr>
        <w:t xml:space="preserve"> </w:t>
      </w:r>
      <w:r w:rsidR="001B6626" w:rsidRPr="00F70577">
        <w:rPr>
          <w:rFonts w:ascii="Sylfaen" w:hAnsi="Sylfaen"/>
          <w:lang w:val="ka-GE" w:eastAsia="x-none"/>
        </w:rPr>
        <w:t>მოსარჩელეთა მიერ მითითებული ნორმატიული შინაარსით გამოყენების შესაძლებლობა</w:t>
      </w:r>
      <w:r w:rsidR="00F70577" w:rsidRPr="00F70577">
        <w:rPr>
          <w:rFonts w:ascii="Sylfaen" w:hAnsi="Sylfaen"/>
          <w:lang w:val="ka-GE" w:eastAsia="x-none"/>
        </w:rPr>
        <w:t>ს</w:t>
      </w:r>
      <w:r w:rsidR="001B6626" w:rsidRPr="00F70577">
        <w:rPr>
          <w:rFonts w:ascii="Sylfaen" w:hAnsi="Sylfaen"/>
          <w:lang w:val="ka-GE" w:eastAsia="x-none"/>
        </w:rPr>
        <w:t>.</w:t>
      </w:r>
    </w:p>
    <w:p w14:paraId="7C30298C" w14:textId="35D9E3E6" w:rsidR="00CD3918" w:rsidRPr="00F70577" w:rsidRDefault="004177A9" w:rsidP="004177A9">
      <w:pPr>
        <w:numPr>
          <w:ilvl w:val="0"/>
          <w:numId w:val="17"/>
        </w:numPr>
        <w:spacing w:line="276" w:lineRule="auto"/>
        <w:ind w:left="0" w:firstLine="284"/>
        <w:jc w:val="both"/>
        <w:rPr>
          <w:rFonts w:ascii="Sylfaen" w:hAnsi="Sylfaen"/>
          <w:lang w:val="ka-GE" w:eastAsia="x-none"/>
        </w:rPr>
      </w:pPr>
      <w:r w:rsidRPr="00F70577">
        <w:rPr>
          <w:rFonts w:ascii="Sylfaen" w:hAnsi="Sylfaen"/>
          <w:lang w:val="ka-GE" w:eastAsia="x-none"/>
        </w:rPr>
        <w:t>ამრიგად,</w:t>
      </w:r>
      <w:r w:rsidR="00CD3918" w:rsidRPr="00F70577">
        <w:rPr>
          <w:rFonts w:ascii="Sylfaen" w:hAnsi="Sylfaen"/>
          <w:lang w:val="ka-GE" w:eastAsia="x-none"/>
        </w:rPr>
        <w:t xml:space="preserve"> აშკარაა, რომ</w:t>
      </w:r>
      <w:r w:rsidR="001B6626" w:rsidRPr="00F70577">
        <w:rPr>
          <w:rFonts w:ascii="Sylfaen" w:hAnsi="Sylfaen"/>
          <w:lang w:val="ka-GE" w:eastAsia="x-none"/>
        </w:rPr>
        <w:t xml:space="preserve"> არც</w:t>
      </w:r>
      <w:r w:rsidR="00CD3918" w:rsidRPr="00F70577">
        <w:rPr>
          <w:rFonts w:ascii="Sylfaen" w:hAnsi="Sylfaen"/>
          <w:lang w:val="ka-GE" w:eastAsia="x-none"/>
        </w:rPr>
        <w:t xml:space="preserve"> საქართველოს სამოქალაქო საპროცესო კოდექსის 279-ე მუხლის „ა“ პუნქტის </w:t>
      </w:r>
      <w:r w:rsidR="001B6626" w:rsidRPr="00F70577">
        <w:rPr>
          <w:rFonts w:ascii="Sylfaen" w:hAnsi="Sylfaen"/>
          <w:lang w:val="ka-GE" w:eastAsia="x-none"/>
        </w:rPr>
        <w:t xml:space="preserve">ტექსტობრივი ანალიზი და არც წინამდებარე საქმეზე წარმოდგენილი არგუმენტები/მტკიცებულებები არ ადასტურებს სადავო ნორმის მოსარჩელეთა მხრიდან წარმოდგენილი პრობლემური ნორმატიული შინაარსით </w:t>
      </w:r>
      <w:r w:rsidR="00EE4ED1" w:rsidRPr="00F70577">
        <w:rPr>
          <w:rFonts w:ascii="Sylfaen" w:hAnsi="Sylfaen"/>
          <w:lang w:val="ka-GE" w:eastAsia="x-none"/>
        </w:rPr>
        <w:t>გამოყენების</w:t>
      </w:r>
      <w:r w:rsidR="001B6626" w:rsidRPr="00F70577">
        <w:rPr>
          <w:rFonts w:ascii="Sylfaen" w:hAnsi="Sylfaen"/>
          <w:lang w:val="ka-GE" w:eastAsia="x-none"/>
        </w:rPr>
        <w:t xml:space="preserve"> შესაძლებლობას. სხვაგვარად, მოსარჩელე მხარემ ვერ დაადასტურა, რომ გასაჩივრებულ რეგულირებას გააჩნია მის მიერ არაკონსტიტუციურად მიჩნეული ნორმატიული შინაარსი. </w:t>
      </w:r>
      <w:r w:rsidRPr="00F70577">
        <w:rPr>
          <w:rFonts w:ascii="Sylfaen" w:hAnsi="Sylfaen"/>
          <w:lang w:val="ka-GE" w:eastAsia="x-none"/>
        </w:rPr>
        <w:t>იმავდროულად, განსახილველ საქმეზე, მოსარჩელე მხარეს,</w:t>
      </w:r>
      <w:r w:rsidR="00406144" w:rsidRPr="00F70577">
        <w:rPr>
          <w:rFonts w:ascii="Sylfaen" w:hAnsi="Sylfaen"/>
          <w:lang w:val="ka-GE" w:eastAsia="x-none"/>
        </w:rPr>
        <w:t xml:space="preserve"> ზემოხსენებულის მიღმა,</w:t>
      </w:r>
      <w:r w:rsidRPr="00F70577">
        <w:rPr>
          <w:rFonts w:ascii="Sylfaen" w:hAnsi="Sylfaen"/>
          <w:lang w:val="ka-GE" w:eastAsia="x-none"/>
        </w:rPr>
        <w:t xml:space="preserve"> დამატებით, არ წარმოუდგენია სხვა არგუმენტაცია/მტკიცებულება, რომელი</w:t>
      </w:r>
      <w:r w:rsidR="00481A3F" w:rsidRPr="00F70577">
        <w:rPr>
          <w:rFonts w:ascii="Sylfaen" w:hAnsi="Sylfaen"/>
          <w:lang w:val="ka-GE" w:eastAsia="x-none"/>
        </w:rPr>
        <w:t>ც</w:t>
      </w:r>
      <w:r w:rsidRPr="00F70577">
        <w:rPr>
          <w:rFonts w:ascii="Sylfaen" w:hAnsi="Sylfaen"/>
          <w:lang w:val="ka-GE" w:eastAsia="x-none"/>
        </w:rPr>
        <w:t xml:space="preserve"> საქართველოს საკონსტიტუციო სასამართლოს სადავო ნორმაში მოსარჩელეთა მიერ </w:t>
      </w:r>
      <w:r w:rsidR="00F70577" w:rsidRPr="00F70577">
        <w:rPr>
          <w:rFonts w:ascii="Sylfaen" w:hAnsi="Sylfaen"/>
          <w:lang w:val="ka-GE" w:eastAsia="x-none"/>
        </w:rPr>
        <w:t>არაკონსტიტუციურად მოაზრებული</w:t>
      </w:r>
      <w:r w:rsidRPr="00F70577">
        <w:rPr>
          <w:rFonts w:ascii="Sylfaen" w:hAnsi="Sylfaen"/>
          <w:lang w:val="ka-GE" w:eastAsia="x-none"/>
        </w:rPr>
        <w:t xml:space="preserve"> ნორმატიული შინაარსის ამოკითხვის შესაძლებლობას მისცემდა. სწორედ ამიტომ, №1598 კონსტიტუციური სარჩელი, სასარჩელო მოთხოვნის აღნიშნულ ნაწილშიც, დაუსაბუთებლად უნდა იქნეს მიჩნეული. </w:t>
      </w:r>
    </w:p>
    <w:p w14:paraId="5791AF9B" w14:textId="03BA53D5" w:rsidR="00526B32" w:rsidRPr="00160C20" w:rsidRDefault="00724D00" w:rsidP="00526B32">
      <w:pPr>
        <w:numPr>
          <w:ilvl w:val="0"/>
          <w:numId w:val="17"/>
        </w:numPr>
        <w:spacing w:line="276" w:lineRule="auto"/>
        <w:ind w:left="0" w:firstLine="284"/>
        <w:jc w:val="both"/>
        <w:rPr>
          <w:rFonts w:ascii="Sylfaen" w:hAnsi="Sylfaen"/>
          <w:lang w:val="ka-GE" w:eastAsia="x-none"/>
        </w:rPr>
      </w:pPr>
      <w:r w:rsidRPr="00160C20">
        <w:rPr>
          <w:rFonts w:ascii="Sylfaen" w:hAnsi="Sylfaen" w:cs="Sylfaen"/>
          <w:shd w:val="clear" w:color="auto" w:fill="FFFFFF"/>
          <w:lang w:val="ka-GE"/>
        </w:rPr>
        <w:t>ყოველივე ზემოაღნიშნულიდან გამომდინარე,</w:t>
      </w:r>
      <w:r w:rsidRPr="00160C20">
        <w:rPr>
          <w:rFonts w:ascii="Sylfaen" w:hAnsi="Sylfaen"/>
          <w:shd w:val="clear" w:color="auto" w:fill="FFFFFF"/>
          <w:lang w:val="ka-GE"/>
        </w:rPr>
        <w:t xml:space="preserve"> №1598 </w:t>
      </w:r>
      <w:r w:rsidRPr="00160C20">
        <w:rPr>
          <w:rFonts w:ascii="Sylfaen" w:hAnsi="Sylfaen" w:cs="Sylfaen"/>
          <w:shd w:val="clear" w:color="auto" w:fill="FFFFFF"/>
          <w:lang w:val="ka-GE"/>
        </w:rPr>
        <w:t>კონსტიტუციური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 xml:space="preserve">სარჩელი, სასარჩელო მოთხოვნის იმ ნაწილში, რომელიც შეეხება, </w:t>
      </w:r>
      <w:r w:rsidRPr="00160C20">
        <w:rPr>
          <w:rFonts w:ascii="Sylfaen" w:hAnsi="Sylfaen" w:cs="Sylfaen"/>
          <w:lang w:val="ka-GE"/>
        </w:rPr>
        <w:t>საქართველოს</w:t>
      </w:r>
      <w:r w:rsidRPr="00160C20">
        <w:rPr>
          <w:rFonts w:ascii="Sylfaen" w:hAnsi="Sylfaen"/>
          <w:lang w:val="ka-GE"/>
        </w:rPr>
        <w:t xml:space="preserve"> </w:t>
      </w:r>
      <w:r w:rsidRPr="00160C20">
        <w:rPr>
          <w:rFonts w:ascii="Sylfaen" w:hAnsi="Sylfaen" w:cs="Sylfaen"/>
          <w:lang w:val="ka-GE"/>
        </w:rPr>
        <w:t>სამოქალაქო</w:t>
      </w:r>
      <w:r w:rsidRPr="00160C20">
        <w:rPr>
          <w:rFonts w:ascii="Sylfaen" w:hAnsi="Sylfaen"/>
          <w:lang w:val="ka-GE"/>
        </w:rPr>
        <w:t xml:space="preserve"> </w:t>
      </w:r>
      <w:r w:rsidRPr="00160C20">
        <w:rPr>
          <w:rFonts w:ascii="Sylfaen" w:hAnsi="Sylfaen" w:cs="Sylfaen"/>
          <w:lang w:val="ka-GE"/>
        </w:rPr>
        <w:t>საპროცესო</w:t>
      </w:r>
      <w:r w:rsidRPr="00160C20">
        <w:rPr>
          <w:rFonts w:ascii="Sylfaen" w:hAnsi="Sylfaen"/>
          <w:lang w:val="ka-GE"/>
        </w:rPr>
        <w:t xml:space="preserve"> </w:t>
      </w:r>
      <w:r w:rsidRPr="00160C20">
        <w:rPr>
          <w:rFonts w:ascii="Sylfaen" w:hAnsi="Sylfaen" w:cs="Sylfaen"/>
          <w:lang w:val="ka-GE"/>
        </w:rPr>
        <w:t>კოდექსის</w:t>
      </w:r>
      <w:r w:rsidRPr="00160C20">
        <w:rPr>
          <w:rFonts w:ascii="Sylfaen" w:hAnsi="Sylfaen"/>
          <w:lang w:val="ka-GE"/>
        </w:rPr>
        <w:t xml:space="preserve"> 279-</w:t>
      </w:r>
      <w:r w:rsidRPr="00160C20">
        <w:rPr>
          <w:rFonts w:ascii="Sylfaen" w:hAnsi="Sylfaen" w:cs="Sylfaen"/>
          <w:lang w:val="ka-GE"/>
        </w:rPr>
        <w:t>ე</w:t>
      </w:r>
      <w:r w:rsidRPr="00160C20">
        <w:rPr>
          <w:rFonts w:ascii="Sylfaen" w:hAnsi="Sylfaen"/>
          <w:lang w:val="ka-GE"/>
        </w:rPr>
        <w:t xml:space="preserve"> </w:t>
      </w:r>
      <w:r w:rsidRPr="00160C20">
        <w:rPr>
          <w:rFonts w:ascii="Sylfaen" w:hAnsi="Sylfaen" w:cs="Sylfaen"/>
          <w:lang w:val="ka-GE"/>
        </w:rPr>
        <w:t>მუხლის</w:t>
      </w:r>
      <w:r w:rsidRPr="00160C20">
        <w:rPr>
          <w:rFonts w:ascii="Sylfaen" w:hAnsi="Sylfaen"/>
          <w:lang w:val="ka-GE"/>
        </w:rPr>
        <w:t xml:space="preserve"> „</w:t>
      </w:r>
      <w:r w:rsidRPr="00160C20">
        <w:rPr>
          <w:rFonts w:ascii="Sylfaen" w:hAnsi="Sylfaen" w:cs="Sylfaen"/>
          <w:lang w:val="ka-GE"/>
        </w:rPr>
        <w:t>ა</w:t>
      </w:r>
      <w:r w:rsidRPr="00160C20">
        <w:rPr>
          <w:rFonts w:ascii="Sylfaen" w:hAnsi="Sylfaen"/>
          <w:lang w:val="ka-GE"/>
        </w:rPr>
        <w:t xml:space="preserve"> </w:t>
      </w:r>
      <w:r w:rsidRPr="00160C20">
        <w:rPr>
          <w:rFonts w:ascii="Sylfaen" w:hAnsi="Sylfaen" w:cs="Sylfaen"/>
          <w:lang w:val="ka-GE"/>
        </w:rPr>
        <w:t>ქვეპუნქტის</w:t>
      </w:r>
      <w:r w:rsidRPr="00160C20">
        <w:rPr>
          <w:rFonts w:ascii="Sylfaen" w:hAnsi="Sylfaen"/>
          <w:lang w:val="ka-GE"/>
        </w:rPr>
        <w:t xml:space="preserve"> </w:t>
      </w:r>
      <w:r w:rsidRPr="00160C20">
        <w:rPr>
          <w:rFonts w:ascii="Sylfaen" w:hAnsi="Sylfaen" w:cs="Sylfaen"/>
          <w:lang w:val="ka-GE"/>
        </w:rPr>
        <w:t>კონსტიტუციურობას</w:t>
      </w:r>
      <w:r w:rsidRPr="00160C20">
        <w:rPr>
          <w:rFonts w:ascii="Sylfaen" w:hAnsi="Sylfaen"/>
          <w:lang w:val="ka-GE"/>
        </w:rPr>
        <w:t xml:space="preserve"> </w:t>
      </w:r>
      <w:r w:rsidRPr="00160C20">
        <w:rPr>
          <w:rFonts w:ascii="Sylfaen" w:hAnsi="Sylfaen" w:cs="Sylfaen"/>
          <w:lang w:val="ka-GE"/>
        </w:rPr>
        <w:t>საქართველოს</w:t>
      </w:r>
      <w:r w:rsidRPr="00160C20">
        <w:rPr>
          <w:rFonts w:ascii="Sylfaen" w:hAnsi="Sylfaen"/>
          <w:lang w:val="ka-GE"/>
        </w:rPr>
        <w:t xml:space="preserve"> </w:t>
      </w:r>
      <w:r w:rsidRPr="00160C20">
        <w:rPr>
          <w:rFonts w:ascii="Sylfaen" w:hAnsi="Sylfaen" w:cs="Sylfaen"/>
          <w:lang w:val="ka-GE"/>
        </w:rPr>
        <w:t>კონსტიტუციის</w:t>
      </w:r>
      <w:r w:rsidRPr="00160C20">
        <w:rPr>
          <w:rFonts w:ascii="Sylfaen" w:hAnsi="Sylfaen"/>
          <w:lang w:val="ka-GE"/>
        </w:rPr>
        <w:t xml:space="preserve"> 31-</w:t>
      </w:r>
      <w:r w:rsidRPr="00160C20">
        <w:rPr>
          <w:rFonts w:ascii="Sylfaen" w:hAnsi="Sylfaen" w:cs="Sylfaen"/>
          <w:lang w:val="ka-GE"/>
        </w:rPr>
        <w:t>ე</w:t>
      </w:r>
      <w:r w:rsidRPr="00160C20">
        <w:rPr>
          <w:rFonts w:ascii="Sylfaen" w:hAnsi="Sylfaen"/>
          <w:lang w:val="ka-GE"/>
        </w:rPr>
        <w:t xml:space="preserve"> </w:t>
      </w:r>
      <w:r w:rsidRPr="00160C20">
        <w:rPr>
          <w:rFonts w:ascii="Sylfaen" w:hAnsi="Sylfaen" w:cs="Sylfaen"/>
          <w:lang w:val="ka-GE"/>
        </w:rPr>
        <w:t>მუხლის</w:t>
      </w:r>
      <w:r w:rsidRPr="00160C20">
        <w:rPr>
          <w:rFonts w:ascii="Sylfaen" w:hAnsi="Sylfaen"/>
          <w:lang w:val="ka-GE"/>
        </w:rPr>
        <w:t xml:space="preserve"> </w:t>
      </w:r>
      <w:r w:rsidRPr="00160C20">
        <w:rPr>
          <w:rFonts w:ascii="Sylfaen" w:hAnsi="Sylfaen" w:cs="Sylfaen"/>
          <w:lang w:val="ka-GE"/>
        </w:rPr>
        <w:t>პირველ</w:t>
      </w:r>
      <w:r w:rsidRPr="00160C20">
        <w:rPr>
          <w:rFonts w:ascii="Sylfaen" w:hAnsi="Sylfaen"/>
          <w:lang w:val="ka-GE"/>
        </w:rPr>
        <w:t xml:space="preserve"> </w:t>
      </w:r>
      <w:r w:rsidRPr="00160C20">
        <w:rPr>
          <w:rFonts w:ascii="Sylfaen" w:hAnsi="Sylfaen" w:cs="Sylfaen"/>
          <w:lang w:val="ka-GE"/>
        </w:rPr>
        <w:t>პუნქტთან</w:t>
      </w:r>
      <w:r w:rsidRPr="00160C20">
        <w:rPr>
          <w:rFonts w:ascii="Sylfaen" w:hAnsi="Sylfaen"/>
          <w:lang w:val="ka-GE"/>
        </w:rPr>
        <w:t xml:space="preserve"> </w:t>
      </w:r>
      <w:r w:rsidRPr="00160C20">
        <w:rPr>
          <w:rFonts w:ascii="Sylfaen" w:hAnsi="Sylfaen" w:cs="Sylfaen"/>
          <w:lang w:val="ka-GE"/>
        </w:rPr>
        <w:t>მიმართებით</w:t>
      </w:r>
      <w:r w:rsidR="00624ACF">
        <w:rPr>
          <w:rFonts w:ascii="Sylfaen" w:hAnsi="Sylfaen" w:cs="Sylfaen"/>
          <w:lang w:val="ka-GE"/>
        </w:rPr>
        <w:t>,</w:t>
      </w:r>
      <w:r w:rsidRPr="00160C20">
        <w:rPr>
          <w:rFonts w:ascii="Sylfaen" w:hAnsi="Sylfaen"/>
          <w:lang w:val="ka-GE"/>
        </w:rPr>
        <w:t xml:space="preserve"> </w:t>
      </w:r>
      <w:r w:rsidRPr="00160C20">
        <w:rPr>
          <w:rFonts w:ascii="Sylfaen" w:hAnsi="Sylfaen" w:cs="Sylfaen"/>
          <w:shd w:val="clear" w:color="auto" w:fill="FFFFFF"/>
          <w:lang w:val="ka-GE"/>
        </w:rPr>
        <w:t>დაუსაბუთებელია</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და</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არსებობს მისი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არსებითად</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განსახილველად მიღებაზე უარის თქმის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საქართველოს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საკონსტიტუციო</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სასამართლოს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შესახებ</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საქართველოს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ორგანული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კანონის</w:t>
      </w:r>
      <w:r w:rsidRPr="00160C20">
        <w:rPr>
          <w:rFonts w:ascii="Sylfaen" w:hAnsi="Sylfaen"/>
          <w:shd w:val="clear" w:color="auto" w:fill="FFFFFF"/>
          <w:lang w:val="ka-GE"/>
        </w:rPr>
        <w:t xml:space="preserve"> 31</w:t>
      </w:r>
      <w:r w:rsidRPr="00160C20">
        <w:rPr>
          <w:rFonts w:ascii="Sylfaen" w:hAnsi="Sylfaen"/>
          <w:shd w:val="clear" w:color="auto" w:fill="FFFFFF"/>
          <w:vertAlign w:val="superscript"/>
          <w:lang w:val="ka-GE"/>
        </w:rPr>
        <w:t>1</w:t>
      </w:r>
      <w:r w:rsidRPr="00160C20">
        <w:rPr>
          <w:rFonts w:ascii="Sylfaen" w:hAnsi="Sylfaen"/>
          <w:shd w:val="clear" w:color="auto" w:fill="FFFFFF"/>
          <w:lang w:val="ka-GE"/>
        </w:rPr>
        <w:t> </w:t>
      </w:r>
      <w:r w:rsidRPr="00160C20">
        <w:rPr>
          <w:rFonts w:ascii="Sylfaen" w:hAnsi="Sylfaen" w:cs="Sylfaen"/>
          <w:shd w:val="clear" w:color="auto" w:fill="FFFFFF"/>
          <w:lang w:val="ka-GE"/>
        </w:rPr>
        <w:t>მუხლის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პირველი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პუნქტის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ე</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ქვეპუნქტითა</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და</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ამავე</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კანონის</w:t>
      </w:r>
      <w:r w:rsidRPr="00160C20">
        <w:rPr>
          <w:rFonts w:ascii="Sylfaen" w:hAnsi="Sylfaen"/>
          <w:shd w:val="clear" w:color="auto" w:fill="FFFFFF"/>
          <w:lang w:val="ka-GE"/>
        </w:rPr>
        <w:t xml:space="preserve"> 31</w:t>
      </w:r>
      <w:r w:rsidRPr="00160C20">
        <w:rPr>
          <w:rFonts w:ascii="Sylfaen" w:hAnsi="Sylfaen"/>
          <w:shd w:val="clear" w:color="auto" w:fill="FFFFFF"/>
          <w:vertAlign w:val="superscript"/>
          <w:lang w:val="ka-GE"/>
        </w:rPr>
        <w:t>3</w:t>
      </w:r>
      <w:r w:rsidRPr="00160C20">
        <w:rPr>
          <w:rFonts w:ascii="Sylfaen" w:hAnsi="Sylfaen"/>
          <w:shd w:val="clear" w:color="auto" w:fill="FFFFFF"/>
          <w:lang w:val="ka-GE"/>
        </w:rPr>
        <w:t> </w:t>
      </w:r>
      <w:r w:rsidRPr="00160C20">
        <w:rPr>
          <w:rFonts w:ascii="Sylfaen" w:hAnsi="Sylfaen" w:cs="Sylfaen"/>
          <w:shd w:val="clear" w:color="auto" w:fill="FFFFFF"/>
          <w:lang w:val="ka-GE"/>
        </w:rPr>
        <w:t>მუხლის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პირველი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პუნქტის</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ა</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ქვეპუნქტით გათვალისწინებული</w:t>
      </w:r>
      <w:r w:rsidRPr="00160C20">
        <w:rPr>
          <w:rFonts w:ascii="Sylfaen" w:hAnsi="Sylfaen"/>
          <w:shd w:val="clear" w:color="auto" w:fill="FFFFFF"/>
          <w:lang w:val="ka-GE"/>
        </w:rPr>
        <w:t xml:space="preserve"> </w:t>
      </w:r>
      <w:r w:rsidRPr="00160C20">
        <w:rPr>
          <w:rFonts w:ascii="Sylfaen" w:hAnsi="Sylfaen" w:cs="Sylfaen"/>
          <w:shd w:val="clear" w:color="auto" w:fill="FFFFFF"/>
          <w:lang w:val="ka-GE"/>
        </w:rPr>
        <w:t>საფუძველი</w:t>
      </w:r>
      <w:r w:rsidRPr="00160C20">
        <w:rPr>
          <w:rFonts w:ascii="Sylfaen" w:hAnsi="Sylfaen"/>
          <w:shd w:val="clear" w:color="auto" w:fill="FFFFFF"/>
          <w:lang w:val="ka-GE"/>
        </w:rPr>
        <w:t>.</w:t>
      </w:r>
    </w:p>
    <w:p w14:paraId="40585BF3" w14:textId="77777777" w:rsidR="00526B32" w:rsidRDefault="006F0BF6"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shd w:val="clear" w:color="auto" w:fill="FFFFFF"/>
          <w:lang w:val="ka-GE"/>
        </w:rPr>
        <w:t>იმავდროულად</w:t>
      </w:r>
      <w:r w:rsidRPr="00526B32">
        <w:rPr>
          <w:rFonts w:ascii="Sylfaen" w:hAnsi="Sylfaen"/>
          <w:shd w:val="clear" w:color="auto" w:fill="FFFFFF"/>
          <w:lang w:val="ka-GE"/>
        </w:rPr>
        <w:t xml:space="preserve">, </w:t>
      </w:r>
      <w:r w:rsidR="00C36FA4" w:rsidRPr="00526B32">
        <w:rPr>
          <w:rFonts w:ascii="Sylfaen" w:hAnsi="Sylfaen"/>
          <w:lang w:val="ka-GE"/>
        </w:rPr>
        <w:t xml:space="preserve">მოცემულ საქმეზე, მოსარჩელე მხარე ითხოვს </w:t>
      </w:r>
      <w:r w:rsidR="00C36FA4" w:rsidRPr="00526B32">
        <w:rPr>
          <w:rFonts w:ascii="Sylfaen" w:hAnsi="Sylfaen" w:cs="Sylfaen"/>
          <w:lang w:val="ka-GE"/>
        </w:rPr>
        <w:t>საქართველოს</w:t>
      </w:r>
      <w:r w:rsidR="00C36FA4" w:rsidRPr="00526B32">
        <w:rPr>
          <w:rFonts w:ascii="Sylfaen" w:hAnsi="Sylfaen"/>
          <w:lang w:val="ka-GE"/>
        </w:rPr>
        <w:t xml:space="preserve"> </w:t>
      </w:r>
      <w:r w:rsidR="00C36FA4" w:rsidRPr="00526B32">
        <w:rPr>
          <w:rFonts w:ascii="Sylfaen" w:hAnsi="Sylfaen" w:cs="Sylfaen"/>
          <w:lang w:val="ka-GE"/>
        </w:rPr>
        <w:t>სამოქალაქო</w:t>
      </w:r>
      <w:r w:rsidR="00C36FA4" w:rsidRPr="00526B32">
        <w:rPr>
          <w:rFonts w:ascii="Sylfaen" w:hAnsi="Sylfaen"/>
          <w:lang w:val="ka-GE"/>
        </w:rPr>
        <w:t xml:space="preserve"> </w:t>
      </w:r>
      <w:r w:rsidR="00C36FA4" w:rsidRPr="00526B32">
        <w:rPr>
          <w:rFonts w:ascii="Sylfaen" w:hAnsi="Sylfaen" w:cs="Sylfaen"/>
          <w:lang w:val="ka-GE"/>
        </w:rPr>
        <w:t>საპროცესო</w:t>
      </w:r>
      <w:r w:rsidR="00C36FA4" w:rsidRPr="00526B32">
        <w:rPr>
          <w:rFonts w:ascii="Sylfaen" w:hAnsi="Sylfaen"/>
          <w:lang w:val="ka-GE"/>
        </w:rPr>
        <w:t xml:space="preserve"> </w:t>
      </w:r>
      <w:r w:rsidR="00C36FA4" w:rsidRPr="00526B32">
        <w:rPr>
          <w:rFonts w:ascii="Sylfaen" w:hAnsi="Sylfaen" w:cs="Sylfaen"/>
          <w:lang w:val="ka-GE"/>
        </w:rPr>
        <w:t>კოდექსის</w:t>
      </w:r>
      <w:r w:rsidR="00C36FA4" w:rsidRPr="00526B32">
        <w:rPr>
          <w:rFonts w:ascii="Sylfaen" w:hAnsi="Sylfaen"/>
          <w:lang w:val="ka-GE"/>
        </w:rPr>
        <w:t xml:space="preserve"> 282-</w:t>
      </w:r>
      <w:r w:rsidR="00C36FA4" w:rsidRPr="00526B32">
        <w:rPr>
          <w:rFonts w:ascii="Sylfaen" w:hAnsi="Sylfaen" w:cs="Sylfaen"/>
          <w:lang w:val="ka-GE"/>
        </w:rPr>
        <w:t>ე</w:t>
      </w:r>
      <w:r w:rsidR="00C36FA4" w:rsidRPr="00526B32">
        <w:rPr>
          <w:rFonts w:ascii="Sylfaen" w:hAnsi="Sylfaen"/>
          <w:lang w:val="ka-GE"/>
        </w:rPr>
        <w:t xml:space="preserve"> </w:t>
      </w:r>
      <w:r w:rsidR="00C36FA4" w:rsidRPr="00526B32">
        <w:rPr>
          <w:rFonts w:ascii="Sylfaen" w:hAnsi="Sylfaen" w:cs="Sylfaen"/>
          <w:lang w:val="ka-GE"/>
        </w:rPr>
        <w:t>მუხლის</w:t>
      </w:r>
      <w:r w:rsidR="00C36FA4" w:rsidRPr="00526B32">
        <w:rPr>
          <w:rFonts w:ascii="Sylfaen" w:hAnsi="Sylfaen"/>
          <w:lang w:val="ka-GE"/>
        </w:rPr>
        <w:t xml:space="preserve"> </w:t>
      </w:r>
      <w:r w:rsidR="00C36FA4" w:rsidRPr="00526B32">
        <w:rPr>
          <w:rFonts w:ascii="Sylfaen" w:hAnsi="Sylfaen" w:cs="Sylfaen"/>
          <w:lang w:val="ka-GE"/>
        </w:rPr>
        <w:t>არაკონსტიტუციურად ცნობას</w:t>
      </w:r>
      <w:r w:rsidR="00C36FA4" w:rsidRPr="00526B32">
        <w:rPr>
          <w:rFonts w:ascii="Sylfaen" w:hAnsi="Sylfaen"/>
          <w:lang w:val="ka-GE"/>
        </w:rPr>
        <w:t xml:space="preserve"> </w:t>
      </w:r>
      <w:r w:rsidR="00C36FA4" w:rsidRPr="00526B32">
        <w:rPr>
          <w:rFonts w:ascii="Sylfaen" w:hAnsi="Sylfaen" w:cs="Sylfaen"/>
          <w:lang w:val="ka-GE"/>
        </w:rPr>
        <w:t>საქართველოს</w:t>
      </w:r>
      <w:r w:rsidR="00C36FA4" w:rsidRPr="00526B32">
        <w:rPr>
          <w:rFonts w:ascii="Sylfaen" w:hAnsi="Sylfaen"/>
          <w:lang w:val="ka-GE"/>
        </w:rPr>
        <w:t xml:space="preserve"> </w:t>
      </w:r>
      <w:r w:rsidR="00C36FA4" w:rsidRPr="00526B32">
        <w:rPr>
          <w:rFonts w:ascii="Sylfaen" w:hAnsi="Sylfaen" w:cs="Sylfaen"/>
          <w:lang w:val="ka-GE"/>
        </w:rPr>
        <w:t>კონსტიტუციის</w:t>
      </w:r>
      <w:r w:rsidR="00C36FA4" w:rsidRPr="00526B32">
        <w:rPr>
          <w:rFonts w:ascii="Sylfaen" w:hAnsi="Sylfaen"/>
          <w:lang w:val="ka-GE"/>
        </w:rPr>
        <w:t xml:space="preserve"> 31-</w:t>
      </w:r>
      <w:r w:rsidR="00C36FA4" w:rsidRPr="00526B32">
        <w:rPr>
          <w:rFonts w:ascii="Sylfaen" w:hAnsi="Sylfaen" w:cs="Sylfaen"/>
          <w:lang w:val="ka-GE"/>
        </w:rPr>
        <w:t>ე</w:t>
      </w:r>
      <w:r w:rsidR="00C36FA4" w:rsidRPr="00526B32">
        <w:rPr>
          <w:rFonts w:ascii="Sylfaen" w:hAnsi="Sylfaen"/>
          <w:lang w:val="ka-GE"/>
        </w:rPr>
        <w:t xml:space="preserve"> </w:t>
      </w:r>
      <w:r w:rsidR="00C36FA4" w:rsidRPr="00526B32">
        <w:rPr>
          <w:rFonts w:ascii="Sylfaen" w:hAnsi="Sylfaen" w:cs="Sylfaen"/>
          <w:lang w:val="ka-GE"/>
        </w:rPr>
        <w:t>მუხლის</w:t>
      </w:r>
      <w:r w:rsidR="00C36FA4" w:rsidRPr="00526B32">
        <w:rPr>
          <w:rFonts w:ascii="Sylfaen" w:hAnsi="Sylfaen"/>
          <w:lang w:val="ka-GE"/>
        </w:rPr>
        <w:t xml:space="preserve"> </w:t>
      </w:r>
      <w:r w:rsidR="00C36FA4" w:rsidRPr="00526B32">
        <w:rPr>
          <w:rFonts w:ascii="Sylfaen" w:hAnsi="Sylfaen" w:cs="Sylfaen"/>
          <w:lang w:val="ka-GE"/>
        </w:rPr>
        <w:t>პირველ</w:t>
      </w:r>
      <w:r w:rsidR="00C36FA4" w:rsidRPr="00526B32">
        <w:rPr>
          <w:rFonts w:ascii="Sylfaen" w:hAnsi="Sylfaen"/>
          <w:lang w:val="ka-GE"/>
        </w:rPr>
        <w:t xml:space="preserve"> </w:t>
      </w:r>
      <w:r w:rsidR="00C36FA4" w:rsidRPr="00526B32">
        <w:rPr>
          <w:rFonts w:ascii="Sylfaen" w:hAnsi="Sylfaen" w:cs="Sylfaen"/>
          <w:lang w:val="ka-GE"/>
        </w:rPr>
        <w:t>პუნქტთან</w:t>
      </w:r>
      <w:r w:rsidR="00C36FA4" w:rsidRPr="00526B32">
        <w:rPr>
          <w:rFonts w:ascii="Sylfaen" w:hAnsi="Sylfaen"/>
          <w:lang w:val="ka-GE"/>
        </w:rPr>
        <w:t xml:space="preserve"> </w:t>
      </w:r>
      <w:r w:rsidR="00C36FA4" w:rsidRPr="00526B32">
        <w:rPr>
          <w:rFonts w:ascii="Sylfaen" w:hAnsi="Sylfaen" w:cs="Sylfaen"/>
          <w:lang w:val="ka-GE"/>
        </w:rPr>
        <w:t>მიმართებით</w:t>
      </w:r>
      <w:r w:rsidR="00C36FA4" w:rsidRPr="00526B32">
        <w:rPr>
          <w:rFonts w:ascii="Sylfaen" w:hAnsi="Sylfaen"/>
          <w:lang w:val="ka-GE"/>
        </w:rPr>
        <w:t xml:space="preserve">. </w:t>
      </w:r>
    </w:p>
    <w:p w14:paraId="7BAE2B20" w14:textId="01B7214C" w:rsidR="00526B32" w:rsidRDefault="00C36FA4"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lang w:val="ka-GE"/>
        </w:rPr>
        <w:t>მოსარჩელე</w:t>
      </w:r>
      <w:r w:rsidRPr="00526B32">
        <w:rPr>
          <w:rFonts w:ascii="Sylfaen" w:hAnsi="Sylfaen"/>
          <w:lang w:val="ka-GE"/>
        </w:rPr>
        <w:t xml:space="preserve"> </w:t>
      </w:r>
      <w:r w:rsidRPr="00526B32">
        <w:rPr>
          <w:rFonts w:ascii="Sylfaen" w:hAnsi="Sylfaen" w:cs="Sylfaen"/>
          <w:lang w:val="ka-GE"/>
        </w:rPr>
        <w:t>მხარ</w:t>
      </w:r>
      <w:r w:rsidR="00F135B9">
        <w:rPr>
          <w:rFonts w:ascii="Sylfaen" w:hAnsi="Sylfaen" w:cs="Sylfaen"/>
          <w:lang w:val="ka-GE"/>
        </w:rPr>
        <w:t xml:space="preserve">ის მოსაზრებით, არაკონსტიტუციურია </w:t>
      </w:r>
      <w:r w:rsidRPr="00526B32">
        <w:rPr>
          <w:rFonts w:ascii="Sylfaen" w:hAnsi="Sylfaen"/>
          <w:lang w:val="ka-GE"/>
        </w:rPr>
        <w:t>სადავო ნორმის ი</w:t>
      </w:r>
      <w:r w:rsidR="00F135B9">
        <w:rPr>
          <w:rFonts w:ascii="Sylfaen" w:hAnsi="Sylfaen"/>
          <w:lang w:val="ka-GE"/>
        </w:rPr>
        <w:t>ს</w:t>
      </w:r>
      <w:r w:rsidRPr="00526B32">
        <w:rPr>
          <w:rFonts w:ascii="Sylfaen" w:hAnsi="Sylfaen"/>
          <w:lang w:val="ka-GE"/>
        </w:rPr>
        <w:t xml:space="preserve"> ნორმატიულ</w:t>
      </w:r>
      <w:r w:rsidR="00F135B9">
        <w:rPr>
          <w:rFonts w:ascii="Sylfaen" w:hAnsi="Sylfaen"/>
          <w:lang w:val="ka-GE"/>
        </w:rPr>
        <w:t>ი</w:t>
      </w:r>
      <w:r w:rsidRPr="00526B32">
        <w:rPr>
          <w:rFonts w:ascii="Sylfaen" w:hAnsi="Sylfaen"/>
          <w:lang w:val="ka-GE"/>
        </w:rPr>
        <w:t xml:space="preserve"> შინაარს</w:t>
      </w:r>
      <w:r w:rsidR="00F135B9">
        <w:rPr>
          <w:rFonts w:ascii="Sylfaen" w:hAnsi="Sylfaen"/>
          <w:lang w:val="ka-GE"/>
        </w:rPr>
        <w:t>ი</w:t>
      </w:r>
      <w:r w:rsidRPr="00526B32">
        <w:rPr>
          <w:rFonts w:ascii="Sylfaen" w:hAnsi="Sylfaen"/>
          <w:lang w:val="ka-GE"/>
        </w:rPr>
        <w:t xml:space="preserve">, რომელიც კრძალავს/დაუშვებლად მიიჩნევს მოქალაქის გარდაცვალებისას საქმის წარმოების შეჩერებაზე შუამდგომლობის დაკმაყოფილებაზე უარის თქმის შესახებ განჩინების გასაჩივრებას. </w:t>
      </w:r>
      <w:r w:rsidRPr="00526B32">
        <w:rPr>
          <w:rFonts w:ascii="Sylfaen" w:hAnsi="Sylfaen" w:cs="Sylfaen"/>
          <w:lang w:val="ka-GE"/>
        </w:rPr>
        <w:t>მოსარჩელე</w:t>
      </w:r>
      <w:r w:rsidRPr="00526B32">
        <w:rPr>
          <w:rFonts w:ascii="Sylfaen" w:hAnsi="Sylfaen"/>
          <w:lang w:val="ka-GE"/>
        </w:rPr>
        <w:t xml:space="preserve"> </w:t>
      </w:r>
      <w:r w:rsidRPr="00526B32">
        <w:rPr>
          <w:rFonts w:ascii="Sylfaen" w:hAnsi="Sylfaen" w:cs="Sylfaen"/>
          <w:lang w:val="ka-GE"/>
        </w:rPr>
        <w:t>მხარის</w:t>
      </w:r>
      <w:r w:rsidRPr="00526B32">
        <w:rPr>
          <w:rFonts w:ascii="Sylfaen" w:hAnsi="Sylfaen"/>
          <w:lang w:val="ka-GE"/>
        </w:rPr>
        <w:t xml:space="preserve"> </w:t>
      </w:r>
      <w:r w:rsidRPr="00526B32">
        <w:rPr>
          <w:rFonts w:ascii="Sylfaen" w:hAnsi="Sylfaen" w:cs="Sylfaen"/>
          <w:lang w:val="ka-GE"/>
        </w:rPr>
        <w:t>პოზიციით</w:t>
      </w:r>
      <w:r w:rsidRPr="00526B32">
        <w:rPr>
          <w:rFonts w:ascii="Sylfaen" w:hAnsi="Sylfaen"/>
          <w:lang w:val="ka-GE"/>
        </w:rPr>
        <w:t xml:space="preserve">, </w:t>
      </w:r>
      <w:r w:rsidRPr="00526B32">
        <w:rPr>
          <w:rFonts w:ascii="Sylfaen" w:hAnsi="Sylfaen" w:cs="Sylfaen"/>
          <w:lang w:val="ka-GE"/>
        </w:rPr>
        <w:t>მოქალაქის</w:t>
      </w:r>
      <w:r w:rsidRPr="00526B32">
        <w:rPr>
          <w:rFonts w:ascii="Sylfaen" w:hAnsi="Sylfaen"/>
          <w:lang w:val="ka-GE"/>
        </w:rPr>
        <w:t xml:space="preserve"> </w:t>
      </w:r>
      <w:r w:rsidRPr="00526B32">
        <w:rPr>
          <w:rFonts w:ascii="Sylfaen" w:hAnsi="Sylfaen" w:cs="Sylfaen"/>
          <w:lang w:val="ka-GE"/>
        </w:rPr>
        <w:t>გარდაცვალებისას</w:t>
      </w:r>
      <w:r w:rsidRPr="00526B32">
        <w:rPr>
          <w:rFonts w:ascii="Sylfaen" w:hAnsi="Sylfaen"/>
          <w:lang w:val="ka-GE"/>
        </w:rPr>
        <w:t xml:space="preserve"> </w:t>
      </w:r>
      <w:r w:rsidRPr="00526B32">
        <w:rPr>
          <w:rFonts w:ascii="Sylfaen" w:hAnsi="Sylfaen" w:cs="Sylfaen"/>
          <w:lang w:val="ka-GE"/>
        </w:rPr>
        <w:t>საქმის</w:t>
      </w:r>
      <w:r w:rsidRPr="00526B32">
        <w:rPr>
          <w:rFonts w:ascii="Sylfaen" w:hAnsi="Sylfaen"/>
          <w:lang w:val="ka-GE"/>
        </w:rPr>
        <w:t xml:space="preserve"> </w:t>
      </w:r>
      <w:r w:rsidRPr="00526B32">
        <w:rPr>
          <w:rFonts w:ascii="Sylfaen" w:hAnsi="Sylfaen" w:cs="Sylfaen"/>
          <w:lang w:val="ka-GE"/>
        </w:rPr>
        <w:t>წარმოების</w:t>
      </w:r>
      <w:r w:rsidRPr="00526B32">
        <w:rPr>
          <w:rFonts w:ascii="Sylfaen" w:hAnsi="Sylfaen"/>
          <w:lang w:val="ka-GE"/>
        </w:rPr>
        <w:t xml:space="preserve"> </w:t>
      </w:r>
      <w:r w:rsidRPr="00526B32">
        <w:rPr>
          <w:rFonts w:ascii="Sylfaen" w:hAnsi="Sylfaen" w:cs="Sylfaen"/>
          <w:lang w:val="ka-GE"/>
        </w:rPr>
        <w:t>შეჩერებაზე</w:t>
      </w:r>
      <w:r w:rsidRPr="00526B32">
        <w:rPr>
          <w:rFonts w:ascii="Sylfaen" w:hAnsi="Sylfaen"/>
          <w:lang w:val="ka-GE"/>
        </w:rPr>
        <w:t xml:space="preserve"> </w:t>
      </w:r>
      <w:r w:rsidRPr="00526B32">
        <w:rPr>
          <w:rFonts w:ascii="Sylfaen" w:hAnsi="Sylfaen" w:cs="Sylfaen"/>
          <w:lang w:val="ka-GE"/>
        </w:rPr>
        <w:t>შუამდგომლობის</w:t>
      </w:r>
      <w:r w:rsidRPr="00526B32">
        <w:rPr>
          <w:rFonts w:ascii="Sylfaen" w:hAnsi="Sylfaen"/>
          <w:lang w:val="ka-GE"/>
        </w:rPr>
        <w:t xml:space="preserve"> </w:t>
      </w:r>
      <w:r w:rsidRPr="00526B32">
        <w:rPr>
          <w:rFonts w:ascii="Sylfaen" w:hAnsi="Sylfaen" w:cs="Sylfaen"/>
          <w:lang w:val="ka-GE"/>
        </w:rPr>
        <w:t>დაკმაყოფილებაზე</w:t>
      </w:r>
      <w:r w:rsidRPr="00526B32">
        <w:rPr>
          <w:rFonts w:ascii="Sylfaen" w:hAnsi="Sylfaen"/>
          <w:lang w:val="ka-GE"/>
        </w:rPr>
        <w:t xml:space="preserve"> </w:t>
      </w:r>
      <w:r w:rsidRPr="00526B32">
        <w:rPr>
          <w:rFonts w:ascii="Sylfaen" w:hAnsi="Sylfaen" w:cs="Sylfaen"/>
          <w:lang w:val="ka-GE"/>
        </w:rPr>
        <w:t>უარის</w:t>
      </w:r>
      <w:r w:rsidRPr="00526B32">
        <w:rPr>
          <w:rFonts w:ascii="Sylfaen" w:hAnsi="Sylfaen"/>
          <w:lang w:val="ka-GE"/>
        </w:rPr>
        <w:t xml:space="preserve"> </w:t>
      </w:r>
      <w:r w:rsidRPr="00526B32">
        <w:rPr>
          <w:rFonts w:ascii="Sylfaen" w:hAnsi="Sylfaen" w:cs="Sylfaen"/>
          <w:lang w:val="ka-GE"/>
        </w:rPr>
        <w:t>თქმის</w:t>
      </w:r>
      <w:r w:rsidRPr="00526B32">
        <w:rPr>
          <w:rFonts w:ascii="Sylfaen" w:hAnsi="Sylfaen"/>
          <w:lang w:val="ka-GE"/>
        </w:rPr>
        <w:t xml:space="preserve"> </w:t>
      </w:r>
      <w:r w:rsidRPr="00526B32">
        <w:rPr>
          <w:rFonts w:ascii="Sylfaen" w:hAnsi="Sylfaen" w:cs="Sylfaen"/>
          <w:lang w:val="ka-GE"/>
        </w:rPr>
        <w:t>შესახებ</w:t>
      </w:r>
      <w:r w:rsidRPr="00526B32">
        <w:rPr>
          <w:rFonts w:ascii="Sylfaen" w:hAnsi="Sylfaen"/>
          <w:lang w:val="ka-GE"/>
        </w:rPr>
        <w:t xml:space="preserve"> </w:t>
      </w:r>
      <w:r w:rsidRPr="00526B32">
        <w:rPr>
          <w:rFonts w:ascii="Sylfaen" w:hAnsi="Sylfaen" w:cs="Sylfaen"/>
          <w:lang w:val="ka-GE"/>
        </w:rPr>
        <w:t>სასამართლოს</w:t>
      </w:r>
      <w:r w:rsidRPr="00526B32">
        <w:rPr>
          <w:rFonts w:ascii="Sylfaen" w:hAnsi="Sylfaen"/>
          <w:lang w:val="ka-GE"/>
        </w:rPr>
        <w:t xml:space="preserve"> </w:t>
      </w:r>
      <w:r w:rsidRPr="00526B32">
        <w:rPr>
          <w:rFonts w:ascii="Sylfaen" w:hAnsi="Sylfaen" w:cs="Sylfaen"/>
          <w:lang w:val="ka-GE"/>
        </w:rPr>
        <w:t>განჩინების</w:t>
      </w:r>
      <w:r w:rsidRPr="00526B32">
        <w:rPr>
          <w:rFonts w:ascii="Sylfaen" w:hAnsi="Sylfaen"/>
          <w:lang w:val="ka-GE"/>
        </w:rPr>
        <w:t xml:space="preserve"> </w:t>
      </w:r>
      <w:r w:rsidRPr="00526B32">
        <w:rPr>
          <w:rFonts w:ascii="Sylfaen" w:hAnsi="Sylfaen" w:cs="Sylfaen"/>
          <w:lang w:val="ka-GE"/>
        </w:rPr>
        <w:t>გასაჩივრების</w:t>
      </w:r>
      <w:r w:rsidRPr="00526B32">
        <w:rPr>
          <w:rFonts w:ascii="Sylfaen" w:hAnsi="Sylfaen"/>
          <w:lang w:val="ka-GE"/>
        </w:rPr>
        <w:t xml:space="preserve"> </w:t>
      </w:r>
      <w:r w:rsidRPr="00526B32">
        <w:rPr>
          <w:rFonts w:ascii="Sylfaen" w:hAnsi="Sylfaen" w:cs="Sylfaen"/>
          <w:lang w:val="ka-GE"/>
        </w:rPr>
        <w:t>შესაძლებლობის</w:t>
      </w:r>
      <w:r w:rsidRPr="00526B32">
        <w:rPr>
          <w:rFonts w:ascii="Sylfaen" w:hAnsi="Sylfaen"/>
          <w:lang w:val="ka-GE"/>
        </w:rPr>
        <w:t xml:space="preserve"> </w:t>
      </w:r>
      <w:r w:rsidRPr="00526B32">
        <w:rPr>
          <w:rFonts w:ascii="Sylfaen" w:hAnsi="Sylfaen" w:cs="Sylfaen"/>
          <w:lang w:val="ka-GE"/>
        </w:rPr>
        <w:t>არარსებობა</w:t>
      </w:r>
      <w:r w:rsidR="00134654">
        <w:rPr>
          <w:rFonts w:ascii="Sylfaen" w:hAnsi="Sylfaen" w:cs="Sylfaen"/>
          <w:lang w:val="ka-GE"/>
        </w:rPr>
        <w:t>,</w:t>
      </w:r>
      <w:r w:rsidRPr="00526B32">
        <w:rPr>
          <w:rFonts w:ascii="Sylfaen" w:hAnsi="Sylfaen"/>
          <w:lang w:val="ka-GE"/>
        </w:rPr>
        <w:t xml:space="preserve"> </w:t>
      </w:r>
      <w:r w:rsidRPr="00526B32">
        <w:rPr>
          <w:rFonts w:ascii="Sylfaen" w:hAnsi="Sylfaen" w:cs="Sylfaen"/>
          <w:lang w:val="ka-GE"/>
        </w:rPr>
        <w:t>ლეგიტიმური</w:t>
      </w:r>
      <w:r w:rsidRPr="00526B32">
        <w:rPr>
          <w:rFonts w:ascii="Sylfaen" w:hAnsi="Sylfaen"/>
          <w:lang w:val="ka-GE"/>
        </w:rPr>
        <w:t xml:space="preserve"> </w:t>
      </w:r>
      <w:r w:rsidRPr="00526B32">
        <w:rPr>
          <w:rFonts w:ascii="Sylfaen" w:hAnsi="Sylfaen" w:cs="Sylfaen"/>
          <w:lang w:val="ka-GE"/>
        </w:rPr>
        <w:t>მიზნის</w:t>
      </w:r>
      <w:r w:rsidRPr="00526B32">
        <w:rPr>
          <w:rFonts w:ascii="Sylfaen" w:hAnsi="Sylfaen"/>
          <w:lang w:val="ka-GE"/>
        </w:rPr>
        <w:t xml:space="preserve"> </w:t>
      </w:r>
      <w:r w:rsidRPr="00526B32">
        <w:rPr>
          <w:rFonts w:ascii="Sylfaen" w:hAnsi="Sylfaen" w:cs="Sylfaen"/>
          <w:lang w:val="ka-GE"/>
        </w:rPr>
        <w:t>გარეშე</w:t>
      </w:r>
      <w:r w:rsidR="00134654">
        <w:rPr>
          <w:rFonts w:ascii="Sylfaen" w:hAnsi="Sylfaen" w:cs="Sylfaen"/>
          <w:lang w:val="ka-GE"/>
        </w:rPr>
        <w:t>,</w:t>
      </w:r>
      <w:r w:rsidRPr="00526B32">
        <w:rPr>
          <w:rFonts w:ascii="Sylfaen" w:hAnsi="Sylfaen"/>
          <w:lang w:val="ka-GE"/>
        </w:rPr>
        <w:t xml:space="preserve"> </w:t>
      </w:r>
      <w:r w:rsidRPr="00526B32">
        <w:rPr>
          <w:rFonts w:ascii="Sylfaen" w:hAnsi="Sylfaen" w:cs="Sylfaen"/>
          <w:lang w:val="ka-GE"/>
        </w:rPr>
        <w:t>ზღუდავს</w:t>
      </w:r>
      <w:r w:rsidRPr="00526B32">
        <w:rPr>
          <w:rFonts w:ascii="Sylfaen" w:hAnsi="Sylfaen"/>
          <w:lang w:val="ka-GE"/>
        </w:rPr>
        <w:t xml:space="preserve"> </w:t>
      </w:r>
      <w:r w:rsidRPr="00526B32">
        <w:rPr>
          <w:rFonts w:ascii="Sylfaen" w:hAnsi="Sylfaen" w:cs="Sylfaen"/>
          <w:lang w:val="ka-GE"/>
        </w:rPr>
        <w:t>პირის</w:t>
      </w:r>
      <w:r w:rsidRPr="00526B32">
        <w:rPr>
          <w:rFonts w:ascii="Sylfaen" w:hAnsi="Sylfaen"/>
          <w:lang w:val="ka-GE"/>
        </w:rPr>
        <w:t xml:space="preserve"> </w:t>
      </w:r>
      <w:r w:rsidRPr="00526B32">
        <w:rPr>
          <w:rFonts w:ascii="Sylfaen" w:hAnsi="Sylfaen" w:cs="Sylfaen"/>
          <w:lang w:val="ka-GE"/>
        </w:rPr>
        <w:t>სამართლიანი</w:t>
      </w:r>
      <w:r w:rsidRPr="00526B32">
        <w:rPr>
          <w:rFonts w:ascii="Sylfaen" w:hAnsi="Sylfaen"/>
          <w:lang w:val="ka-GE"/>
        </w:rPr>
        <w:t xml:space="preserve"> </w:t>
      </w:r>
      <w:r w:rsidRPr="00526B32">
        <w:rPr>
          <w:rFonts w:ascii="Sylfaen" w:hAnsi="Sylfaen" w:cs="Sylfaen"/>
          <w:lang w:val="ka-GE"/>
        </w:rPr>
        <w:t>სასამართლო</w:t>
      </w:r>
      <w:r w:rsidRPr="00526B32">
        <w:rPr>
          <w:rFonts w:ascii="Sylfaen" w:hAnsi="Sylfaen"/>
          <w:lang w:val="ka-GE"/>
        </w:rPr>
        <w:t xml:space="preserve"> </w:t>
      </w:r>
      <w:r w:rsidRPr="00526B32">
        <w:rPr>
          <w:rFonts w:ascii="Sylfaen" w:hAnsi="Sylfaen" w:cs="Sylfaen"/>
          <w:lang w:val="ka-GE"/>
        </w:rPr>
        <w:t>განხილვის</w:t>
      </w:r>
      <w:r w:rsidRPr="00526B32">
        <w:rPr>
          <w:rFonts w:ascii="Sylfaen" w:hAnsi="Sylfaen"/>
          <w:lang w:val="ka-GE"/>
        </w:rPr>
        <w:t xml:space="preserve"> </w:t>
      </w:r>
      <w:r w:rsidRPr="00526B32">
        <w:rPr>
          <w:rFonts w:ascii="Sylfaen" w:hAnsi="Sylfaen" w:cs="Sylfaen"/>
          <w:lang w:val="ka-GE"/>
        </w:rPr>
        <w:t>უფლებას</w:t>
      </w:r>
      <w:r w:rsidRPr="00526B32">
        <w:rPr>
          <w:rFonts w:ascii="Sylfaen" w:hAnsi="Sylfaen"/>
          <w:lang w:val="ka-GE"/>
        </w:rPr>
        <w:t>.</w:t>
      </w:r>
    </w:p>
    <w:p w14:paraId="5DDD6538" w14:textId="5008CFD5" w:rsidR="00526B32" w:rsidRDefault="000C2814" w:rsidP="00526B32">
      <w:pPr>
        <w:numPr>
          <w:ilvl w:val="0"/>
          <w:numId w:val="17"/>
        </w:numPr>
        <w:spacing w:line="276" w:lineRule="auto"/>
        <w:ind w:left="0" w:firstLine="284"/>
        <w:jc w:val="both"/>
        <w:rPr>
          <w:rFonts w:ascii="Sylfaen" w:hAnsi="Sylfaen"/>
          <w:lang w:val="ka-GE" w:eastAsia="x-none"/>
        </w:rPr>
      </w:pPr>
      <w:r w:rsidRPr="00526B32">
        <w:rPr>
          <w:rFonts w:ascii="Sylfaen" w:hAnsi="Sylfaen"/>
          <w:lang w:val="ka-GE" w:eastAsia="x-none"/>
        </w:rPr>
        <w:t xml:space="preserve">საქართველოს საკონსტიტუციო სასამართლოს დადგენილი პრაქტიკის შესაბამისად, </w:t>
      </w:r>
      <w:r w:rsidRPr="00526B32">
        <w:rPr>
          <w:rFonts w:ascii="Sylfaen" w:hAnsi="Sylfaen" w:cs="Sylfaen"/>
          <w:lang w:val="ka-GE"/>
        </w:rPr>
        <w:t xml:space="preserve">კონსტიტუციური სარჩელის არსებითად განსახილველად </w:t>
      </w:r>
      <w:r w:rsidRPr="00526B32">
        <w:rPr>
          <w:rFonts w:ascii="Sylfaen" w:hAnsi="Sylfaen" w:cs="Sylfaen"/>
          <w:lang w:val="ka-GE"/>
        </w:rPr>
        <w:lastRenderedPageBreak/>
        <w:t>მიღებისათვის აუცილებელია, მოსარჩელე მხარემ მოახდინოს გასაჩივრებული ნორმიდან მომდინარე უფლების შემზღუდველი წესის იდენტიფიცირება. თავის მხრივ, იმისათვის, რომ გასაჩივრებულ ნორმაში ამოკითხულ იქნეს მოსარჩელე მხარის მიერ მითითებული სადავო ნორმატიული შინაარსი</w:t>
      </w:r>
      <w:r w:rsidR="00624ACF">
        <w:rPr>
          <w:rFonts w:ascii="Sylfaen" w:hAnsi="Sylfaen" w:cs="Sylfaen"/>
          <w:lang w:val="ka-GE"/>
        </w:rPr>
        <w:t xml:space="preserve">, </w:t>
      </w:r>
      <w:r w:rsidRPr="00526B32">
        <w:rPr>
          <w:rFonts w:ascii="Sylfaen" w:hAnsi="Sylfaen" w:cs="Sylfaen"/>
          <w:lang w:val="ka-GE"/>
        </w:rPr>
        <w:t xml:space="preserve">იგი „ან ცხადად უნდა გამომდინარეობდეს სადავო ნორმის ტექსტიდან ან/და ამას უნდა ადასტურებდეს სამართალშემფარდებლის ავტორიტეტული განმარტება“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II-4). ამრიგად, </w:t>
      </w:r>
      <w:r w:rsidR="00F135B9">
        <w:rPr>
          <w:rFonts w:ascii="Sylfaen" w:hAnsi="Sylfaen" w:cs="Sylfaen"/>
          <w:lang w:val="ka-GE"/>
        </w:rPr>
        <w:t xml:space="preserve">ამ ჭრილში, </w:t>
      </w:r>
      <w:r w:rsidRPr="00526B32">
        <w:rPr>
          <w:rFonts w:ascii="Sylfaen" w:hAnsi="Sylfaen" w:cs="Sylfaen"/>
          <w:lang w:val="ka-GE"/>
        </w:rPr>
        <w:t>საქართველოს საკონსტიტუციო სასამართლომ, უპირველეს ყოვლისა, უნდა შეაფასოს, რამდენად უშვებს საქართველოს სამოქალაქო საპროცესო კოდექსის 282-ე</w:t>
      </w:r>
      <w:r w:rsidR="00FC101C" w:rsidRPr="00526B32">
        <w:rPr>
          <w:rFonts w:ascii="Sylfaen" w:hAnsi="Sylfaen" w:cs="Sylfaen"/>
          <w:lang w:val="ka-GE"/>
        </w:rPr>
        <w:t xml:space="preserve"> მუხლი</w:t>
      </w:r>
      <w:r w:rsidRPr="00526B32">
        <w:rPr>
          <w:rFonts w:ascii="Sylfaen" w:hAnsi="Sylfaen" w:cs="Sylfaen"/>
          <w:lang w:val="ka-GE"/>
        </w:rPr>
        <w:t xml:space="preserve"> </w:t>
      </w:r>
      <w:r w:rsidR="005F6779">
        <w:rPr>
          <w:rFonts w:ascii="Sylfaen" w:hAnsi="Sylfaen" w:cs="Sylfaen"/>
          <w:lang w:val="ka-GE"/>
        </w:rPr>
        <w:t xml:space="preserve">იმის </w:t>
      </w:r>
      <w:r w:rsidRPr="00526B32">
        <w:rPr>
          <w:rFonts w:ascii="Sylfaen" w:hAnsi="Sylfaen" w:cs="Sylfaen"/>
          <w:lang w:val="ka-GE"/>
        </w:rPr>
        <w:t>შესაძლებლობას, რომ მასში ამოკითხულ იქნეს</w:t>
      </w:r>
      <w:r w:rsidR="00624ACF">
        <w:rPr>
          <w:rFonts w:ascii="Sylfaen" w:hAnsi="Sylfaen" w:cs="Sylfaen"/>
          <w:lang w:val="ka-GE"/>
        </w:rPr>
        <w:t>,</w:t>
      </w:r>
      <w:r w:rsidRPr="00526B32">
        <w:rPr>
          <w:rFonts w:ascii="Sylfaen" w:hAnsi="Sylfaen" w:cs="Sylfaen"/>
          <w:lang w:val="ka-GE"/>
        </w:rPr>
        <w:t xml:space="preserve"> მოსარჩელე მხარის მიერ სადავოდ გამხდარი</w:t>
      </w:r>
      <w:r w:rsidR="00A946E8">
        <w:rPr>
          <w:rFonts w:ascii="Sylfaen" w:hAnsi="Sylfaen" w:cs="Sylfaen"/>
          <w:lang w:val="ka-GE"/>
        </w:rPr>
        <w:t xml:space="preserve">, </w:t>
      </w:r>
      <w:r w:rsidRPr="00526B32">
        <w:rPr>
          <w:rFonts w:ascii="Sylfaen" w:hAnsi="Sylfaen" w:cs="Sylfaen"/>
          <w:lang w:val="ka-GE"/>
        </w:rPr>
        <w:t>არაკონსტიტუციურად მიჩნეული</w:t>
      </w:r>
      <w:r w:rsidR="00F135B9">
        <w:rPr>
          <w:rFonts w:ascii="Sylfaen" w:hAnsi="Sylfaen" w:cs="Sylfaen"/>
          <w:lang w:val="ka-GE"/>
        </w:rPr>
        <w:t xml:space="preserve"> უფლებაშემზღუდველი</w:t>
      </w:r>
      <w:r w:rsidRPr="00526B32">
        <w:rPr>
          <w:rFonts w:ascii="Sylfaen" w:hAnsi="Sylfaen" w:cs="Sylfaen"/>
          <w:lang w:val="ka-GE"/>
        </w:rPr>
        <w:t xml:space="preserve"> ნორმატიული შინაარსი. </w:t>
      </w:r>
    </w:p>
    <w:p w14:paraId="368B71C7" w14:textId="7D19F9B7" w:rsidR="00526B32" w:rsidRDefault="00C36FA4"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lang w:val="ka-GE"/>
        </w:rPr>
        <w:t>საქართველოს</w:t>
      </w:r>
      <w:r w:rsidRPr="00526B32">
        <w:rPr>
          <w:rFonts w:ascii="Sylfaen" w:hAnsi="Sylfaen"/>
          <w:lang w:val="ka-GE"/>
        </w:rPr>
        <w:t xml:space="preserve"> </w:t>
      </w:r>
      <w:r w:rsidRPr="00526B32">
        <w:rPr>
          <w:rFonts w:ascii="Sylfaen" w:hAnsi="Sylfaen" w:cs="Sylfaen"/>
          <w:lang w:val="ka-GE"/>
        </w:rPr>
        <w:t>სამოქალაქო</w:t>
      </w:r>
      <w:r w:rsidRPr="00526B32">
        <w:rPr>
          <w:rFonts w:ascii="Sylfaen" w:hAnsi="Sylfaen"/>
          <w:lang w:val="ka-GE"/>
        </w:rPr>
        <w:t xml:space="preserve"> </w:t>
      </w:r>
      <w:r w:rsidRPr="00526B32">
        <w:rPr>
          <w:rFonts w:ascii="Sylfaen" w:hAnsi="Sylfaen" w:cs="Sylfaen"/>
          <w:lang w:val="ka-GE"/>
        </w:rPr>
        <w:t>საპროცესო</w:t>
      </w:r>
      <w:r w:rsidRPr="00526B32">
        <w:rPr>
          <w:rFonts w:ascii="Sylfaen" w:hAnsi="Sylfaen"/>
          <w:lang w:val="ka-GE"/>
        </w:rPr>
        <w:t xml:space="preserve"> </w:t>
      </w:r>
      <w:r w:rsidRPr="00526B32">
        <w:rPr>
          <w:rFonts w:ascii="Sylfaen" w:hAnsi="Sylfaen" w:cs="Sylfaen"/>
          <w:lang w:val="ka-GE"/>
        </w:rPr>
        <w:t>კოდექსის</w:t>
      </w:r>
      <w:r w:rsidRPr="00526B32">
        <w:rPr>
          <w:rFonts w:ascii="Sylfaen" w:hAnsi="Sylfaen"/>
          <w:lang w:val="ka-GE"/>
        </w:rPr>
        <w:t xml:space="preserve"> 282-</w:t>
      </w:r>
      <w:r w:rsidRPr="00526B32">
        <w:rPr>
          <w:rFonts w:ascii="Sylfaen" w:hAnsi="Sylfaen" w:cs="Sylfaen"/>
          <w:lang w:val="ka-GE"/>
        </w:rPr>
        <w:t>ე</w:t>
      </w:r>
      <w:r w:rsidRPr="00526B32">
        <w:rPr>
          <w:rFonts w:ascii="Sylfaen" w:hAnsi="Sylfaen"/>
          <w:lang w:val="ka-GE"/>
        </w:rPr>
        <w:t xml:space="preserve"> </w:t>
      </w:r>
      <w:r w:rsidRPr="00526B32">
        <w:rPr>
          <w:rFonts w:ascii="Sylfaen" w:hAnsi="Sylfaen" w:cs="Sylfaen"/>
          <w:lang w:val="ka-GE"/>
        </w:rPr>
        <w:t>მუხლი</w:t>
      </w:r>
      <w:r w:rsidRPr="00526B32">
        <w:rPr>
          <w:rFonts w:ascii="Sylfaen" w:hAnsi="Sylfaen"/>
          <w:lang w:val="ka-GE"/>
        </w:rPr>
        <w:t xml:space="preserve"> </w:t>
      </w:r>
      <w:r w:rsidRPr="00526B32">
        <w:rPr>
          <w:rFonts w:ascii="Sylfaen" w:hAnsi="Sylfaen" w:cs="Sylfaen"/>
          <w:lang w:val="ka-GE"/>
        </w:rPr>
        <w:t>აწესრიგებს</w:t>
      </w:r>
      <w:r w:rsidRPr="00526B32">
        <w:rPr>
          <w:rFonts w:ascii="Sylfaen" w:hAnsi="Sylfaen"/>
          <w:lang w:val="ka-GE"/>
        </w:rPr>
        <w:t xml:space="preserve"> </w:t>
      </w:r>
      <w:r w:rsidRPr="00526B32">
        <w:rPr>
          <w:rFonts w:ascii="Sylfaen" w:hAnsi="Sylfaen" w:cs="Sylfaen"/>
          <w:lang w:val="ka-GE"/>
        </w:rPr>
        <w:t>საქმის</w:t>
      </w:r>
      <w:r w:rsidRPr="00526B32">
        <w:rPr>
          <w:rFonts w:ascii="Sylfaen" w:hAnsi="Sylfaen"/>
          <w:lang w:val="ka-GE"/>
        </w:rPr>
        <w:t xml:space="preserve"> </w:t>
      </w:r>
      <w:r w:rsidRPr="00526B32">
        <w:rPr>
          <w:rFonts w:ascii="Sylfaen" w:hAnsi="Sylfaen" w:cs="Sylfaen"/>
          <w:lang w:val="ka-GE"/>
        </w:rPr>
        <w:t>წარმოების</w:t>
      </w:r>
      <w:r w:rsidRPr="00526B32">
        <w:rPr>
          <w:rFonts w:ascii="Sylfaen" w:hAnsi="Sylfaen"/>
          <w:lang w:val="ka-GE"/>
        </w:rPr>
        <w:t xml:space="preserve"> </w:t>
      </w:r>
      <w:r w:rsidRPr="00526B32">
        <w:rPr>
          <w:rFonts w:ascii="Sylfaen" w:hAnsi="Sylfaen" w:cs="Sylfaen"/>
          <w:lang w:val="ka-GE"/>
        </w:rPr>
        <w:t>შეჩერების</w:t>
      </w:r>
      <w:r w:rsidRPr="00526B32">
        <w:rPr>
          <w:rFonts w:ascii="Sylfaen" w:hAnsi="Sylfaen"/>
          <w:lang w:val="ka-GE"/>
        </w:rPr>
        <w:t xml:space="preserve"> </w:t>
      </w:r>
      <w:r w:rsidRPr="00526B32">
        <w:rPr>
          <w:rFonts w:ascii="Sylfaen" w:hAnsi="Sylfaen" w:cs="Sylfaen"/>
          <w:lang w:val="ka-GE"/>
        </w:rPr>
        <w:t>შესახებ</w:t>
      </w:r>
      <w:r w:rsidRPr="00526B32">
        <w:rPr>
          <w:rFonts w:ascii="Sylfaen" w:hAnsi="Sylfaen"/>
          <w:lang w:val="ka-GE"/>
        </w:rPr>
        <w:t xml:space="preserve"> </w:t>
      </w:r>
      <w:r w:rsidRPr="00526B32">
        <w:rPr>
          <w:rFonts w:ascii="Sylfaen" w:hAnsi="Sylfaen" w:cs="Sylfaen"/>
          <w:lang w:val="ka-GE"/>
        </w:rPr>
        <w:t>სასამართლო</w:t>
      </w:r>
      <w:r w:rsidRPr="00526B32">
        <w:rPr>
          <w:rFonts w:ascii="Sylfaen" w:hAnsi="Sylfaen"/>
          <w:lang w:val="ka-GE"/>
        </w:rPr>
        <w:t xml:space="preserve"> </w:t>
      </w:r>
      <w:r w:rsidRPr="00526B32">
        <w:rPr>
          <w:rFonts w:ascii="Sylfaen" w:hAnsi="Sylfaen" w:cs="Sylfaen"/>
          <w:lang w:val="ka-GE"/>
        </w:rPr>
        <w:t>განჩინების</w:t>
      </w:r>
      <w:r w:rsidRPr="00526B32">
        <w:rPr>
          <w:rFonts w:ascii="Sylfaen" w:hAnsi="Sylfaen"/>
          <w:lang w:val="ka-GE"/>
        </w:rPr>
        <w:t xml:space="preserve"> </w:t>
      </w:r>
      <w:r w:rsidRPr="00526B32">
        <w:rPr>
          <w:rFonts w:ascii="Sylfaen" w:hAnsi="Sylfaen" w:cs="Sylfaen"/>
          <w:lang w:val="ka-GE"/>
        </w:rPr>
        <w:t>გასაჩივრებ</w:t>
      </w:r>
      <w:r w:rsidR="00FB470F">
        <w:rPr>
          <w:rFonts w:ascii="Sylfaen" w:hAnsi="Sylfaen" w:cs="Sylfaen"/>
          <w:lang w:val="ka-GE"/>
        </w:rPr>
        <w:t>ის საკითხს</w:t>
      </w:r>
      <w:r w:rsidRPr="00526B32">
        <w:rPr>
          <w:rFonts w:ascii="Sylfaen" w:hAnsi="Sylfaen"/>
          <w:lang w:val="ka-GE"/>
        </w:rPr>
        <w:t xml:space="preserve"> </w:t>
      </w:r>
      <w:r w:rsidRPr="00526B32">
        <w:rPr>
          <w:rFonts w:ascii="Sylfaen" w:hAnsi="Sylfaen" w:cs="Sylfaen"/>
          <w:lang w:val="ka-GE"/>
        </w:rPr>
        <w:t>და</w:t>
      </w:r>
      <w:r w:rsidRPr="00526B32">
        <w:rPr>
          <w:rFonts w:ascii="Sylfaen" w:hAnsi="Sylfaen"/>
          <w:lang w:val="ka-GE"/>
        </w:rPr>
        <w:t xml:space="preserve"> </w:t>
      </w:r>
      <w:r w:rsidRPr="00526B32">
        <w:rPr>
          <w:rFonts w:ascii="Sylfaen" w:hAnsi="Sylfaen" w:cs="Sylfaen"/>
          <w:lang w:val="ka-GE"/>
        </w:rPr>
        <w:t>ადგენს</w:t>
      </w:r>
      <w:r w:rsidRPr="00526B32">
        <w:rPr>
          <w:rFonts w:ascii="Sylfaen" w:hAnsi="Sylfaen"/>
          <w:lang w:val="ka-GE"/>
        </w:rPr>
        <w:t xml:space="preserve">, </w:t>
      </w:r>
      <w:r w:rsidRPr="00526B32">
        <w:rPr>
          <w:rFonts w:ascii="Sylfaen" w:hAnsi="Sylfaen" w:cs="Sylfaen"/>
          <w:lang w:val="ka-GE"/>
        </w:rPr>
        <w:t>რომ</w:t>
      </w:r>
      <w:r w:rsidRPr="00526B32">
        <w:rPr>
          <w:rFonts w:ascii="Sylfaen" w:hAnsi="Sylfaen"/>
          <w:lang w:val="ka-GE"/>
        </w:rPr>
        <w:t xml:space="preserve"> </w:t>
      </w:r>
      <w:r w:rsidRPr="00526B32">
        <w:rPr>
          <w:rFonts w:ascii="Sylfaen" w:hAnsi="Sylfaen" w:cs="Sylfaen"/>
          <w:lang w:val="ka-GE"/>
        </w:rPr>
        <w:t>ამგვარ</w:t>
      </w:r>
      <w:r w:rsidRPr="00526B32">
        <w:rPr>
          <w:rFonts w:ascii="Sylfaen" w:hAnsi="Sylfaen"/>
          <w:lang w:val="ka-GE"/>
        </w:rPr>
        <w:t xml:space="preserve"> </w:t>
      </w:r>
      <w:r w:rsidRPr="00526B32">
        <w:rPr>
          <w:rFonts w:ascii="Sylfaen" w:hAnsi="Sylfaen" w:cs="Sylfaen"/>
          <w:lang w:val="ka-GE"/>
        </w:rPr>
        <w:t>განჩინებაზე</w:t>
      </w:r>
      <w:r w:rsidRPr="00526B32">
        <w:rPr>
          <w:rFonts w:ascii="Sylfaen" w:hAnsi="Sylfaen"/>
          <w:lang w:val="ka-GE"/>
        </w:rPr>
        <w:t xml:space="preserve"> </w:t>
      </w:r>
      <w:r w:rsidRPr="00526B32">
        <w:rPr>
          <w:rFonts w:ascii="Sylfaen" w:hAnsi="Sylfaen" w:cs="Sylfaen"/>
          <w:lang w:val="ka-GE"/>
        </w:rPr>
        <w:t>შეიძლება</w:t>
      </w:r>
      <w:r w:rsidRPr="00526B32">
        <w:rPr>
          <w:rFonts w:ascii="Sylfaen" w:hAnsi="Sylfaen"/>
          <w:lang w:val="ka-GE"/>
        </w:rPr>
        <w:t xml:space="preserve"> </w:t>
      </w:r>
      <w:r w:rsidRPr="00526B32">
        <w:rPr>
          <w:rFonts w:ascii="Sylfaen" w:hAnsi="Sylfaen" w:cs="Sylfaen"/>
          <w:lang w:val="ka-GE"/>
        </w:rPr>
        <w:t>კერძო</w:t>
      </w:r>
      <w:r w:rsidRPr="00526B32">
        <w:rPr>
          <w:rFonts w:ascii="Sylfaen" w:hAnsi="Sylfaen"/>
          <w:lang w:val="ka-GE"/>
        </w:rPr>
        <w:t xml:space="preserve"> </w:t>
      </w:r>
      <w:r w:rsidRPr="00526B32">
        <w:rPr>
          <w:rFonts w:ascii="Sylfaen" w:hAnsi="Sylfaen" w:cs="Sylfaen"/>
          <w:lang w:val="ka-GE"/>
        </w:rPr>
        <w:t>საჩივრის</w:t>
      </w:r>
      <w:r w:rsidRPr="00526B32">
        <w:rPr>
          <w:rFonts w:ascii="Sylfaen" w:hAnsi="Sylfaen"/>
          <w:lang w:val="ka-GE"/>
        </w:rPr>
        <w:t xml:space="preserve"> </w:t>
      </w:r>
      <w:r w:rsidRPr="00526B32">
        <w:rPr>
          <w:rFonts w:ascii="Sylfaen" w:hAnsi="Sylfaen" w:cs="Sylfaen"/>
          <w:lang w:val="ka-GE"/>
        </w:rPr>
        <w:t>შეტანა</w:t>
      </w:r>
      <w:r w:rsidRPr="00526B32">
        <w:rPr>
          <w:rFonts w:ascii="Sylfaen" w:hAnsi="Sylfaen"/>
          <w:lang w:val="ka-GE"/>
        </w:rPr>
        <w:t xml:space="preserve">, </w:t>
      </w:r>
      <w:r w:rsidRPr="00526B32">
        <w:rPr>
          <w:rFonts w:ascii="Sylfaen" w:hAnsi="Sylfaen" w:cs="Sylfaen"/>
          <w:lang w:val="ka-GE"/>
        </w:rPr>
        <w:t>გარდა</w:t>
      </w:r>
      <w:r w:rsidRPr="00526B32">
        <w:rPr>
          <w:rFonts w:ascii="Sylfaen" w:hAnsi="Sylfaen"/>
          <w:lang w:val="ka-GE"/>
        </w:rPr>
        <w:t xml:space="preserve"> </w:t>
      </w:r>
      <w:r w:rsidRPr="00526B32">
        <w:rPr>
          <w:rFonts w:ascii="Sylfaen" w:hAnsi="Sylfaen" w:cs="Sylfaen"/>
          <w:lang w:val="ka-GE"/>
        </w:rPr>
        <w:t>ამ</w:t>
      </w:r>
      <w:r w:rsidRPr="00526B32">
        <w:rPr>
          <w:rFonts w:ascii="Sylfaen" w:hAnsi="Sylfaen"/>
          <w:lang w:val="ka-GE"/>
        </w:rPr>
        <w:t xml:space="preserve"> </w:t>
      </w:r>
      <w:r w:rsidRPr="00526B32">
        <w:rPr>
          <w:rFonts w:ascii="Sylfaen" w:hAnsi="Sylfaen" w:cs="Sylfaen"/>
          <w:lang w:val="ka-GE"/>
        </w:rPr>
        <w:t>კოდექსის</w:t>
      </w:r>
      <w:r w:rsidRPr="00526B32">
        <w:rPr>
          <w:rFonts w:ascii="Sylfaen" w:hAnsi="Sylfaen"/>
          <w:lang w:val="ka-GE"/>
        </w:rPr>
        <w:t xml:space="preserve"> 280-</w:t>
      </w:r>
      <w:r w:rsidRPr="00526B32">
        <w:rPr>
          <w:rFonts w:ascii="Sylfaen" w:hAnsi="Sylfaen" w:cs="Sylfaen"/>
          <w:lang w:val="ka-GE"/>
        </w:rPr>
        <w:t>ე</w:t>
      </w:r>
      <w:r w:rsidRPr="00526B32">
        <w:rPr>
          <w:rFonts w:ascii="Sylfaen" w:hAnsi="Sylfaen"/>
          <w:lang w:val="ka-GE"/>
        </w:rPr>
        <w:t xml:space="preserve"> </w:t>
      </w:r>
      <w:r w:rsidRPr="00526B32">
        <w:rPr>
          <w:rFonts w:ascii="Sylfaen" w:hAnsi="Sylfaen" w:cs="Sylfaen"/>
          <w:lang w:val="ka-GE"/>
        </w:rPr>
        <w:t>მუხლის</w:t>
      </w:r>
      <w:r w:rsidRPr="00526B32">
        <w:rPr>
          <w:rFonts w:ascii="Sylfaen" w:hAnsi="Sylfaen"/>
          <w:lang w:val="ka-GE"/>
        </w:rPr>
        <w:t xml:space="preserve"> „</w:t>
      </w:r>
      <w:r w:rsidRPr="00526B32">
        <w:rPr>
          <w:rFonts w:ascii="Sylfaen" w:hAnsi="Sylfaen" w:cs="Sylfaen"/>
          <w:lang w:val="ka-GE"/>
        </w:rPr>
        <w:t>ე</w:t>
      </w:r>
      <w:r w:rsidRPr="00526B32">
        <w:rPr>
          <w:rFonts w:ascii="Sylfaen" w:hAnsi="Sylfaen"/>
          <w:lang w:val="ka-GE"/>
        </w:rPr>
        <w:t xml:space="preserve">“ </w:t>
      </w:r>
      <w:r w:rsidRPr="00526B32">
        <w:rPr>
          <w:rFonts w:ascii="Sylfaen" w:hAnsi="Sylfaen" w:cs="Sylfaen"/>
          <w:lang w:val="ka-GE"/>
        </w:rPr>
        <w:t>ქვეპუნქტით</w:t>
      </w:r>
      <w:r w:rsidRPr="00526B32">
        <w:rPr>
          <w:rFonts w:ascii="Sylfaen" w:hAnsi="Sylfaen"/>
          <w:lang w:val="ka-GE"/>
        </w:rPr>
        <w:t xml:space="preserve"> </w:t>
      </w:r>
      <w:r w:rsidRPr="00526B32">
        <w:rPr>
          <w:rFonts w:ascii="Sylfaen" w:hAnsi="Sylfaen" w:cs="Sylfaen"/>
          <w:lang w:val="ka-GE"/>
        </w:rPr>
        <w:t>გათვალისწინებული</w:t>
      </w:r>
      <w:r w:rsidRPr="00526B32">
        <w:rPr>
          <w:rFonts w:ascii="Sylfaen" w:hAnsi="Sylfaen"/>
          <w:lang w:val="ka-GE"/>
        </w:rPr>
        <w:t xml:space="preserve"> </w:t>
      </w:r>
      <w:r w:rsidRPr="00526B32">
        <w:rPr>
          <w:rFonts w:ascii="Sylfaen" w:hAnsi="Sylfaen" w:cs="Sylfaen"/>
          <w:lang w:val="ka-GE"/>
        </w:rPr>
        <w:t>შემთხვევისა</w:t>
      </w:r>
      <w:r w:rsidRPr="00526B32">
        <w:rPr>
          <w:rFonts w:ascii="Sylfaen" w:hAnsi="Sylfaen"/>
          <w:lang w:val="ka-GE"/>
        </w:rPr>
        <w:t xml:space="preserve">. </w:t>
      </w:r>
      <w:r w:rsidR="006F0BF6" w:rsidRPr="00526B32">
        <w:rPr>
          <w:rFonts w:ascii="Sylfaen" w:hAnsi="Sylfaen" w:cs="Sylfaen"/>
          <w:lang w:val="ka-GE"/>
        </w:rPr>
        <w:t xml:space="preserve">საქართველოს უზენაესი სასამართლოს განმარტებით, საქართველოს სამოქალაქო საპროცესო კოდექსის 414-ე მუხლის პირველი ნაწილის შესაბამისად, კერძო საჩივრის შეტანა დასაშვებია სასამართლოს მიერ გამოტანილ განჩინებებზე მხოლოდ ამავე კოდექსით პირდაპირ გათვალისწინებულ შემთხვევებში. </w:t>
      </w:r>
      <w:r w:rsidR="00473642" w:rsidRPr="00526B32">
        <w:rPr>
          <w:rFonts w:ascii="Sylfaen" w:hAnsi="Sylfaen" w:cs="Sylfaen"/>
          <w:lang w:val="ka-GE"/>
        </w:rPr>
        <w:t>შესაბამისად, სამოქალაქო</w:t>
      </w:r>
      <w:r w:rsidR="006F0BF6" w:rsidRPr="00526B32">
        <w:rPr>
          <w:rFonts w:ascii="Sylfaen" w:hAnsi="Sylfaen" w:cs="Sylfaen"/>
          <w:lang w:val="ka-GE"/>
        </w:rPr>
        <w:t xml:space="preserve"> </w:t>
      </w:r>
      <w:r w:rsidR="00473642" w:rsidRPr="00526B32">
        <w:rPr>
          <w:rFonts w:ascii="Sylfaen" w:hAnsi="Sylfaen" w:cs="Sylfaen"/>
          <w:lang w:val="ka-GE"/>
        </w:rPr>
        <w:t>საპროცესო კანონმდებლობა ამომწურავად არეგულირებს კერძო საჩივრით გასაჩივრებადი განჩინებების საკითხს და აღნიშნული საპროცესო მექანიზმის გამოყენების გზით გასაჩივრებას უქვემდებარებს არა ყველა</w:t>
      </w:r>
      <w:r w:rsidR="00A946E8">
        <w:rPr>
          <w:rFonts w:ascii="Sylfaen" w:hAnsi="Sylfaen" w:cs="Sylfaen"/>
          <w:lang w:val="ka-GE"/>
        </w:rPr>
        <w:t>,</w:t>
      </w:r>
      <w:r w:rsidR="00473642" w:rsidRPr="00526B32">
        <w:rPr>
          <w:rFonts w:ascii="Sylfaen" w:hAnsi="Sylfaen" w:cs="Sylfaen"/>
          <w:lang w:val="ka-GE"/>
        </w:rPr>
        <w:t xml:space="preserve"> არამედ სასამართლოს მხოლოდ იმ განჩინებებს, რომელთა მსგავსი წესით გასაჩივრების უფლებას კანონმდებელი მხარეს პირდაპირ ანიჭებს. თავის მხრივ, საქართველოს სამოქალაქო საპროცესო კოდექსის 282-ე მუხლი უშვებს კერძო საჩივრით სასამართლოს მხოლოდ იმ განჩინების გასაჩივრების შესაძლებლობას, რომელიც მიღებულია საქმის წარმოების შეჩერების შესახებ. საპირისპიროდ, საქმის წარმოების შეჩერებაზე უარის თქმის შესახებ განჩინების კერძო საჩივრით გასაჩივრებას საქართველოს სამოქალაქო საპროცესო კოდექსი არ ითვალისწინებს (იხ., საქართველოს უზენაესი სასამართლოს </w:t>
      </w:r>
      <w:r w:rsidR="00EE5DF1" w:rsidRPr="00526B32">
        <w:rPr>
          <w:rFonts w:ascii="Sylfaen" w:hAnsi="Sylfaen" w:cs="Sylfaen"/>
          <w:lang w:val="ka-GE"/>
        </w:rPr>
        <w:t xml:space="preserve">სამოქალაქო საქმეთა პალატის </w:t>
      </w:r>
      <w:r w:rsidR="00473642" w:rsidRPr="00526B32">
        <w:rPr>
          <w:rFonts w:ascii="Sylfaen" w:hAnsi="Sylfaen" w:cs="Sylfaen"/>
          <w:lang w:val="ka-GE"/>
        </w:rPr>
        <w:t>2012 წლის 24 თებერვლის №ას-265-256-2012 განჩინება</w:t>
      </w:r>
      <w:r w:rsidR="00A201ED" w:rsidRPr="00526B32">
        <w:rPr>
          <w:rFonts w:ascii="Sylfaen" w:hAnsi="Sylfaen" w:cs="Sylfaen"/>
          <w:lang w:val="ka-GE"/>
        </w:rPr>
        <w:t xml:space="preserve">; </w:t>
      </w:r>
      <w:r w:rsidR="00DF583E" w:rsidRPr="00526B32">
        <w:rPr>
          <w:rFonts w:ascii="Sylfaen" w:hAnsi="Sylfaen" w:cs="Sylfaen"/>
          <w:lang w:val="ka-GE"/>
        </w:rPr>
        <w:t>საქართველოს უზენაესი სასამართლოს სამოქალაქო საქმეთა პალატის 2011 წლის 26 სექტემბრის №</w:t>
      </w:r>
      <w:r w:rsidR="00DF583E" w:rsidRPr="00526B32">
        <w:rPr>
          <w:rFonts w:ascii="Sylfaen" w:hAnsi="Sylfaen"/>
          <w:lang w:val="ka-GE"/>
        </w:rPr>
        <w:t xml:space="preserve">ას-1102-1129-2011 განჩინება; </w:t>
      </w:r>
      <w:r w:rsidR="00A201ED" w:rsidRPr="00526B32">
        <w:rPr>
          <w:rFonts w:ascii="Sylfaen" w:hAnsi="Sylfaen" w:cs="Sylfaen"/>
          <w:lang w:val="ka-GE"/>
        </w:rPr>
        <w:t xml:space="preserve">საქართველოს უზენაესი </w:t>
      </w:r>
      <w:r w:rsidR="00A201ED" w:rsidRPr="00526B32">
        <w:rPr>
          <w:rFonts w:ascii="Sylfaen" w:hAnsi="Sylfaen" w:cs="Sylfaen"/>
          <w:lang w:val="ka-GE"/>
        </w:rPr>
        <w:lastRenderedPageBreak/>
        <w:t>სასამართლოს სამოქალაქო, სამეწარმეო და გაკოტრების საქმეთა პალატის 2009 წლის 24 აპრილის №ას-339-658-09 განჩინება</w:t>
      </w:r>
      <w:r w:rsidR="00473642" w:rsidRPr="00526B32">
        <w:rPr>
          <w:rFonts w:ascii="Sylfaen" w:hAnsi="Sylfaen" w:cs="Sylfaen"/>
          <w:lang w:val="ka-GE"/>
        </w:rPr>
        <w:t>).</w:t>
      </w:r>
      <w:r w:rsidR="00DF583E" w:rsidRPr="00526B32">
        <w:rPr>
          <w:rFonts w:ascii="Sylfaen" w:hAnsi="Sylfaen" w:cs="Sylfaen"/>
          <w:lang w:val="ka-GE"/>
        </w:rPr>
        <w:t xml:space="preserve"> </w:t>
      </w:r>
    </w:p>
    <w:p w14:paraId="5076872B" w14:textId="688DCB6D" w:rsidR="00526B32" w:rsidRDefault="00AE419A"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lang w:val="ka-GE"/>
        </w:rPr>
        <w:t xml:space="preserve">ამგვარად, </w:t>
      </w:r>
      <w:r w:rsidR="00DF583E" w:rsidRPr="00526B32">
        <w:rPr>
          <w:rFonts w:ascii="Sylfaen" w:hAnsi="Sylfaen" w:cs="Sylfaen"/>
          <w:lang w:val="ka-GE"/>
        </w:rPr>
        <w:t xml:space="preserve">საქართველოს სამოქალაქო საპროცესო კოდექსის 282-ე მუხლის მოწესრიგების სფერო ამოიწურება საქმის წარმოების შეჩერების შესახებ სასამართლო განჩინების კერძო საჩივრით გასაჩივრების უფლების </w:t>
      </w:r>
      <w:r w:rsidR="000A76C3" w:rsidRPr="00526B32">
        <w:rPr>
          <w:rFonts w:ascii="Sylfaen" w:hAnsi="Sylfaen" w:cs="Sylfaen"/>
          <w:lang w:val="ka-GE"/>
        </w:rPr>
        <w:t>მინიჭებით. აღნიშნული</w:t>
      </w:r>
      <w:r w:rsidR="000A76C3" w:rsidRPr="00526B32">
        <w:rPr>
          <w:rFonts w:ascii="Sylfaen" w:hAnsi="Sylfaen"/>
          <w:lang w:val="ka-GE"/>
        </w:rPr>
        <w:t xml:space="preserve"> სადავო ნორმა არ </w:t>
      </w:r>
      <w:r w:rsidR="00FB470F">
        <w:rPr>
          <w:rFonts w:ascii="Sylfaen" w:hAnsi="Sylfaen"/>
          <w:lang w:val="ka-GE"/>
        </w:rPr>
        <w:t>განსაზღვრავს</w:t>
      </w:r>
      <w:r w:rsidR="000A76C3" w:rsidRPr="00526B32">
        <w:rPr>
          <w:rFonts w:ascii="Sylfaen" w:hAnsi="Sylfaen"/>
          <w:lang w:val="ka-GE"/>
        </w:rPr>
        <w:t xml:space="preserve"> სასამართლოს მიერ საქმის წარმოების შეჩერებაზე უარის თქმის შესახებ სასამართლო განჩინების გასაჩივრების საკითხს და, მით უმეტეს, </w:t>
      </w:r>
      <w:r w:rsidR="006F0BF6" w:rsidRPr="00526B32">
        <w:rPr>
          <w:rFonts w:ascii="Sylfaen" w:hAnsi="Sylfaen" w:cs="Sylfaen"/>
          <w:lang w:val="ka-GE"/>
        </w:rPr>
        <w:t xml:space="preserve">არ წარმოადგენს </w:t>
      </w:r>
      <w:r w:rsidR="000A76C3" w:rsidRPr="00526B32">
        <w:rPr>
          <w:rFonts w:ascii="Sylfaen" w:hAnsi="Sylfaen" w:cs="Sylfaen"/>
          <w:lang w:val="ka-GE"/>
        </w:rPr>
        <w:t>ამგვარი</w:t>
      </w:r>
      <w:r w:rsidR="006F0BF6" w:rsidRPr="00526B32">
        <w:rPr>
          <w:rFonts w:ascii="Sylfaen" w:hAnsi="Sylfaen" w:cs="Sylfaen"/>
          <w:lang w:val="ka-GE"/>
        </w:rPr>
        <w:t xml:space="preserve"> სასამართლო განჩინების </w:t>
      </w:r>
      <w:r w:rsidR="00DF583E" w:rsidRPr="00526B32">
        <w:rPr>
          <w:rFonts w:ascii="Sylfaen" w:hAnsi="Sylfaen" w:cs="Sylfaen"/>
          <w:lang w:val="ka-GE"/>
        </w:rPr>
        <w:t xml:space="preserve">კერძო საჩივრით გასაჩივრების შესაძლებლობის </w:t>
      </w:r>
      <w:r w:rsidR="006F0BF6" w:rsidRPr="00526B32">
        <w:rPr>
          <w:rFonts w:ascii="Sylfaen" w:hAnsi="Sylfaen" w:cs="Sylfaen"/>
          <w:lang w:val="ka-GE"/>
        </w:rPr>
        <w:t>ამკრძალავ</w:t>
      </w:r>
      <w:r w:rsidR="006F0BF6" w:rsidRPr="00526B32">
        <w:rPr>
          <w:rFonts w:ascii="Sylfaen" w:hAnsi="Sylfaen"/>
          <w:lang w:val="ka-GE"/>
        </w:rPr>
        <w:t xml:space="preserve"> </w:t>
      </w:r>
      <w:r w:rsidR="006F0BF6" w:rsidRPr="00526B32">
        <w:rPr>
          <w:rFonts w:ascii="Sylfaen" w:hAnsi="Sylfaen" w:cs="Sylfaen"/>
          <w:lang w:val="ka-GE"/>
        </w:rPr>
        <w:t>წესს</w:t>
      </w:r>
      <w:r w:rsidR="006F0BF6" w:rsidRPr="00526B32">
        <w:rPr>
          <w:rFonts w:ascii="Sylfaen" w:hAnsi="Sylfaen"/>
          <w:lang w:val="ka-GE"/>
        </w:rPr>
        <w:t xml:space="preserve">. </w:t>
      </w:r>
    </w:p>
    <w:p w14:paraId="38BC5970" w14:textId="22C20ECF" w:rsidR="00526B32" w:rsidRDefault="000A76C3"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lang w:val="ka-GE"/>
        </w:rPr>
        <w:t>იმ</w:t>
      </w:r>
      <w:r w:rsidRPr="00526B32">
        <w:rPr>
          <w:rFonts w:ascii="Sylfaen" w:hAnsi="Sylfaen"/>
          <w:lang w:val="ka-GE"/>
        </w:rPr>
        <w:t xml:space="preserve"> </w:t>
      </w:r>
      <w:r w:rsidRPr="00526B32">
        <w:rPr>
          <w:rFonts w:ascii="Sylfaen" w:hAnsi="Sylfaen" w:cs="Sylfaen"/>
          <w:lang w:val="ka-GE"/>
        </w:rPr>
        <w:t>შემთხვევაში</w:t>
      </w:r>
      <w:r w:rsidRPr="00526B32">
        <w:rPr>
          <w:rFonts w:ascii="Sylfaen" w:hAnsi="Sylfaen"/>
          <w:lang w:val="ka-GE"/>
        </w:rPr>
        <w:t xml:space="preserve">, </w:t>
      </w:r>
      <w:r w:rsidRPr="00526B32">
        <w:rPr>
          <w:rFonts w:ascii="Sylfaen" w:hAnsi="Sylfaen" w:cs="Sylfaen"/>
          <w:lang w:val="ka-GE"/>
        </w:rPr>
        <w:t>თუ</w:t>
      </w:r>
      <w:r w:rsidRPr="00526B32">
        <w:rPr>
          <w:rFonts w:ascii="Sylfaen" w:hAnsi="Sylfaen"/>
          <w:lang w:val="ka-GE"/>
        </w:rPr>
        <w:t xml:space="preserve"> </w:t>
      </w:r>
      <w:r w:rsidRPr="00526B32">
        <w:rPr>
          <w:rFonts w:ascii="Sylfaen" w:hAnsi="Sylfaen" w:cs="Sylfaen"/>
          <w:lang w:val="ka-GE"/>
        </w:rPr>
        <w:t>მოსარჩელე</w:t>
      </w:r>
      <w:r w:rsidRPr="00526B32">
        <w:rPr>
          <w:rFonts w:ascii="Sylfaen" w:hAnsi="Sylfaen"/>
          <w:lang w:val="ka-GE"/>
        </w:rPr>
        <w:t xml:space="preserve"> </w:t>
      </w:r>
      <w:r w:rsidRPr="00526B32">
        <w:rPr>
          <w:rFonts w:ascii="Sylfaen" w:hAnsi="Sylfaen" w:cs="Sylfaen"/>
          <w:lang w:val="ka-GE"/>
        </w:rPr>
        <w:t>მხარე</w:t>
      </w:r>
      <w:r w:rsidRPr="00526B32">
        <w:rPr>
          <w:rFonts w:ascii="Sylfaen" w:hAnsi="Sylfaen"/>
          <w:lang w:val="ka-GE"/>
        </w:rPr>
        <w:t xml:space="preserve"> </w:t>
      </w:r>
      <w:r w:rsidRPr="00526B32">
        <w:rPr>
          <w:rFonts w:ascii="Sylfaen" w:hAnsi="Sylfaen" w:cs="Sylfaen"/>
          <w:lang w:val="ka-GE"/>
        </w:rPr>
        <w:t>მიიჩნევს</w:t>
      </w:r>
      <w:r w:rsidRPr="00526B32">
        <w:rPr>
          <w:rFonts w:ascii="Sylfaen" w:hAnsi="Sylfaen"/>
          <w:lang w:val="ka-GE"/>
        </w:rPr>
        <w:t xml:space="preserve">, </w:t>
      </w:r>
      <w:r w:rsidRPr="00526B32">
        <w:rPr>
          <w:rFonts w:ascii="Sylfaen" w:hAnsi="Sylfaen" w:cs="Sylfaen"/>
          <w:lang w:val="ka-GE"/>
        </w:rPr>
        <w:t>რომ</w:t>
      </w:r>
      <w:r w:rsidRPr="00526B32">
        <w:rPr>
          <w:rFonts w:ascii="Sylfaen" w:hAnsi="Sylfaen"/>
          <w:lang w:val="ka-GE"/>
        </w:rPr>
        <w:t xml:space="preserve"> </w:t>
      </w:r>
      <w:r w:rsidRPr="00526B32">
        <w:rPr>
          <w:rFonts w:ascii="Sylfaen" w:hAnsi="Sylfaen" w:cs="Sylfaen"/>
          <w:lang w:val="ka-GE"/>
        </w:rPr>
        <w:t>უნდა</w:t>
      </w:r>
      <w:r w:rsidRPr="00526B32">
        <w:rPr>
          <w:rFonts w:ascii="Sylfaen" w:hAnsi="Sylfaen"/>
          <w:lang w:val="ka-GE"/>
        </w:rPr>
        <w:t xml:space="preserve"> </w:t>
      </w:r>
      <w:r w:rsidRPr="00526B32">
        <w:rPr>
          <w:rFonts w:ascii="Sylfaen" w:hAnsi="Sylfaen" w:cs="Sylfaen"/>
          <w:lang w:val="ka-GE"/>
        </w:rPr>
        <w:t>ჰქონდეს</w:t>
      </w:r>
      <w:r w:rsidRPr="00526B32">
        <w:rPr>
          <w:rFonts w:ascii="Sylfaen" w:hAnsi="Sylfaen"/>
          <w:lang w:val="ka-GE"/>
        </w:rPr>
        <w:t xml:space="preserve"> </w:t>
      </w:r>
      <w:r w:rsidRPr="00526B32">
        <w:rPr>
          <w:rFonts w:ascii="Sylfaen" w:hAnsi="Sylfaen" w:cs="Sylfaen"/>
          <w:lang w:val="ka-GE"/>
        </w:rPr>
        <w:t>საქმის</w:t>
      </w:r>
      <w:r w:rsidRPr="00526B32">
        <w:rPr>
          <w:rFonts w:ascii="Sylfaen" w:hAnsi="Sylfaen"/>
          <w:lang w:val="ka-GE"/>
        </w:rPr>
        <w:t xml:space="preserve"> </w:t>
      </w:r>
      <w:r w:rsidRPr="00526B32">
        <w:rPr>
          <w:rFonts w:ascii="Sylfaen" w:hAnsi="Sylfaen" w:cs="Sylfaen"/>
          <w:lang w:val="ka-GE"/>
        </w:rPr>
        <w:t>წარმოების</w:t>
      </w:r>
      <w:r w:rsidRPr="00526B32">
        <w:rPr>
          <w:rFonts w:ascii="Sylfaen" w:hAnsi="Sylfaen"/>
          <w:lang w:val="ka-GE"/>
        </w:rPr>
        <w:t xml:space="preserve"> </w:t>
      </w:r>
      <w:r w:rsidRPr="00526B32">
        <w:rPr>
          <w:rFonts w:ascii="Sylfaen" w:hAnsi="Sylfaen" w:cs="Sylfaen"/>
          <w:lang w:val="ka-GE"/>
        </w:rPr>
        <w:t>შეჩერებაზე</w:t>
      </w:r>
      <w:r w:rsidRPr="00526B32">
        <w:rPr>
          <w:rFonts w:ascii="Sylfaen" w:hAnsi="Sylfaen"/>
          <w:lang w:val="ka-GE"/>
        </w:rPr>
        <w:t xml:space="preserve"> </w:t>
      </w:r>
      <w:r w:rsidRPr="00526B32">
        <w:rPr>
          <w:rFonts w:ascii="Sylfaen" w:hAnsi="Sylfaen" w:cs="Sylfaen"/>
          <w:lang w:val="ka-GE"/>
        </w:rPr>
        <w:t>უარის</w:t>
      </w:r>
      <w:r w:rsidRPr="00526B32">
        <w:rPr>
          <w:rFonts w:ascii="Sylfaen" w:hAnsi="Sylfaen"/>
          <w:lang w:val="ka-GE"/>
        </w:rPr>
        <w:t xml:space="preserve"> </w:t>
      </w:r>
      <w:r w:rsidRPr="00526B32">
        <w:rPr>
          <w:rFonts w:ascii="Sylfaen" w:hAnsi="Sylfaen" w:cs="Sylfaen"/>
          <w:lang w:val="ka-GE"/>
        </w:rPr>
        <w:t>თქმის</w:t>
      </w:r>
      <w:r w:rsidRPr="00526B32">
        <w:rPr>
          <w:rFonts w:ascii="Sylfaen" w:hAnsi="Sylfaen"/>
          <w:lang w:val="ka-GE"/>
        </w:rPr>
        <w:t xml:space="preserve"> </w:t>
      </w:r>
      <w:r w:rsidRPr="00526B32">
        <w:rPr>
          <w:rFonts w:ascii="Sylfaen" w:hAnsi="Sylfaen" w:cs="Sylfaen"/>
          <w:lang w:val="ka-GE"/>
        </w:rPr>
        <w:t>შესახებ</w:t>
      </w:r>
      <w:r w:rsidRPr="00526B32">
        <w:rPr>
          <w:rFonts w:ascii="Sylfaen" w:hAnsi="Sylfaen"/>
          <w:lang w:val="ka-GE"/>
        </w:rPr>
        <w:t xml:space="preserve"> </w:t>
      </w:r>
      <w:r w:rsidRPr="00526B32">
        <w:rPr>
          <w:rFonts w:ascii="Sylfaen" w:hAnsi="Sylfaen" w:cs="Sylfaen"/>
          <w:lang w:val="ka-GE"/>
        </w:rPr>
        <w:t>სასამართლო</w:t>
      </w:r>
      <w:r w:rsidRPr="00526B32">
        <w:rPr>
          <w:rFonts w:ascii="Sylfaen" w:hAnsi="Sylfaen"/>
          <w:lang w:val="ka-GE"/>
        </w:rPr>
        <w:t xml:space="preserve"> </w:t>
      </w:r>
      <w:r w:rsidRPr="00526B32">
        <w:rPr>
          <w:rFonts w:ascii="Sylfaen" w:hAnsi="Sylfaen" w:cs="Sylfaen"/>
          <w:lang w:val="ka-GE"/>
        </w:rPr>
        <w:t>განჩინების</w:t>
      </w:r>
      <w:r w:rsidRPr="00526B32">
        <w:rPr>
          <w:rFonts w:ascii="Sylfaen" w:hAnsi="Sylfaen"/>
          <w:lang w:val="ka-GE"/>
        </w:rPr>
        <w:t xml:space="preserve"> </w:t>
      </w:r>
      <w:r w:rsidRPr="00526B32">
        <w:rPr>
          <w:rFonts w:ascii="Sylfaen" w:hAnsi="Sylfaen" w:cs="Sylfaen"/>
          <w:lang w:val="ka-GE"/>
        </w:rPr>
        <w:t>საჩივრით</w:t>
      </w:r>
      <w:r w:rsidRPr="00526B32">
        <w:rPr>
          <w:rFonts w:ascii="Sylfaen" w:hAnsi="Sylfaen"/>
          <w:lang w:val="ka-GE"/>
        </w:rPr>
        <w:t xml:space="preserve"> </w:t>
      </w:r>
      <w:r w:rsidRPr="00526B32">
        <w:rPr>
          <w:rFonts w:ascii="Sylfaen" w:hAnsi="Sylfaen" w:cs="Sylfaen"/>
          <w:lang w:val="ka-GE"/>
        </w:rPr>
        <w:t>გასაჩივრების</w:t>
      </w:r>
      <w:r w:rsidRPr="00526B32">
        <w:rPr>
          <w:rFonts w:ascii="Sylfaen" w:hAnsi="Sylfaen"/>
          <w:lang w:val="ka-GE"/>
        </w:rPr>
        <w:t xml:space="preserve"> </w:t>
      </w:r>
      <w:r w:rsidRPr="00526B32">
        <w:rPr>
          <w:rFonts w:ascii="Sylfaen" w:hAnsi="Sylfaen" w:cs="Sylfaen"/>
          <w:lang w:val="ka-GE"/>
        </w:rPr>
        <w:t>შესაძლებლობა</w:t>
      </w:r>
      <w:r w:rsidRPr="00526B32">
        <w:rPr>
          <w:rFonts w:ascii="Sylfaen" w:hAnsi="Sylfaen"/>
          <w:lang w:val="ka-GE"/>
        </w:rPr>
        <w:t xml:space="preserve">, </w:t>
      </w:r>
      <w:r w:rsidRPr="00526B32">
        <w:rPr>
          <w:rFonts w:ascii="Sylfaen" w:hAnsi="Sylfaen" w:cs="Sylfaen"/>
          <w:lang w:val="ka-GE"/>
        </w:rPr>
        <w:t>მან</w:t>
      </w:r>
      <w:r w:rsidRPr="00526B32">
        <w:rPr>
          <w:rFonts w:ascii="Sylfaen" w:hAnsi="Sylfaen"/>
          <w:lang w:val="ka-GE"/>
        </w:rPr>
        <w:t xml:space="preserve"> </w:t>
      </w:r>
      <w:r w:rsidRPr="00526B32">
        <w:rPr>
          <w:rFonts w:ascii="Sylfaen" w:hAnsi="Sylfaen" w:cs="Sylfaen"/>
          <w:lang w:val="ka-GE"/>
        </w:rPr>
        <w:t>უნდა</w:t>
      </w:r>
      <w:r w:rsidRPr="00526B32">
        <w:rPr>
          <w:rFonts w:ascii="Sylfaen" w:hAnsi="Sylfaen"/>
          <w:lang w:val="ka-GE"/>
        </w:rPr>
        <w:t xml:space="preserve"> </w:t>
      </w:r>
      <w:r w:rsidRPr="00526B32">
        <w:rPr>
          <w:rFonts w:ascii="Sylfaen" w:hAnsi="Sylfaen" w:cs="Sylfaen"/>
          <w:lang w:val="ka-GE"/>
        </w:rPr>
        <w:t>მოითხოვოს</w:t>
      </w:r>
      <w:r w:rsidRPr="00526B32">
        <w:rPr>
          <w:rFonts w:ascii="Sylfaen" w:hAnsi="Sylfaen"/>
          <w:lang w:val="ka-GE"/>
        </w:rPr>
        <w:t xml:space="preserve"> </w:t>
      </w:r>
      <w:r w:rsidRPr="00526B32">
        <w:rPr>
          <w:rFonts w:ascii="Sylfaen" w:hAnsi="Sylfaen" w:cs="Sylfaen"/>
          <w:lang w:val="ka-GE"/>
        </w:rPr>
        <w:t>საქართველოს</w:t>
      </w:r>
      <w:r w:rsidRPr="00526B32">
        <w:rPr>
          <w:rFonts w:ascii="Sylfaen" w:hAnsi="Sylfaen"/>
          <w:lang w:val="ka-GE"/>
        </w:rPr>
        <w:t xml:space="preserve"> </w:t>
      </w:r>
      <w:r w:rsidRPr="00526B32">
        <w:rPr>
          <w:rFonts w:ascii="Sylfaen" w:hAnsi="Sylfaen" w:cs="Sylfaen"/>
          <w:lang w:val="ka-GE"/>
        </w:rPr>
        <w:t>სამოქალაქო</w:t>
      </w:r>
      <w:r w:rsidRPr="00526B32">
        <w:rPr>
          <w:rFonts w:ascii="Sylfaen" w:hAnsi="Sylfaen"/>
          <w:lang w:val="ka-GE"/>
        </w:rPr>
        <w:t xml:space="preserve"> </w:t>
      </w:r>
      <w:r w:rsidRPr="00526B32">
        <w:rPr>
          <w:rFonts w:ascii="Sylfaen" w:hAnsi="Sylfaen" w:cs="Sylfaen"/>
          <w:lang w:val="ka-GE"/>
        </w:rPr>
        <w:t>საპროცესო</w:t>
      </w:r>
      <w:r w:rsidRPr="00526B32">
        <w:rPr>
          <w:rFonts w:ascii="Sylfaen" w:hAnsi="Sylfaen"/>
          <w:lang w:val="ka-GE"/>
        </w:rPr>
        <w:t xml:space="preserve"> </w:t>
      </w:r>
      <w:r w:rsidRPr="00526B32">
        <w:rPr>
          <w:rFonts w:ascii="Sylfaen" w:hAnsi="Sylfaen" w:cs="Sylfaen"/>
          <w:lang w:val="ka-GE"/>
        </w:rPr>
        <w:t>კოდექსის</w:t>
      </w:r>
      <w:r w:rsidRPr="00526B32">
        <w:rPr>
          <w:rFonts w:ascii="Sylfaen" w:hAnsi="Sylfaen"/>
          <w:lang w:val="ka-GE"/>
        </w:rPr>
        <w:t xml:space="preserve"> </w:t>
      </w:r>
      <w:r w:rsidRPr="00526B32">
        <w:rPr>
          <w:rFonts w:ascii="Sylfaen" w:hAnsi="Sylfaen" w:cs="Sylfaen"/>
          <w:lang w:val="ka-GE"/>
        </w:rPr>
        <w:t>იმ</w:t>
      </w:r>
      <w:r w:rsidRPr="00526B32">
        <w:rPr>
          <w:rFonts w:ascii="Sylfaen" w:hAnsi="Sylfaen"/>
          <w:lang w:val="ka-GE"/>
        </w:rPr>
        <w:t xml:space="preserve"> </w:t>
      </w:r>
      <w:r w:rsidRPr="00526B32">
        <w:rPr>
          <w:rFonts w:ascii="Sylfaen" w:hAnsi="Sylfaen" w:cs="Sylfaen"/>
          <w:lang w:val="ka-GE"/>
        </w:rPr>
        <w:t>ნორმის</w:t>
      </w:r>
      <w:r w:rsidRPr="00526B32">
        <w:rPr>
          <w:rFonts w:ascii="Sylfaen" w:hAnsi="Sylfaen"/>
          <w:lang w:val="ka-GE"/>
        </w:rPr>
        <w:t xml:space="preserve"> </w:t>
      </w:r>
      <w:r w:rsidRPr="00526B32">
        <w:rPr>
          <w:rFonts w:ascii="Sylfaen" w:hAnsi="Sylfaen" w:cs="Sylfaen"/>
          <w:lang w:val="ka-GE"/>
        </w:rPr>
        <w:t>არაკონსტიტუციურად</w:t>
      </w:r>
      <w:r w:rsidRPr="00526B32">
        <w:rPr>
          <w:rFonts w:ascii="Sylfaen" w:hAnsi="Sylfaen"/>
          <w:lang w:val="ka-GE"/>
        </w:rPr>
        <w:t xml:space="preserve"> </w:t>
      </w:r>
      <w:r w:rsidRPr="00526B32">
        <w:rPr>
          <w:rFonts w:ascii="Sylfaen" w:hAnsi="Sylfaen" w:cs="Sylfaen"/>
          <w:lang w:val="ka-GE"/>
        </w:rPr>
        <w:t>ცნობა</w:t>
      </w:r>
      <w:r w:rsidRPr="00526B32">
        <w:rPr>
          <w:rFonts w:ascii="Sylfaen" w:hAnsi="Sylfaen"/>
          <w:lang w:val="ka-GE"/>
        </w:rPr>
        <w:t xml:space="preserve">, </w:t>
      </w:r>
      <w:r w:rsidRPr="00526B32">
        <w:rPr>
          <w:rFonts w:ascii="Sylfaen" w:hAnsi="Sylfaen" w:cs="Sylfaen"/>
          <w:lang w:val="ka-GE"/>
        </w:rPr>
        <w:t>რომელიც</w:t>
      </w:r>
      <w:r w:rsidRPr="00526B32">
        <w:rPr>
          <w:rFonts w:ascii="Sylfaen" w:hAnsi="Sylfaen"/>
          <w:lang w:val="ka-GE"/>
        </w:rPr>
        <w:t xml:space="preserve"> </w:t>
      </w:r>
      <w:r w:rsidRPr="00526B32">
        <w:rPr>
          <w:rFonts w:ascii="Sylfaen" w:hAnsi="Sylfaen" w:cs="Sylfaen"/>
          <w:lang w:val="ka-GE"/>
        </w:rPr>
        <w:t>ზღუდავს</w:t>
      </w:r>
      <w:r w:rsidRPr="00526B32">
        <w:rPr>
          <w:rFonts w:ascii="Sylfaen" w:hAnsi="Sylfaen"/>
          <w:lang w:val="ka-GE"/>
        </w:rPr>
        <w:t xml:space="preserve"> </w:t>
      </w:r>
      <w:r w:rsidR="00134654">
        <w:rPr>
          <w:rFonts w:ascii="Sylfaen" w:hAnsi="Sylfaen" w:cs="Sylfaen"/>
          <w:lang w:val="ka-GE"/>
        </w:rPr>
        <w:t>მსგავსი</w:t>
      </w:r>
      <w:r w:rsidRPr="00526B32">
        <w:rPr>
          <w:rFonts w:ascii="Sylfaen" w:hAnsi="Sylfaen"/>
          <w:lang w:val="ka-GE"/>
        </w:rPr>
        <w:t xml:space="preserve"> </w:t>
      </w:r>
      <w:r w:rsidRPr="00526B32">
        <w:rPr>
          <w:rFonts w:ascii="Sylfaen" w:hAnsi="Sylfaen" w:cs="Sylfaen"/>
          <w:lang w:val="ka-GE"/>
        </w:rPr>
        <w:t>კერძო</w:t>
      </w:r>
      <w:r w:rsidRPr="00526B32">
        <w:rPr>
          <w:rFonts w:ascii="Sylfaen" w:hAnsi="Sylfaen"/>
          <w:lang w:val="ka-GE"/>
        </w:rPr>
        <w:t xml:space="preserve"> </w:t>
      </w:r>
      <w:r w:rsidRPr="00526B32">
        <w:rPr>
          <w:rFonts w:ascii="Sylfaen" w:hAnsi="Sylfaen" w:cs="Sylfaen"/>
          <w:lang w:val="ka-GE"/>
        </w:rPr>
        <w:t>საჩივრის</w:t>
      </w:r>
      <w:r w:rsidRPr="00526B32">
        <w:rPr>
          <w:rFonts w:ascii="Sylfaen" w:hAnsi="Sylfaen"/>
          <w:lang w:val="ka-GE"/>
        </w:rPr>
        <w:t xml:space="preserve"> </w:t>
      </w:r>
      <w:r w:rsidRPr="00526B32">
        <w:rPr>
          <w:rFonts w:ascii="Sylfaen" w:hAnsi="Sylfaen" w:cs="Sylfaen"/>
          <w:lang w:val="ka-GE"/>
        </w:rPr>
        <w:t>შეტანის</w:t>
      </w:r>
      <w:r w:rsidRPr="00526B32">
        <w:rPr>
          <w:rFonts w:ascii="Sylfaen" w:hAnsi="Sylfaen"/>
          <w:lang w:val="ka-GE"/>
        </w:rPr>
        <w:t xml:space="preserve"> </w:t>
      </w:r>
      <w:r w:rsidRPr="00526B32">
        <w:rPr>
          <w:rFonts w:ascii="Sylfaen" w:hAnsi="Sylfaen" w:cs="Sylfaen"/>
          <w:lang w:val="ka-GE"/>
        </w:rPr>
        <w:t>უფლებას</w:t>
      </w:r>
      <w:r w:rsidRPr="00526B32">
        <w:rPr>
          <w:rFonts w:ascii="Sylfaen" w:hAnsi="Sylfaen"/>
          <w:lang w:val="ka-GE"/>
        </w:rPr>
        <w:t xml:space="preserve">. </w:t>
      </w:r>
      <w:r w:rsidRPr="00526B32">
        <w:rPr>
          <w:rFonts w:ascii="Sylfaen" w:hAnsi="Sylfaen" w:cs="Sylfaen"/>
          <w:lang w:val="ka-GE"/>
        </w:rPr>
        <w:t>საქართველოს</w:t>
      </w:r>
      <w:r w:rsidRPr="00526B32">
        <w:rPr>
          <w:rFonts w:ascii="Sylfaen" w:hAnsi="Sylfaen"/>
          <w:lang w:val="ka-GE"/>
        </w:rPr>
        <w:t xml:space="preserve"> </w:t>
      </w:r>
      <w:r w:rsidRPr="00526B32">
        <w:rPr>
          <w:rFonts w:ascii="Sylfaen" w:hAnsi="Sylfaen" w:cs="Sylfaen"/>
          <w:lang w:val="ka-GE"/>
        </w:rPr>
        <w:t>საკონსტიტუციო</w:t>
      </w:r>
      <w:r w:rsidRPr="00526B32">
        <w:rPr>
          <w:rFonts w:ascii="Sylfaen" w:hAnsi="Sylfaen"/>
          <w:lang w:val="ka-GE"/>
        </w:rPr>
        <w:t xml:space="preserve"> </w:t>
      </w:r>
      <w:r w:rsidRPr="00526B32">
        <w:rPr>
          <w:rFonts w:ascii="Sylfaen" w:hAnsi="Sylfaen" w:cs="Sylfaen"/>
          <w:lang w:val="ka-GE"/>
        </w:rPr>
        <w:t>სასამართლოს</w:t>
      </w:r>
      <w:r w:rsidRPr="00526B32">
        <w:rPr>
          <w:rFonts w:ascii="Sylfaen" w:hAnsi="Sylfaen"/>
          <w:lang w:val="ka-GE"/>
        </w:rPr>
        <w:t xml:space="preserve"> </w:t>
      </w:r>
      <w:r w:rsidRPr="00526B32">
        <w:rPr>
          <w:rFonts w:ascii="Sylfaen" w:hAnsi="Sylfaen" w:cs="Sylfaen"/>
          <w:lang w:val="ka-GE"/>
        </w:rPr>
        <w:t>პრაქტიკაში</w:t>
      </w:r>
      <w:r w:rsidRPr="00526B32">
        <w:rPr>
          <w:rFonts w:ascii="Sylfaen" w:hAnsi="Sylfaen"/>
          <w:lang w:val="ka-GE"/>
        </w:rPr>
        <w:t xml:space="preserve"> </w:t>
      </w:r>
      <w:r w:rsidRPr="00526B32">
        <w:rPr>
          <w:rFonts w:ascii="Sylfaen" w:hAnsi="Sylfaen" w:cs="Sylfaen"/>
          <w:lang w:val="ka-GE"/>
        </w:rPr>
        <w:t>ამგვარ</w:t>
      </w:r>
      <w:r w:rsidRPr="00526B32">
        <w:rPr>
          <w:rFonts w:ascii="Sylfaen" w:hAnsi="Sylfaen"/>
          <w:lang w:val="ka-GE"/>
        </w:rPr>
        <w:t xml:space="preserve"> </w:t>
      </w:r>
      <w:r w:rsidRPr="00526B32">
        <w:rPr>
          <w:rFonts w:ascii="Sylfaen" w:hAnsi="Sylfaen" w:cs="Sylfaen"/>
          <w:lang w:val="ka-GE"/>
        </w:rPr>
        <w:t>უფლებაშემზღუდველ</w:t>
      </w:r>
      <w:r w:rsidRPr="00526B32">
        <w:rPr>
          <w:rFonts w:ascii="Sylfaen" w:hAnsi="Sylfaen"/>
          <w:lang w:val="ka-GE"/>
        </w:rPr>
        <w:t xml:space="preserve"> </w:t>
      </w:r>
      <w:r w:rsidRPr="00526B32">
        <w:rPr>
          <w:rFonts w:ascii="Sylfaen" w:hAnsi="Sylfaen" w:cs="Sylfaen"/>
          <w:lang w:val="ka-GE"/>
        </w:rPr>
        <w:t>ნორმად</w:t>
      </w:r>
      <w:r w:rsidRPr="00526B32">
        <w:rPr>
          <w:rFonts w:ascii="Sylfaen" w:hAnsi="Sylfaen"/>
          <w:lang w:val="ka-GE"/>
        </w:rPr>
        <w:t xml:space="preserve">, </w:t>
      </w:r>
      <w:r w:rsidRPr="00526B32">
        <w:rPr>
          <w:rFonts w:ascii="Sylfaen" w:hAnsi="Sylfaen" w:cs="Sylfaen"/>
          <w:lang w:val="ka-GE"/>
        </w:rPr>
        <w:t>როგორც</w:t>
      </w:r>
      <w:r w:rsidRPr="00526B32">
        <w:rPr>
          <w:rFonts w:ascii="Sylfaen" w:hAnsi="Sylfaen"/>
          <w:lang w:val="ka-GE"/>
        </w:rPr>
        <w:t xml:space="preserve"> </w:t>
      </w:r>
      <w:r w:rsidRPr="00526B32">
        <w:rPr>
          <w:rFonts w:ascii="Sylfaen" w:hAnsi="Sylfaen" w:cs="Sylfaen"/>
          <w:lang w:val="ka-GE"/>
        </w:rPr>
        <w:t>წესი</w:t>
      </w:r>
      <w:r w:rsidRPr="00526B32">
        <w:rPr>
          <w:rFonts w:ascii="Sylfaen" w:hAnsi="Sylfaen"/>
          <w:lang w:val="ka-GE"/>
        </w:rPr>
        <w:t xml:space="preserve">, </w:t>
      </w:r>
      <w:r w:rsidRPr="00526B32">
        <w:rPr>
          <w:rFonts w:ascii="Sylfaen" w:hAnsi="Sylfaen" w:cs="Sylfaen"/>
          <w:lang w:val="ka-GE"/>
        </w:rPr>
        <w:t>საქართველოს</w:t>
      </w:r>
      <w:r w:rsidRPr="00526B32">
        <w:rPr>
          <w:rFonts w:ascii="Sylfaen" w:hAnsi="Sylfaen"/>
          <w:lang w:val="ka-GE"/>
        </w:rPr>
        <w:t xml:space="preserve"> </w:t>
      </w:r>
      <w:r w:rsidRPr="00526B32">
        <w:rPr>
          <w:rFonts w:ascii="Sylfaen" w:hAnsi="Sylfaen" w:cs="Sylfaen"/>
          <w:lang w:val="ka-GE"/>
        </w:rPr>
        <w:t>სამოქალაქო</w:t>
      </w:r>
      <w:r w:rsidRPr="00526B32">
        <w:rPr>
          <w:rFonts w:ascii="Sylfaen" w:hAnsi="Sylfaen"/>
          <w:lang w:val="ka-GE"/>
        </w:rPr>
        <w:t xml:space="preserve"> </w:t>
      </w:r>
      <w:r w:rsidRPr="00526B32">
        <w:rPr>
          <w:rFonts w:ascii="Sylfaen" w:hAnsi="Sylfaen" w:cs="Sylfaen"/>
          <w:lang w:val="ka-GE"/>
        </w:rPr>
        <w:t>საპროცესო</w:t>
      </w:r>
      <w:r w:rsidRPr="00526B32">
        <w:rPr>
          <w:rFonts w:ascii="Sylfaen" w:hAnsi="Sylfaen"/>
          <w:lang w:val="ka-GE"/>
        </w:rPr>
        <w:t xml:space="preserve"> </w:t>
      </w:r>
      <w:r w:rsidRPr="00526B32">
        <w:rPr>
          <w:rFonts w:ascii="Sylfaen" w:hAnsi="Sylfaen" w:cs="Sylfaen"/>
          <w:lang w:val="ka-GE"/>
        </w:rPr>
        <w:t>კოდექსის</w:t>
      </w:r>
      <w:r w:rsidRPr="00526B32">
        <w:rPr>
          <w:rFonts w:ascii="Sylfaen" w:hAnsi="Sylfaen"/>
          <w:lang w:val="ka-GE"/>
        </w:rPr>
        <w:t xml:space="preserve"> 414-</w:t>
      </w:r>
      <w:r w:rsidRPr="00526B32">
        <w:rPr>
          <w:rFonts w:ascii="Sylfaen" w:hAnsi="Sylfaen" w:cs="Sylfaen"/>
          <w:lang w:val="ka-GE"/>
        </w:rPr>
        <w:t>ე</w:t>
      </w:r>
      <w:r w:rsidRPr="00526B32">
        <w:rPr>
          <w:rFonts w:ascii="Sylfaen" w:hAnsi="Sylfaen"/>
          <w:lang w:val="ka-GE"/>
        </w:rPr>
        <w:t xml:space="preserve"> </w:t>
      </w:r>
      <w:r w:rsidRPr="00526B32">
        <w:rPr>
          <w:rFonts w:ascii="Sylfaen" w:hAnsi="Sylfaen" w:cs="Sylfaen"/>
          <w:lang w:val="ka-GE"/>
        </w:rPr>
        <w:t>მუხლის</w:t>
      </w:r>
      <w:r w:rsidRPr="00526B32">
        <w:rPr>
          <w:rFonts w:ascii="Sylfaen" w:hAnsi="Sylfaen"/>
          <w:lang w:val="ka-GE"/>
        </w:rPr>
        <w:t xml:space="preserve"> </w:t>
      </w:r>
      <w:r w:rsidRPr="00526B32">
        <w:rPr>
          <w:rFonts w:ascii="Sylfaen" w:hAnsi="Sylfaen" w:cs="Sylfaen"/>
          <w:lang w:val="ka-GE"/>
        </w:rPr>
        <w:t>პირველი</w:t>
      </w:r>
      <w:r w:rsidRPr="00526B32">
        <w:rPr>
          <w:rFonts w:ascii="Sylfaen" w:hAnsi="Sylfaen"/>
          <w:lang w:val="ka-GE"/>
        </w:rPr>
        <w:t xml:space="preserve"> </w:t>
      </w:r>
      <w:r w:rsidRPr="00526B32">
        <w:rPr>
          <w:rFonts w:ascii="Sylfaen" w:hAnsi="Sylfaen" w:cs="Sylfaen"/>
          <w:lang w:val="ka-GE"/>
        </w:rPr>
        <w:t>ნაწილი</w:t>
      </w:r>
      <w:r w:rsidRPr="00526B32">
        <w:rPr>
          <w:rFonts w:ascii="Sylfaen" w:hAnsi="Sylfaen"/>
          <w:lang w:val="ka-GE"/>
        </w:rPr>
        <w:t xml:space="preserve"> </w:t>
      </w:r>
      <w:r w:rsidRPr="00526B32">
        <w:rPr>
          <w:rFonts w:ascii="Sylfaen" w:hAnsi="Sylfaen" w:cs="Sylfaen"/>
          <w:lang w:val="ka-GE"/>
        </w:rPr>
        <w:t>მიიჩნევა</w:t>
      </w:r>
      <w:r w:rsidRPr="00526B32">
        <w:rPr>
          <w:rFonts w:ascii="Sylfaen" w:hAnsi="Sylfaen"/>
          <w:lang w:val="ka-GE"/>
        </w:rPr>
        <w:t xml:space="preserve">, </w:t>
      </w:r>
      <w:r w:rsidRPr="00526B32">
        <w:rPr>
          <w:rFonts w:ascii="Sylfaen" w:hAnsi="Sylfaen" w:cs="Sylfaen"/>
          <w:lang w:val="ka-GE"/>
        </w:rPr>
        <w:t>რომელიც</w:t>
      </w:r>
      <w:r w:rsidRPr="00526B32">
        <w:rPr>
          <w:rFonts w:ascii="Sylfaen" w:hAnsi="Sylfaen"/>
          <w:lang w:val="ka-GE"/>
        </w:rPr>
        <w:t xml:space="preserve"> </w:t>
      </w:r>
      <w:r w:rsidRPr="00526B32">
        <w:rPr>
          <w:rFonts w:ascii="Sylfaen" w:hAnsi="Sylfaen" w:cs="Sylfaen"/>
          <w:lang w:val="ka-GE"/>
        </w:rPr>
        <w:t>სამო</w:t>
      </w:r>
      <w:r w:rsidRPr="00526B32">
        <w:rPr>
          <w:rFonts w:ascii="Sylfaen" w:hAnsi="Sylfaen"/>
          <w:lang w:val="ka-GE"/>
        </w:rPr>
        <w:t xml:space="preserve">ქალაქო საპროცესო სამართალში კერძო საჩივრის გამოყენების ზოგად რეგლამენტირებას ახდენს და, ერთი მხრივ, აღჭურავს მხარეებს საქართველოს სამოქალაქო საპროცესო კოდექსით პირდაპირ გათვალისწინებულ შემთხვევებში კერძო საჩივრის </w:t>
      </w:r>
      <w:r w:rsidR="00D83CC0" w:rsidRPr="00526B32">
        <w:rPr>
          <w:rFonts w:ascii="Sylfaen" w:hAnsi="Sylfaen"/>
          <w:lang w:val="ka-GE"/>
        </w:rPr>
        <w:t>წარდგენის</w:t>
      </w:r>
      <w:r w:rsidRPr="00526B32">
        <w:rPr>
          <w:rFonts w:ascii="Sylfaen" w:hAnsi="Sylfaen"/>
          <w:lang w:val="ka-GE"/>
        </w:rPr>
        <w:t xml:space="preserve"> უფლებით, ხოლო, მეორე მხრივ, გამორიცხავს მხარეთა მიერ მისი გამოყენების შესაძლებლობას სხვა შემთხვევაში</w:t>
      </w:r>
      <w:r w:rsidR="003A4A87" w:rsidRPr="00526B32">
        <w:rPr>
          <w:rFonts w:ascii="Sylfaen" w:hAnsi="Sylfaen"/>
          <w:lang w:val="ka-GE"/>
        </w:rPr>
        <w:t xml:space="preserve"> (იხ., </w:t>
      </w:r>
      <w:r w:rsidR="003A4A87" w:rsidRPr="00526B32">
        <w:rPr>
          <w:rFonts w:ascii="Sylfaen" w:hAnsi="Sylfaen" w:cs="Sylfaen"/>
          <w:lang w:val="ka-GE"/>
        </w:rPr>
        <w:t>საქართველოს</w:t>
      </w:r>
      <w:r w:rsidR="003A4A87" w:rsidRPr="00526B32">
        <w:rPr>
          <w:rFonts w:ascii="Sylfaen" w:hAnsi="Sylfaen"/>
          <w:lang w:val="ka-GE"/>
        </w:rPr>
        <w:t xml:space="preserve"> საკონსტიტუციო სასამართლოს 2023 წლის 22 თებერვლის №1/2/1731 საოქმო ჩანაწერი საქმეზე „ქეთი ანდროსენკო და ალექსანდრე ანდროსენკო საქართველოს პარლამენტის წინააღმდეგ“; საქართველოს საკონსტიტუციო სასამართლოს 2022 წლის 16 ივნისის №1/11/1667 განჩინება საქმეზე „პაატა ნოზაძე საქართველოს პარლამენტის წინააღმდეგ“). </w:t>
      </w:r>
    </w:p>
    <w:p w14:paraId="233B331B" w14:textId="1714D612" w:rsidR="00526B32" w:rsidRDefault="003A4A87" w:rsidP="00526B32">
      <w:pPr>
        <w:numPr>
          <w:ilvl w:val="0"/>
          <w:numId w:val="17"/>
        </w:numPr>
        <w:spacing w:line="276" w:lineRule="auto"/>
        <w:ind w:left="0" w:firstLine="284"/>
        <w:jc w:val="both"/>
        <w:rPr>
          <w:rFonts w:ascii="Sylfaen" w:hAnsi="Sylfaen"/>
          <w:lang w:val="ka-GE" w:eastAsia="x-none"/>
        </w:rPr>
      </w:pPr>
      <w:r w:rsidRPr="00526B32">
        <w:rPr>
          <w:rFonts w:ascii="Sylfaen" w:hAnsi="Sylfaen" w:cs="Sylfaen"/>
          <w:lang w:val="ka-GE"/>
        </w:rPr>
        <w:t>მაშასადამე</w:t>
      </w:r>
      <w:r w:rsidRPr="00526B32">
        <w:rPr>
          <w:rFonts w:ascii="Sylfaen" w:hAnsi="Sylfaen"/>
          <w:lang w:val="ka-GE"/>
        </w:rPr>
        <w:t xml:space="preserve">, </w:t>
      </w:r>
      <w:r w:rsidR="00AE419A" w:rsidRPr="00526B32">
        <w:rPr>
          <w:rFonts w:ascii="Sylfaen" w:hAnsi="Sylfaen"/>
          <w:lang w:val="ka-GE"/>
        </w:rPr>
        <w:t xml:space="preserve">ნათელია, რომ </w:t>
      </w:r>
      <w:r w:rsidRPr="00526B32">
        <w:rPr>
          <w:rFonts w:ascii="Sylfaen" w:hAnsi="Sylfaen"/>
          <w:lang w:val="ka-GE"/>
        </w:rPr>
        <w:t xml:space="preserve">საქართველოს სამოქალაქო საპროცესო კოდექსით პირდაპირ გაუთვალისწინებელ შემთხვევაში კერძო საჩივრის გამოყენებას, მათ შორის, </w:t>
      </w:r>
      <w:r w:rsidRPr="00526B32">
        <w:rPr>
          <w:rFonts w:ascii="Sylfaen" w:hAnsi="Sylfaen" w:cs="Sylfaen"/>
          <w:lang w:val="ka-GE"/>
        </w:rPr>
        <w:t>მოქალაქის გარდაცვალებისას საქმის წარმოების შეჩერებ</w:t>
      </w:r>
      <w:r w:rsidR="00FB470F">
        <w:rPr>
          <w:rFonts w:ascii="Sylfaen" w:hAnsi="Sylfaen" w:cs="Sylfaen"/>
          <w:lang w:val="ka-GE"/>
        </w:rPr>
        <w:t xml:space="preserve">ის თაობაზე </w:t>
      </w:r>
      <w:r w:rsidRPr="00526B32">
        <w:rPr>
          <w:rFonts w:ascii="Sylfaen" w:hAnsi="Sylfaen" w:cs="Sylfaen"/>
          <w:lang w:val="ka-GE"/>
        </w:rPr>
        <w:t>შუამდგომლობის დაკმაყოფილებაზე უარის თქმის შესახებ განჩინების კერძო საჩივრით გასაჩივრებას</w:t>
      </w:r>
      <w:r w:rsidR="00624ACF">
        <w:rPr>
          <w:rFonts w:ascii="Sylfaen" w:hAnsi="Sylfaen" w:cs="Sylfaen"/>
          <w:lang w:val="ka-GE"/>
        </w:rPr>
        <w:t>,</w:t>
      </w:r>
      <w:r w:rsidRPr="00526B32">
        <w:rPr>
          <w:rFonts w:ascii="Sylfaen" w:hAnsi="Sylfaen"/>
          <w:lang w:val="ka-GE"/>
        </w:rPr>
        <w:t xml:space="preserve"> გამორიცხავს ამავე კოდექსის 414-ე მუხლის პირველი ნაწილი. სწორედ ამიტომ, საქართველოს სამოქალაქო საპროცესო კოდექსის 282-ე მუხლი</w:t>
      </w:r>
      <w:r w:rsidR="00FB470F">
        <w:rPr>
          <w:rFonts w:ascii="Sylfaen" w:hAnsi="Sylfaen"/>
          <w:lang w:val="ka-GE"/>
        </w:rPr>
        <w:t>თ</w:t>
      </w:r>
      <w:r w:rsidRPr="00526B32">
        <w:rPr>
          <w:rFonts w:ascii="Sylfaen" w:hAnsi="Sylfaen"/>
          <w:lang w:val="ka-GE"/>
        </w:rPr>
        <w:t xml:space="preserve"> დადგენილ კერძო საჩივრის </w:t>
      </w:r>
      <w:r w:rsidR="00FB470F">
        <w:rPr>
          <w:rFonts w:ascii="Sylfaen" w:hAnsi="Sylfaen"/>
          <w:lang w:val="ka-GE"/>
        </w:rPr>
        <w:t xml:space="preserve">სასამართლოში </w:t>
      </w:r>
      <w:r w:rsidRPr="00526B32">
        <w:rPr>
          <w:rFonts w:ascii="Sylfaen" w:hAnsi="Sylfaen"/>
          <w:lang w:val="ka-GE"/>
        </w:rPr>
        <w:t>შეტანის კონკრეტულ საფუძველს არ გააჩნია მოსარჩელე მხარის მიერ მითითებული</w:t>
      </w:r>
      <w:r w:rsidR="00624ACF">
        <w:rPr>
          <w:rFonts w:ascii="Sylfaen" w:hAnsi="Sylfaen"/>
          <w:lang w:val="ka-GE"/>
        </w:rPr>
        <w:t>,</w:t>
      </w:r>
      <w:r w:rsidRPr="00526B32">
        <w:rPr>
          <w:rFonts w:ascii="Sylfaen" w:hAnsi="Sylfaen"/>
          <w:lang w:val="ka-GE"/>
        </w:rPr>
        <w:t xml:space="preserve"> უფლების მზღუდავი </w:t>
      </w:r>
      <w:r w:rsidR="00F70577">
        <w:rPr>
          <w:rFonts w:ascii="Sylfaen" w:hAnsi="Sylfaen"/>
          <w:lang w:val="ka-GE"/>
        </w:rPr>
        <w:t>შინაარსი</w:t>
      </w:r>
      <w:r w:rsidR="00624ACF">
        <w:rPr>
          <w:rFonts w:ascii="Sylfaen" w:hAnsi="Sylfaen"/>
          <w:lang w:val="ka-GE"/>
        </w:rPr>
        <w:t xml:space="preserve"> </w:t>
      </w:r>
      <w:r w:rsidRPr="00526B32">
        <w:rPr>
          <w:rFonts w:ascii="Sylfaen" w:hAnsi="Sylfaen"/>
          <w:lang w:val="ka-GE"/>
        </w:rPr>
        <w:t xml:space="preserve">და </w:t>
      </w:r>
      <w:r w:rsidR="00FB470F">
        <w:rPr>
          <w:rFonts w:ascii="Sylfaen" w:hAnsi="Sylfaen"/>
          <w:lang w:val="ka-GE"/>
        </w:rPr>
        <w:t>არც სადავო ნორმის ტექსტობრივი განმარტებით და არც სამართ</w:t>
      </w:r>
      <w:r w:rsidR="00624ACF">
        <w:rPr>
          <w:rFonts w:ascii="Sylfaen" w:hAnsi="Sylfaen"/>
          <w:lang w:val="ka-GE"/>
        </w:rPr>
        <w:t>ა</w:t>
      </w:r>
      <w:r w:rsidR="00FB470F">
        <w:rPr>
          <w:rFonts w:ascii="Sylfaen" w:hAnsi="Sylfaen"/>
          <w:lang w:val="ka-GE"/>
        </w:rPr>
        <w:t xml:space="preserve">ლშემფარდებლის ავტორიტეტული განმარტებით </w:t>
      </w:r>
      <w:r w:rsidRPr="00526B32">
        <w:rPr>
          <w:rFonts w:ascii="Sylfaen" w:hAnsi="Sylfaen"/>
          <w:lang w:val="ka-GE"/>
        </w:rPr>
        <w:t>არ დასტურდება, რომ მოსარჩელ</w:t>
      </w:r>
      <w:r w:rsidR="00F70577">
        <w:rPr>
          <w:rFonts w:ascii="Sylfaen" w:hAnsi="Sylfaen"/>
          <w:lang w:val="ka-GE"/>
        </w:rPr>
        <w:t>ე მხარის</w:t>
      </w:r>
      <w:r w:rsidRPr="00526B32">
        <w:rPr>
          <w:rFonts w:ascii="Sylfaen" w:hAnsi="Sylfaen"/>
          <w:lang w:val="ka-GE"/>
        </w:rPr>
        <w:t xml:space="preserve"> მიერ იდენტიფიცირებული პრობლემა ხსენებული სადავო ნორმიდან მომდინარეობს.</w:t>
      </w:r>
    </w:p>
    <w:p w14:paraId="36C6FAC9" w14:textId="5150C8FB" w:rsidR="00AE419A" w:rsidRPr="00526B32" w:rsidRDefault="00AE419A" w:rsidP="00A946E8">
      <w:pPr>
        <w:numPr>
          <w:ilvl w:val="0"/>
          <w:numId w:val="17"/>
        </w:numPr>
        <w:spacing w:after="100" w:afterAutospacing="1" w:line="276" w:lineRule="auto"/>
        <w:ind w:left="0" w:firstLine="284"/>
        <w:jc w:val="both"/>
        <w:rPr>
          <w:rFonts w:ascii="Sylfaen" w:hAnsi="Sylfaen"/>
          <w:lang w:val="ka-GE" w:eastAsia="x-none"/>
        </w:rPr>
      </w:pPr>
      <w:r w:rsidRPr="00526B32">
        <w:rPr>
          <w:rFonts w:ascii="Sylfaen" w:hAnsi="Sylfaen"/>
          <w:lang w:val="ka-GE" w:eastAsia="x-none"/>
        </w:rPr>
        <w:lastRenderedPageBreak/>
        <w:t xml:space="preserve">ყოველივე ზემოაღნიშნულიდან გამომდინარე, </w:t>
      </w:r>
      <w:r w:rsidRPr="00526B32">
        <w:rPr>
          <w:rFonts w:ascii="Sylfaen" w:hAnsi="Sylfaen" w:cs="Sylfaen"/>
          <w:lang w:val="ka-GE"/>
        </w:rPr>
        <w:t>№1598 კონსტიტუციური სარჩელი, სასარჩელო მოთხოვნის იმ ნაწილში, რომელიც შეეხება საქართველოს</w:t>
      </w:r>
      <w:r w:rsidRPr="00526B32">
        <w:rPr>
          <w:rFonts w:ascii="Sylfaen" w:hAnsi="Sylfaen"/>
          <w:lang w:val="ka-GE"/>
        </w:rPr>
        <w:t xml:space="preserve"> </w:t>
      </w:r>
      <w:r w:rsidRPr="00526B32">
        <w:rPr>
          <w:rFonts w:ascii="Sylfaen" w:hAnsi="Sylfaen" w:cs="Sylfaen"/>
          <w:lang w:val="ka-GE"/>
        </w:rPr>
        <w:t>სამოქალაქო</w:t>
      </w:r>
      <w:r w:rsidRPr="00526B32">
        <w:rPr>
          <w:rFonts w:ascii="Sylfaen" w:hAnsi="Sylfaen"/>
          <w:lang w:val="ka-GE"/>
        </w:rPr>
        <w:t xml:space="preserve"> </w:t>
      </w:r>
      <w:r w:rsidRPr="00526B32">
        <w:rPr>
          <w:rFonts w:ascii="Sylfaen" w:hAnsi="Sylfaen" w:cs="Sylfaen"/>
          <w:lang w:val="ka-GE"/>
        </w:rPr>
        <w:t>საპროცესო</w:t>
      </w:r>
      <w:r w:rsidRPr="00526B32">
        <w:rPr>
          <w:rFonts w:ascii="Sylfaen" w:hAnsi="Sylfaen"/>
          <w:lang w:val="ka-GE"/>
        </w:rPr>
        <w:t xml:space="preserve"> </w:t>
      </w:r>
      <w:r w:rsidRPr="00526B32">
        <w:rPr>
          <w:rFonts w:ascii="Sylfaen" w:hAnsi="Sylfaen" w:cs="Sylfaen"/>
          <w:lang w:val="ka-GE"/>
        </w:rPr>
        <w:t>კოდექსის</w:t>
      </w:r>
      <w:r w:rsidRPr="00526B32">
        <w:rPr>
          <w:rFonts w:ascii="Sylfaen" w:hAnsi="Sylfaen"/>
          <w:lang w:val="ka-GE"/>
        </w:rPr>
        <w:t xml:space="preserve"> 282-ე მუხლის </w:t>
      </w:r>
      <w:r w:rsidRPr="00526B32">
        <w:rPr>
          <w:rFonts w:ascii="Sylfaen" w:hAnsi="Sylfaen" w:cs="Sylfaen"/>
          <w:lang w:val="ka-GE"/>
        </w:rPr>
        <w:t>კონსტიტუციურობას</w:t>
      </w:r>
      <w:r w:rsidRPr="00526B32">
        <w:rPr>
          <w:rFonts w:ascii="Sylfaen" w:hAnsi="Sylfaen"/>
          <w:lang w:val="ka-GE"/>
        </w:rPr>
        <w:t xml:space="preserve"> </w:t>
      </w:r>
      <w:r w:rsidRPr="00526B32">
        <w:rPr>
          <w:rFonts w:ascii="Sylfaen" w:hAnsi="Sylfaen" w:cs="Sylfaen"/>
          <w:lang w:val="ka-GE"/>
        </w:rPr>
        <w:t>საქართველოს</w:t>
      </w:r>
      <w:r w:rsidRPr="00526B32">
        <w:rPr>
          <w:rFonts w:ascii="Sylfaen" w:hAnsi="Sylfaen"/>
          <w:lang w:val="ka-GE"/>
        </w:rPr>
        <w:t xml:space="preserve"> </w:t>
      </w:r>
      <w:r w:rsidRPr="00526B32">
        <w:rPr>
          <w:rFonts w:ascii="Sylfaen" w:hAnsi="Sylfaen" w:cs="Sylfaen"/>
          <w:lang w:val="ka-GE"/>
        </w:rPr>
        <w:t>კონსტიტუციის</w:t>
      </w:r>
      <w:r w:rsidRPr="00526B32">
        <w:rPr>
          <w:rFonts w:ascii="Sylfaen" w:hAnsi="Sylfaen"/>
          <w:lang w:val="ka-GE"/>
        </w:rPr>
        <w:t xml:space="preserve"> </w:t>
      </w:r>
      <w:r w:rsidRPr="00526B32">
        <w:rPr>
          <w:rFonts w:ascii="Sylfaen" w:hAnsi="Sylfaen" w:cs="Sylfaen"/>
          <w:lang w:val="ka-GE"/>
        </w:rPr>
        <w:t>31-ე</w:t>
      </w:r>
      <w:r w:rsidRPr="00526B32">
        <w:rPr>
          <w:rFonts w:ascii="Sylfaen" w:hAnsi="Sylfaen"/>
          <w:lang w:val="ka-GE"/>
        </w:rPr>
        <w:t xml:space="preserve"> </w:t>
      </w:r>
      <w:r w:rsidRPr="00526B32">
        <w:rPr>
          <w:rFonts w:ascii="Sylfaen" w:hAnsi="Sylfaen" w:cs="Sylfaen"/>
          <w:lang w:val="ka-GE"/>
        </w:rPr>
        <w:t>მუხლის</w:t>
      </w:r>
      <w:r w:rsidRPr="00526B32">
        <w:rPr>
          <w:rFonts w:ascii="Sylfaen" w:hAnsi="Sylfaen"/>
          <w:lang w:val="ka-GE"/>
        </w:rPr>
        <w:t xml:space="preserve"> </w:t>
      </w:r>
      <w:r w:rsidRPr="00526B32">
        <w:rPr>
          <w:rFonts w:ascii="Sylfaen" w:hAnsi="Sylfaen" w:cs="Sylfaen"/>
          <w:lang w:val="ka-GE"/>
        </w:rPr>
        <w:t>პირველ</w:t>
      </w:r>
      <w:r w:rsidRPr="00526B32">
        <w:rPr>
          <w:rFonts w:ascii="Sylfaen" w:hAnsi="Sylfaen"/>
          <w:lang w:val="ka-GE"/>
        </w:rPr>
        <w:t xml:space="preserve"> </w:t>
      </w:r>
      <w:r w:rsidRPr="00526B32">
        <w:rPr>
          <w:rFonts w:ascii="Sylfaen" w:hAnsi="Sylfaen" w:cs="Sylfaen"/>
          <w:lang w:val="ka-GE"/>
        </w:rPr>
        <w:t>პუნქტთან</w:t>
      </w:r>
      <w:r w:rsidRPr="00526B32">
        <w:rPr>
          <w:rFonts w:ascii="Sylfaen" w:hAnsi="Sylfaen"/>
          <w:lang w:val="ka-GE"/>
        </w:rPr>
        <w:t xml:space="preserve"> </w:t>
      </w:r>
      <w:r w:rsidRPr="00526B32">
        <w:rPr>
          <w:rFonts w:ascii="Sylfaen" w:hAnsi="Sylfaen" w:cs="Sylfaen"/>
          <w:lang w:val="ka-GE"/>
        </w:rPr>
        <w:t>მიმართებით</w:t>
      </w:r>
      <w:r w:rsidRPr="00526B32">
        <w:rPr>
          <w:rFonts w:ascii="Sylfaen" w:hAnsi="Sylfaen"/>
          <w:lang w:val="ka-GE"/>
        </w:rPr>
        <w:t xml:space="preserve">, </w:t>
      </w:r>
      <w:r w:rsidRPr="00526B32">
        <w:rPr>
          <w:rFonts w:ascii="Sylfaen" w:hAnsi="Sylfaen"/>
          <w:lang w:val="ka-GE" w:eastAsia="x-none"/>
        </w:rPr>
        <w:t>და</w:t>
      </w:r>
      <w:r w:rsidRPr="00526B32">
        <w:rPr>
          <w:rFonts w:ascii="Sylfaen" w:hAnsi="Sylfaen" w:cs="Sylfaen"/>
          <w:lang w:val="ka-GE"/>
        </w:rPr>
        <w:t>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526B32">
        <w:rPr>
          <w:rFonts w:ascii="Sylfaen" w:hAnsi="Sylfaen" w:cs="Sylfaen"/>
          <w:vertAlign w:val="superscript"/>
          <w:lang w:val="ka-GE"/>
        </w:rPr>
        <w:t>1</w:t>
      </w:r>
      <w:r w:rsidRPr="00526B32">
        <w:rPr>
          <w:rFonts w:ascii="Sylfaen" w:hAnsi="Sylfaen" w:cs="Sylfaen"/>
          <w:lang w:val="ka-GE"/>
        </w:rPr>
        <w:t xml:space="preserve"> მუხლის პირველი პუნქტის „ე“ ქვეპუნქტით და 31</w:t>
      </w:r>
      <w:r w:rsidRPr="00526B32">
        <w:rPr>
          <w:rFonts w:ascii="Sylfaen" w:hAnsi="Sylfaen" w:cs="Sylfaen"/>
          <w:vertAlign w:val="superscript"/>
          <w:lang w:val="ka-GE"/>
        </w:rPr>
        <w:t>3</w:t>
      </w:r>
      <w:r w:rsidRPr="00526B32">
        <w:rPr>
          <w:rFonts w:ascii="Sylfaen" w:hAnsi="Sylfaen" w:cs="Sylfaen"/>
          <w:lang w:val="ka-GE"/>
        </w:rPr>
        <w:t xml:space="preserve"> მუხლის პირველი პუნქტის „ა“ ქვეპუნქტით გათვალისწინებული საფუძველი.</w:t>
      </w:r>
    </w:p>
    <w:p w14:paraId="359D6873" w14:textId="0A8FBAFA" w:rsidR="00AE419A" w:rsidRPr="00014C4F" w:rsidRDefault="00AE419A" w:rsidP="00AE419A">
      <w:pPr>
        <w:pStyle w:val="ListParagraph"/>
        <w:spacing w:line="276" w:lineRule="auto"/>
        <w:ind w:left="284"/>
        <w:jc w:val="both"/>
        <w:rPr>
          <w:rFonts w:ascii="Sylfaen" w:hAnsi="Sylfaen"/>
          <w:lang w:val="ka-GE"/>
        </w:rPr>
      </w:pPr>
    </w:p>
    <w:p w14:paraId="1BA68D81" w14:textId="77777777" w:rsidR="00D37C1F" w:rsidRPr="00014C4F" w:rsidRDefault="00D37C1F" w:rsidP="00AE419A">
      <w:pPr>
        <w:spacing w:line="276" w:lineRule="auto"/>
        <w:jc w:val="both"/>
        <w:rPr>
          <w:rFonts w:ascii="Sylfaen" w:hAnsi="Sylfaen" w:cs="Sylfaen"/>
          <w:lang w:val="ka-GE"/>
        </w:rPr>
      </w:pPr>
    </w:p>
    <w:p w14:paraId="374CE1E6" w14:textId="10BF5E4B" w:rsidR="007C7F4D" w:rsidRPr="00014C4F" w:rsidRDefault="007C7F4D" w:rsidP="00AE419A">
      <w:pPr>
        <w:pStyle w:val="Heading1"/>
        <w:spacing w:after="100" w:afterAutospacing="1" w:line="276" w:lineRule="auto"/>
        <w:rPr>
          <w:noProof w:val="0"/>
          <w:lang w:val="ka-GE"/>
        </w:rPr>
      </w:pPr>
      <w:r w:rsidRPr="00014C4F">
        <w:rPr>
          <w:noProof w:val="0"/>
          <w:lang w:val="ka-GE"/>
        </w:rPr>
        <w:t>III</w:t>
      </w:r>
      <w:r w:rsidRPr="00014C4F">
        <w:rPr>
          <w:noProof w:val="0"/>
          <w:lang w:val="ka-GE"/>
        </w:rPr>
        <w:br/>
      </w:r>
      <w:r w:rsidRPr="00014C4F">
        <w:rPr>
          <w:rFonts w:cs="Sylfaen"/>
          <w:noProof w:val="0"/>
          <w:lang w:val="ka-GE"/>
        </w:rPr>
        <w:t>სარეზოლუციო</w:t>
      </w:r>
      <w:r w:rsidRPr="00014C4F">
        <w:rPr>
          <w:noProof w:val="0"/>
          <w:lang w:val="ka-GE"/>
        </w:rPr>
        <w:t xml:space="preserve"> </w:t>
      </w:r>
      <w:r w:rsidRPr="00014C4F">
        <w:rPr>
          <w:rFonts w:cs="Sylfaen"/>
          <w:noProof w:val="0"/>
          <w:lang w:val="ka-GE"/>
        </w:rPr>
        <w:t>ნაწილი</w:t>
      </w:r>
    </w:p>
    <w:p w14:paraId="1511963B" w14:textId="1EE480DB" w:rsidR="00D37C1F" w:rsidRPr="00134654" w:rsidRDefault="007C7F4D" w:rsidP="00134654">
      <w:pPr>
        <w:pStyle w:val="ListParagraph"/>
        <w:spacing w:after="100" w:afterAutospacing="1" w:line="276" w:lineRule="auto"/>
        <w:ind w:left="0" w:firstLine="284"/>
        <w:jc w:val="both"/>
        <w:rPr>
          <w:rFonts w:ascii="Sylfaen" w:hAnsi="Sylfaen" w:cs="Sylfaen"/>
          <w:lang w:val="ka-GE"/>
        </w:rPr>
      </w:pPr>
      <w:r w:rsidRPr="00014C4F">
        <w:rPr>
          <w:rFonts w:ascii="Sylfaen" w:hAnsi="Sylfaen" w:cs="Sylfaen"/>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27</w:t>
      </w:r>
      <w:r w:rsidRPr="00014C4F">
        <w:rPr>
          <w:rFonts w:ascii="Sylfaen" w:hAnsi="Sylfaen" w:cs="Sylfaen"/>
          <w:vertAlign w:val="superscript"/>
          <w:lang w:val="ka-GE"/>
        </w:rPr>
        <w:t>1</w:t>
      </w:r>
      <w:r w:rsidRPr="00014C4F">
        <w:rPr>
          <w:rFonts w:ascii="Sylfaen" w:hAnsi="Sylfaen" w:cs="Sylfaen"/>
          <w:lang w:val="ka-GE"/>
        </w:rPr>
        <w:t xml:space="preserve"> მუხლის მე-2 პუნქტის, 31-ე მუხლის</w:t>
      </w:r>
      <w:r w:rsidR="00FB470F">
        <w:rPr>
          <w:rFonts w:ascii="Sylfaen" w:hAnsi="Sylfaen" w:cs="Sylfaen"/>
          <w:lang w:val="ka-GE"/>
        </w:rPr>
        <w:t xml:space="preserve">, </w:t>
      </w:r>
      <w:r w:rsidRPr="00014C4F">
        <w:rPr>
          <w:rFonts w:ascii="Sylfaen" w:hAnsi="Sylfaen" w:cs="Sylfaen"/>
          <w:lang w:val="ka-GE"/>
        </w:rPr>
        <w:t>31</w:t>
      </w:r>
      <w:r w:rsidRPr="00014C4F">
        <w:rPr>
          <w:rFonts w:ascii="Sylfaen" w:hAnsi="Sylfaen" w:cs="Sylfaen"/>
          <w:vertAlign w:val="superscript"/>
          <w:lang w:val="ka-GE"/>
        </w:rPr>
        <w:t>1</w:t>
      </w:r>
      <w:r w:rsidRPr="00014C4F">
        <w:rPr>
          <w:rFonts w:ascii="Sylfaen" w:hAnsi="Sylfaen" w:cs="Sylfaen"/>
          <w:lang w:val="ka-GE"/>
        </w:rPr>
        <w:t xml:space="preserve"> მუხლის პირველი და მე-2 პუნქტების, 31</w:t>
      </w:r>
      <w:r w:rsidRPr="00014C4F">
        <w:rPr>
          <w:rFonts w:ascii="Sylfaen" w:hAnsi="Sylfaen" w:cs="Sylfaen"/>
          <w:vertAlign w:val="superscript"/>
          <w:lang w:val="ka-GE"/>
        </w:rPr>
        <w:t>2</w:t>
      </w:r>
      <w:r w:rsidRPr="00014C4F">
        <w:rPr>
          <w:rFonts w:ascii="Sylfaen" w:hAnsi="Sylfaen" w:cs="Sylfaen"/>
          <w:lang w:val="ka-GE"/>
        </w:rPr>
        <w:t xml:space="preserve"> მუხლის მე-8 პუნქტის, 31</w:t>
      </w:r>
      <w:r w:rsidRPr="00014C4F">
        <w:rPr>
          <w:rFonts w:ascii="Sylfaen" w:hAnsi="Sylfaen" w:cs="Sylfaen"/>
          <w:vertAlign w:val="superscript"/>
          <w:lang w:val="ka-GE"/>
        </w:rPr>
        <w:t>3</w:t>
      </w:r>
      <w:r w:rsidRPr="00014C4F">
        <w:rPr>
          <w:rFonts w:ascii="Sylfaen" w:hAnsi="Sylfaen" w:cs="Sylfaen"/>
          <w:lang w:val="ka-GE"/>
        </w:rPr>
        <w:t xml:space="preserve"> მუხლის პირველი პუნქტის „ა“ ქვეპუნქტის, 31</w:t>
      </w:r>
      <w:r w:rsidRPr="00014C4F">
        <w:rPr>
          <w:rFonts w:ascii="Sylfaen" w:hAnsi="Sylfaen" w:cs="Sylfaen"/>
          <w:vertAlign w:val="superscript"/>
          <w:lang w:val="ka-GE"/>
        </w:rPr>
        <w:t>5</w:t>
      </w:r>
      <w:r w:rsidRPr="00014C4F">
        <w:rPr>
          <w:rFonts w:ascii="Sylfaen" w:hAnsi="Sylfaen" w:cs="Sylfaen"/>
          <w:lang w:val="ka-GE"/>
        </w:rPr>
        <w:t xml:space="preserve"> მუხლის პირველი, მე-3, მე-4 და მე-7 პუნქტების, 31</w:t>
      </w:r>
      <w:r w:rsidRPr="00014C4F">
        <w:rPr>
          <w:rFonts w:ascii="Sylfaen" w:hAnsi="Sylfaen" w:cs="Sylfaen"/>
          <w:vertAlign w:val="superscript"/>
          <w:lang w:val="ka-GE"/>
        </w:rPr>
        <w:t>6</w:t>
      </w:r>
      <w:r w:rsidRPr="00014C4F">
        <w:rPr>
          <w:rFonts w:ascii="Sylfaen" w:hAnsi="Sylfaen" w:cs="Sylfaen"/>
          <w:lang w:val="ka-GE"/>
        </w:rPr>
        <w:t xml:space="preserve"> მუხლის მე-2 პუნქტის, 39-ე მუხლის პირველი პუნქტის „ა“ ქვეპუნქტის, 43-ე მუხლის საფუძველზე</w:t>
      </w:r>
      <w:r w:rsidR="00AE419A" w:rsidRPr="00014C4F">
        <w:rPr>
          <w:rFonts w:ascii="Sylfaen" w:hAnsi="Sylfaen" w:cs="Sylfaen"/>
          <w:lang w:val="ka-GE"/>
        </w:rPr>
        <w:t>,</w:t>
      </w:r>
    </w:p>
    <w:p w14:paraId="2E394166" w14:textId="77777777" w:rsidR="007C7F4D" w:rsidRPr="00014C4F" w:rsidRDefault="007C7F4D" w:rsidP="007C7F4D">
      <w:pPr>
        <w:spacing w:line="276" w:lineRule="auto"/>
        <w:jc w:val="center"/>
        <w:rPr>
          <w:rFonts w:ascii="Sylfaen" w:hAnsi="Sylfaen"/>
          <w:lang w:val="ka-GE"/>
        </w:rPr>
      </w:pPr>
      <w:r w:rsidRPr="00014C4F">
        <w:rPr>
          <w:rFonts w:ascii="Sylfaen" w:hAnsi="Sylfaen" w:cs="Sylfaen"/>
          <w:b/>
          <w:lang w:val="ka-GE"/>
        </w:rPr>
        <w:t>საქართველოს საკონსტიტუციო სასამართლო</w:t>
      </w:r>
    </w:p>
    <w:p w14:paraId="2ED217F8" w14:textId="0AEDE92F" w:rsidR="007C7F4D" w:rsidRPr="00014C4F" w:rsidRDefault="007C7F4D" w:rsidP="00CC4045">
      <w:pPr>
        <w:spacing w:after="100" w:afterAutospacing="1" w:line="276" w:lineRule="auto"/>
        <w:jc w:val="center"/>
        <w:rPr>
          <w:rFonts w:ascii="Sylfaen" w:hAnsi="Sylfaen"/>
          <w:lang w:val="ka-GE"/>
        </w:rPr>
      </w:pPr>
      <w:r w:rsidRPr="00014C4F">
        <w:rPr>
          <w:rFonts w:ascii="Sylfaen" w:hAnsi="Sylfaen" w:cs="Sylfaen"/>
          <w:b/>
          <w:lang w:val="ka-GE"/>
        </w:rPr>
        <w:t>ა დ გ ე ნ ს:</w:t>
      </w:r>
    </w:p>
    <w:p w14:paraId="4CEE5FFB" w14:textId="1A8A2754" w:rsidR="007C7F4D" w:rsidRPr="00014C4F" w:rsidRDefault="007C7F4D" w:rsidP="00AE419A">
      <w:pPr>
        <w:pStyle w:val="ListParagraph"/>
        <w:numPr>
          <w:ilvl w:val="0"/>
          <w:numId w:val="18"/>
        </w:numPr>
        <w:tabs>
          <w:tab w:val="clear" w:pos="0"/>
        </w:tabs>
        <w:suppressAutoHyphens/>
        <w:spacing w:after="160" w:line="276" w:lineRule="auto"/>
        <w:ind w:left="0" w:firstLine="284"/>
        <w:jc w:val="both"/>
        <w:rPr>
          <w:rFonts w:ascii="Sylfaen" w:hAnsi="Sylfaen" w:cs="Sylfaen"/>
          <w:lang w:val="ka-GE"/>
        </w:rPr>
      </w:pPr>
      <w:r w:rsidRPr="00014C4F">
        <w:rPr>
          <w:rFonts w:ascii="Sylfaen" w:hAnsi="Sylfaen" w:cs="Sylfaen"/>
          <w:lang w:val="ka-GE"/>
        </w:rPr>
        <w:t>არ იქნეს მიღებული არსებითად განსახილველად №15</w:t>
      </w:r>
      <w:r w:rsidR="00AE419A" w:rsidRPr="00014C4F">
        <w:rPr>
          <w:rFonts w:ascii="Sylfaen" w:hAnsi="Sylfaen" w:cs="Sylfaen"/>
          <w:lang w:val="ka-GE"/>
        </w:rPr>
        <w:t>98</w:t>
      </w:r>
      <w:r w:rsidRPr="00014C4F">
        <w:rPr>
          <w:rFonts w:ascii="Sylfaen" w:hAnsi="Sylfaen" w:cs="Sylfaen"/>
          <w:lang w:val="ka-GE"/>
        </w:rPr>
        <w:t xml:space="preserve"> კონსტიტუციური სარჩელი </w:t>
      </w:r>
      <w:r w:rsidR="00FB470F">
        <w:rPr>
          <w:rFonts w:ascii="Sylfaen" w:hAnsi="Sylfaen" w:cs="Sylfaen"/>
          <w:lang w:val="ka-GE"/>
        </w:rPr>
        <w:t>(</w:t>
      </w:r>
      <w:r w:rsidR="00AE419A" w:rsidRPr="00014C4F">
        <w:rPr>
          <w:rFonts w:ascii="Sylfaen" w:hAnsi="Sylfaen" w:cs="Sylfaen"/>
          <w:lang w:val="ka-GE"/>
        </w:rPr>
        <w:t>„გოგი გვიდიანი, ბიძინა გვიდიანი, ბადრი გვიდიანი, ჯამლათ გვიდიანი და ნორა ბენდელიანი საქართველოს პარლამენტის წინააღმდეგ“).</w:t>
      </w:r>
    </w:p>
    <w:p w14:paraId="6FE506AF" w14:textId="77777777" w:rsidR="007C7F4D" w:rsidRPr="00014C4F" w:rsidRDefault="007C7F4D" w:rsidP="00AE419A">
      <w:pPr>
        <w:pStyle w:val="ListParagraph"/>
        <w:numPr>
          <w:ilvl w:val="0"/>
          <w:numId w:val="18"/>
        </w:numPr>
        <w:tabs>
          <w:tab w:val="clear" w:pos="0"/>
        </w:tabs>
        <w:suppressAutoHyphens/>
        <w:spacing w:line="276" w:lineRule="auto"/>
        <w:ind w:left="0" w:firstLine="284"/>
        <w:jc w:val="both"/>
        <w:rPr>
          <w:rFonts w:ascii="Sylfaen" w:hAnsi="Sylfaen"/>
          <w:lang w:val="ka-GE"/>
        </w:rPr>
      </w:pPr>
      <w:r w:rsidRPr="00014C4F">
        <w:rPr>
          <w:rFonts w:ascii="Sylfaen" w:hAnsi="Sylfaen" w:cs="Sylfaen"/>
          <w:lang w:val="ka-GE"/>
        </w:rPr>
        <w:t>განჩინება საბოლოოა და გასაჩივრებას ან გადასინჯვას არ ექვემდებარება.</w:t>
      </w:r>
    </w:p>
    <w:p w14:paraId="71509FDA" w14:textId="7DC488CB" w:rsidR="007C7F4D" w:rsidRPr="00014C4F" w:rsidRDefault="007C7F4D" w:rsidP="00AE419A">
      <w:pPr>
        <w:pStyle w:val="ListParagraph"/>
        <w:numPr>
          <w:ilvl w:val="0"/>
          <w:numId w:val="18"/>
        </w:numPr>
        <w:tabs>
          <w:tab w:val="clear" w:pos="0"/>
        </w:tabs>
        <w:suppressAutoHyphens/>
        <w:spacing w:after="100" w:afterAutospacing="1" w:line="276" w:lineRule="auto"/>
        <w:ind w:left="0" w:firstLine="284"/>
        <w:jc w:val="both"/>
        <w:rPr>
          <w:rFonts w:ascii="Sylfaen" w:hAnsi="Sylfaen"/>
          <w:lang w:val="ka-GE"/>
        </w:rPr>
      </w:pPr>
      <w:r w:rsidRPr="00014C4F">
        <w:rPr>
          <w:rFonts w:ascii="Sylfaen" w:hAnsi="Sylfaen" w:cs="Sylfaen"/>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60D65006" w14:textId="2EBDAD72" w:rsidR="007C7F4D" w:rsidRPr="00014C4F" w:rsidRDefault="007C7F4D" w:rsidP="006B64DA">
      <w:pPr>
        <w:spacing w:after="100" w:afterAutospacing="1" w:line="276" w:lineRule="auto"/>
        <w:ind w:firstLine="284"/>
        <w:jc w:val="both"/>
        <w:rPr>
          <w:rFonts w:ascii="Sylfaen" w:hAnsi="Sylfaen"/>
          <w:lang w:val="ka-GE"/>
        </w:rPr>
      </w:pPr>
      <w:r w:rsidRPr="00014C4F">
        <w:rPr>
          <w:rFonts w:ascii="Sylfaen" w:hAnsi="Sylfaen" w:cs="Sylfaen"/>
          <w:b/>
          <w:lang w:val="ka-GE"/>
        </w:rPr>
        <w:t>კოლეგიის შემადგენლობა:</w:t>
      </w:r>
    </w:p>
    <w:p w14:paraId="2BB7019C" w14:textId="77777777" w:rsidR="006B64DA" w:rsidRPr="00014C4F" w:rsidRDefault="006B64DA" w:rsidP="006B64DA">
      <w:pPr>
        <w:spacing w:line="276" w:lineRule="auto"/>
        <w:ind w:firstLine="284"/>
        <w:jc w:val="both"/>
        <w:rPr>
          <w:rFonts w:ascii="Sylfaen" w:hAnsi="Sylfaen"/>
          <w:bCs/>
          <w:lang w:val="ka-GE"/>
        </w:rPr>
      </w:pPr>
      <w:r w:rsidRPr="00014C4F">
        <w:rPr>
          <w:rFonts w:ascii="Sylfaen" w:hAnsi="Sylfaen" w:cs="Sylfaen"/>
          <w:bCs/>
          <w:lang w:val="ka-GE"/>
        </w:rPr>
        <w:t>მანანა კობახიძე</w:t>
      </w:r>
    </w:p>
    <w:p w14:paraId="6DE65EB2" w14:textId="77777777" w:rsidR="007C7F4D" w:rsidRPr="00014C4F" w:rsidRDefault="007C7F4D" w:rsidP="007C7F4D">
      <w:pPr>
        <w:spacing w:line="276" w:lineRule="auto"/>
        <w:ind w:firstLine="284"/>
        <w:jc w:val="both"/>
        <w:rPr>
          <w:rFonts w:ascii="Sylfaen" w:hAnsi="Sylfaen" w:cs="Sylfaen"/>
          <w:bCs/>
          <w:lang w:val="ka-GE"/>
        </w:rPr>
      </w:pPr>
    </w:p>
    <w:p w14:paraId="39CBD664" w14:textId="77777777" w:rsidR="007C7F4D" w:rsidRPr="00014C4F" w:rsidRDefault="007C7F4D" w:rsidP="007C7F4D">
      <w:pPr>
        <w:spacing w:line="276" w:lineRule="auto"/>
        <w:ind w:firstLine="284"/>
        <w:jc w:val="both"/>
        <w:rPr>
          <w:rFonts w:ascii="Sylfaen" w:hAnsi="Sylfaen" w:cs="Sylfaen"/>
          <w:bCs/>
          <w:lang w:val="ka-GE"/>
        </w:rPr>
      </w:pPr>
    </w:p>
    <w:p w14:paraId="16D52BDF" w14:textId="20DEBD53" w:rsidR="007C7F4D" w:rsidRPr="00014C4F" w:rsidRDefault="00AE419A" w:rsidP="007C7F4D">
      <w:pPr>
        <w:spacing w:line="276" w:lineRule="auto"/>
        <w:ind w:firstLine="284"/>
        <w:jc w:val="both"/>
        <w:rPr>
          <w:rFonts w:ascii="Sylfaen" w:hAnsi="Sylfaen" w:cs="Sylfaen"/>
          <w:bCs/>
          <w:lang w:val="ka-GE"/>
        </w:rPr>
      </w:pPr>
      <w:r w:rsidRPr="00014C4F">
        <w:rPr>
          <w:rFonts w:ascii="Sylfaen" w:hAnsi="Sylfaen" w:cs="Sylfaen"/>
          <w:bCs/>
          <w:lang w:val="ka-GE"/>
        </w:rPr>
        <w:lastRenderedPageBreak/>
        <w:t>გიორგი მოდებაძე</w:t>
      </w:r>
    </w:p>
    <w:p w14:paraId="757BF046" w14:textId="77777777" w:rsidR="006B64DA" w:rsidRPr="00014C4F" w:rsidRDefault="006B64DA" w:rsidP="007C7F4D">
      <w:pPr>
        <w:spacing w:line="276" w:lineRule="auto"/>
        <w:ind w:firstLine="284"/>
        <w:jc w:val="both"/>
        <w:rPr>
          <w:rFonts w:ascii="Sylfaen" w:hAnsi="Sylfaen" w:cs="Sylfaen"/>
          <w:bCs/>
          <w:lang w:val="ka-GE"/>
        </w:rPr>
      </w:pPr>
    </w:p>
    <w:p w14:paraId="0185F3FD" w14:textId="77777777" w:rsidR="00AE419A" w:rsidRPr="00014C4F" w:rsidRDefault="00AE419A" w:rsidP="007C7F4D">
      <w:pPr>
        <w:spacing w:line="276" w:lineRule="auto"/>
        <w:ind w:firstLine="284"/>
        <w:jc w:val="both"/>
        <w:rPr>
          <w:rFonts w:ascii="Sylfaen" w:hAnsi="Sylfaen" w:cs="Sylfaen"/>
          <w:bCs/>
          <w:lang w:val="ka-GE"/>
        </w:rPr>
      </w:pPr>
    </w:p>
    <w:p w14:paraId="00A3A432" w14:textId="77777777" w:rsidR="006B64DA" w:rsidRPr="00014C4F" w:rsidRDefault="006B64DA" w:rsidP="006B64DA">
      <w:pPr>
        <w:spacing w:line="276" w:lineRule="auto"/>
        <w:ind w:firstLine="284"/>
        <w:jc w:val="both"/>
        <w:rPr>
          <w:rFonts w:ascii="Sylfaen" w:hAnsi="Sylfaen"/>
          <w:bCs/>
          <w:lang w:val="ka-GE"/>
        </w:rPr>
      </w:pPr>
      <w:r w:rsidRPr="00014C4F">
        <w:rPr>
          <w:rFonts w:ascii="Sylfaen" w:hAnsi="Sylfaen" w:cs="Sylfaen"/>
          <w:bCs/>
          <w:lang w:val="ka-GE"/>
        </w:rPr>
        <w:t>თეიმურაზ ტუღუში</w:t>
      </w:r>
    </w:p>
    <w:p w14:paraId="0B00CD00" w14:textId="77777777" w:rsidR="007C7F4D" w:rsidRPr="00014C4F" w:rsidRDefault="007C7F4D" w:rsidP="007C7F4D">
      <w:pPr>
        <w:spacing w:line="276" w:lineRule="auto"/>
        <w:ind w:firstLine="284"/>
        <w:jc w:val="both"/>
        <w:rPr>
          <w:rFonts w:ascii="Sylfaen" w:hAnsi="Sylfaen" w:cs="Sylfaen"/>
          <w:bCs/>
          <w:lang w:val="ka-GE"/>
        </w:rPr>
      </w:pPr>
    </w:p>
    <w:p w14:paraId="59B33733" w14:textId="77777777" w:rsidR="00D41916" w:rsidRPr="00014C4F" w:rsidRDefault="00D41916">
      <w:pPr>
        <w:rPr>
          <w:rFonts w:ascii="Sylfaen" w:hAnsi="Sylfaen"/>
          <w:lang w:val="ka-GE"/>
        </w:rPr>
      </w:pPr>
    </w:p>
    <w:sectPr w:rsidR="00D41916" w:rsidRPr="00014C4F" w:rsidSect="007C7F4D">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DF0A" w14:textId="77777777" w:rsidR="00006BCF" w:rsidRDefault="00006BCF">
      <w:r>
        <w:separator/>
      </w:r>
    </w:p>
  </w:endnote>
  <w:endnote w:type="continuationSeparator" w:id="0">
    <w:p w14:paraId="76AFF6CB" w14:textId="77777777" w:rsidR="00006BCF" w:rsidRDefault="0000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45895"/>
      <w:docPartObj>
        <w:docPartGallery w:val="Page Numbers (Bottom of Page)"/>
        <w:docPartUnique/>
      </w:docPartObj>
    </w:sdtPr>
    <w:sdtEndPr>
      <w:rPr>
        <w:rFonts w:ascii="Sylfaen" w:hAnsi="Sylfaen"/>
        <w:noProof/>
      </w:rPr>
    </w:sdtEndPr>
    <w:sdtContent>
      <w:p w14:paraId="15EC6DC9" w14:textId="28344F39" w:rsidR="00277E66" w:rsidRPr="00277E66" w:rsidRDefault="00277E66">
        <w:pPr>
          <w:pStyle w:val="Footer"/>
          <w:jc w:val="right"/>
          <w:rPr>
            <w:rFonts w:ascii="Sylfaen" w:hAnsi="Sylfaen"/>
          </w:rPr>
        </w:pPr>
        <w:r w:rsidRPr="00277E66">
          <w:rPr>
            <w:rFonts w:ascii="Sylfaen" w:hAnsi="Sylfaen"/>
          </w:rPr>
          <w:fldChar w:fldCharType="begin"/>
        </w:r>
        <w:r w:rsidRPr="00277E66">
          <w:rPr>
            <w:rFonts w:ascii="Sylfaen" w:hAnsi="Sylfaen"/>
          </w:rPr>
          <w:instrText xml:space="preserve"> PAGE   \* MERGEFORMAT </w:instrText>
        </w:r>
        <w:r w:rsidRPr="00277E66">
          <w:rPr>
            <w:rFonts w:ascii="Sylfaen" w:hAnsi="Sylfaen"/>
          </w:rPr>
          <w:fldChar w:fldCharType="separate"/>
        </w:r>
        <w:r w:rsidR="002A043F">
          <w:rPr>
            <w:rFonts w:ascii="Sylfaen" w:hAnsi="Sylfaen"/>
            <w:noProof/>
          </w:rPr>
          <w:t>7</w:t>
        </w:r>
        <w:r w:rsidRPr="00277E66">
          <w:rPr>
            <w:rFonts w:ascii="Sylfaen" w:hAnsi="Sylfaen"/>
            <w:noProof/>
          </w:rPr>
          <w:fldChar w:fldCharType="end"/>
        </w:r>
      </w:p>
    </w:sdtContent>
  </w:sdt>
  <w:p w14:paraId="47BAFC29" w14:textId="77777777" w:rsidR="00277E66" w:rsidRDefault="00277E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61AF" w14:textId="77777777" w:rsidR="00006BCF" w:rsidRDefault="00006BCF">
      <w:r>
        <w:separator/>
      </w:r>
    </w:p>
  </w:footnote>
  <w:footnote w:type="continuationSeparator" w:id="0">
    <w:p w14:paraId="4545C325" w14:textId="77777777" w:rsidR="00006BCF" w:rsidRDefault="00006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Sylfaen" w:hAnsi="Sylfaen" w:cs="Sylfaen"/>
        <w:sz w:val="24"/>
        <w:szCs w:val="24"/>
        <w:lang w:val="ka-GE"/>
      </w:rPr>
    </w:lvl>
  </w:abstractNum>
  <w:abstractNum w:abstractNumId="1" w15:restartNumberingAfterBreak="0">
    <w:nsid w:val="0CF70A6F"/>
    <w:multiLevelType w:val="multilevel"/>
    <w:tmpl w:val="7D8CF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EC376C"/>
    <w:multiLevelType w:val="hybridMultilevel"/>
    <w:tmpl w:val="2C9A8864"/>
    <w:lvl w:ilvl="0" w:tplc="66B6B4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087331A"/>
    <w:multiLevelType w:val="hybridMultilevel"/>
    <w:tmpl w:val="5868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33065"/>
    <w:multiLevelType w:val="hybridMultilevel"/>
    <w:tmpl w:val="32A66D9A"/>
    <w:lvl w:ilvl="0" w:tplc="30F0CB86">
      <w:start w:val="1"/>
      <w:numFmt w:val="decimal"/>
      <w:lvlText w:val="%1."/>
      <w:lvlJc w:val="left"/>
      <w:pPr>
        <w:ind w:left="4770" w:hanging="360"/>
      </w:pPr>
      <w:rPr>
        <w:b w:val="0"/>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5" w15:restartNumberingAfterBreak="0">
    <w:nsid w:val="2AD32AAF"/>
    <w:multiLevelType w:val="multilevel"/>
    <w:tmpl w:val="510450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BA34CE"/>
    <w:multiLevelType w:val="hybridMultilevel"/>
    <w:tmpl w:val="68DAE81E"/>
    <w:lvl w:ilvl="0" w:tplc="4A529360">
      <w:start w:val="1"/>
      <w:numFmt w:val="decimal"/>
      <w:lvlText w:val="%1."/>
      <w:lvlJc w:val="left"/>
      <w:pPr>
        <w:ind w:left="1575" w:hanging="1125"/>
      </w:pPr>
      <w:rPr>
        <w:rFonts w:ascii="Sylfaen" w:hAnsi="Sylfae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D3E37"/>
    <w:multiLevelType w:val="hybridMultilevel"/>
    <w:tmpl w:val="34540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E0365"/>
    <w:multiLevelType w:val="hybridMultilevel"/>
    <w:tmpl w:val="6E8A1F4C"/>
    <w:lvl w:ilvl="0" w:tplc="306646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5AD8"/>
    <w:multiLevelType w:val="hybridMultilevel"/>
    <w:tmpl w:val="534AD0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3D0210"/>
    <w:multiLevelType w:val="hybridMultilevel"/>
    <w:tmpl w:val="9F68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92BF7"/>
    <w:multiLevelType w:val="hybridMultilevel"/>
    <w:tmpl w:val="2C8A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924E1"/>
    <w:multiLevelType w:val="hybridMultilevel"/>
    <w:tmpl w:val="5868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123B5"/>
    <w:multiLevelType w:val="hybridMultilevel"/>
    <w:tmpl w:val="21FE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1BE0"/>
    <w:multiLevelType w:val="hybridMultilevel"/>
    <w:tmpl w:val="34540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C2DC9"/>
    <w:multiLevelType w:val="hybridMultilevel"/>
    <w:tmpl w:val="68DAE81E"/>
    <w:lvl w:ilvl="0" w:tplc="4A529360">
      <w:start w:val="1"/>
      <w:numFmt w:val="decimal"/>
      <w:lvlText w:val="%1."/>
      <w:lvlJc w:val="left"/>
      <w:pPr>
        <w:ind w:left="1575" w:hanging="1125"/>
      </w:pPr>
      <w:rPr>
        <w:rFonts w:ascii="Sylfaen" w:hAnsi="Sylfae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8B533E"/>
    <w:multiLevelType w:val="multilevel"/>
    <w:tmpl w:val="7D8CF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A6C01A5"/>
    <w:multiLevelType w:val="hybridMultilevel"/>
    <w:tmpl w:val="21FE8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6C7982"/>
    <w:multiLevelType w:val="hybridMultilevel"/>
    <w:tmpl w:val="E582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85FCB"/>
    <w:multiLevelType w:val="hybridMultilevel"/>
    <w:tmpl w:val="0AA6EE16"/>
    <w:lvl w:ilvl="0" w:tplc="690A14E8">
      <w:start w:val="1"/>
      <w:numFmt w:val="decimal"/>
      <w:lvlText w:val="%1."/>
      <w:lvlJc w:val="left"/>
      <w:pPr>
        <w:ind w:left="5606" w:hanging="360"/>
      </w:pPr>
      <w:rPr>
        <w:rFonts w:ascii="Sylfaen" w:eastAsia="Calibri" w:hAnsi="Sylfae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9B43D8C"/>
    <w:multiLevelType w:val="hybridMultilevel"/>
    <w:tmpl w:val="5DD2C792"/>
    <w:lvl w:ilvl="0" w:tplc="306646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8"/>
  </w:num>
  <w:num w:numId="4">
    <w:abstractNumId w:val="19"/>
  </w:num>
  <w:num w:numId="5">
    <w:abstractNumId w:val="5"/>
  </w:num>
  <w:num w:numId="6">
    <w:abstractNumId w:val="2"/>
  </w:num>
  <w:num w:numId="7">
    <w:abstractNumId w:val="16"/>
  </w:num>
  <w:num w:numId="8">
    <w:abstractNumId w:val="3"/>
  </w:num>
  <w:num w:numId="9">
    <w:abstractNumId w:val="1"/>
  </w:num>
  <w:num w:numId="10">
    <w:abstractNumId w:val="7"/>
  </w:num>
  <w:num w:numId="11">
    <w:abstractNumId w:val="14"/>
  </w:num>
  <w:num w:numId="12">
    <w:abstractNumId w:val="11"/>
  </w:num>
  <w:num w:numId="13">
    <w:abstractNumId w:val="4"/>
  </w:num>
  <w:num w:numId="14">
    <w:abstractNumId w:val="12"/>
  </w:num>
  <w:num w:numId="15">
    <w:abstractNumId w:val="18"/>
  </w:num>
  <w:num w:numId="16">
    <w:abstractNumId w:val="10"/>
  </w:num>
  <w:num w:numId="17">
    <w:abstractNumId w:val="13"/>
  </w:num>
  <w:num w:numId="18">
    <w:abstractNumId w:val="0"/>
  </w:num>
  <w:num w:numId="19">
    <w:abstractNumId w:val="6"/>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3D"/>
    <w:rsid w:val="00006BCF"/>
    <w:rsid w:val="000072F3"/>
    <w:rsid w:val="00014C4F"/>
    <w:rsid w:val="00026AB8"/>
    <w:rsid w:val="0003033E"/>
    <w:rsid w:val="00035354"/>
    <w:rsid w:val="00043647"/>
    <w:rsid w:val="00044EB5"/>
    <w:rsid w:val="00044ECF"/>
    <w:rsid w:val="00047EAB"/>
    <w:rsid w:val="00051AB2"/>
    <w:rsid w:val="0005223B"/>
    <w:rsid w:val="00055363"/>
    <w:rsid w:val="00057969"/>
    <w:rsid w:val="000604E1"/>
    <w:rsid w:val="000643B3"/>
    <w:rsid w:val="000649E8"/>
    <w:rsid w:val="0007794D"/>
    <w:rsid w:val="000950EF"/>
    <w:rsid w:val="000A76C3"/>
    <w:rsid w:val="000B50B7"/>
    <w:rsid w:val="000C1B37"/>
    <w:rsid w:val="000C2814"/>
    <w:rsid w:val="000C38E6"/>
    <w:rsid w:val="000C44EE"/>
    <w:rsid w:val="000C6B46"/>
    <w:rsid w:val="000C7F73"/>
    <w:rsid w:val="000C7F91"/>
    <w:rsid w:val="000D04B7"/>
    <w:rsid w:val="000D0ACF"/>
    <w:rsid w:val="000E2AC1"/>
    <w:rsid w:val="000E7490"/>
    <w:rsid w:val="000F0533"/>
    <w:rsid w:val="000F0B0F"/>
    <w:rsid w:val="000F0EFE"/>
    <w:rsid w:val="000F5F9C"/>
    <w:rsid w:val="001046CA"/>
    <w:rsid w:val="00105BCB"/>
    <w:rsid w:val="001079F9"/>
    <w:rsid w:val="00112F0C"/>
    <w:rsid w:val="001146E9"/>
    <w:rsid w:val="0011674D"/>
    <w:rsid w:val="00124770"/>
    <w:rsid w:val="00132EF1"/>
    <w:rsid w:val="00134057"/>
    <w:rsid w:val="00134654"/>
    <w:rsid w:val="0013557B"/>
    <w:rsid w:val="001369EA"/>
    <w:rsid w:val="00143966"/>
    <w:rsid w:val="00145557"/>
    <w:rsid w:val="0015764E"/>
    <w:rsid w:val="00160C20"/>
    <w:rsid w:val="00162043"/>
    <w:rsid w:val="0016346B"/>
    <w:rsid w:val="001861D3"/>
    <w:rsid w:val="00187C46"/>
    <w:rsid w:val="001910CC"/>
    <w:rsid w:val="0019323C"/>
    <w:rsid w:val="001A722E"/>
    <w:rsid w:val="001B0A35"/>
    <w:rsid w:val="001B4279"/>
    <w:rsid w:val="001B6626"/>
    <w:rsid w:val="001B6C2C"/>
    <w:rsid w:val="001B6E43"/>
    <w:rsid w:val="001C1843"/>
    <w:rsid w:val="001C56CC"/>
    <w:rsid w:val="001C739D"/>
    <w:rsid w:val="001D0842"/>
    <w:rsid w:val="001D5339"/>
    <w:rsid w:val="001D5B6E"/>
    <w:rsid w:val="001E10B2"/>
    <w:rsid w:val="001E3133"/>
    <w:rsid w:val="001E5A90"/>
    <w:rsid w:val="001E763D"/>
    <w:rsid w:val="001F25E2"/>
    <w:rsid w:val="001F73A0"/>
    <w:rsid w:val="002019F2"/>
    <w:rsid w:val="00205BE8"/>
    <w:rsid w:val="00216BE1"/>
    <w:rsid w:val="00217781"/>
    <w:rsid w:val="00221C55"/>
    <w:rsid w:val="002229DA"/>
    <w:rsid w:val="00222AB2"/>
    <w:rsid w:val="002239AD"/>
    <w:rsid w:val="0022459D"/>
    <w:rsid w:val="00225BF8"/>
    <w:rsid w:val="0023330D"/>
    <w:rsid w:val="00235819"/>
    <w:rsid w:val="00261721"/>
    <w:rsid w:val="00277E66"/>
    <w:rsid w:val="00287147"/>
    <w:rsid w:val="0029283E"/>
    <w:rsid w:val="0029356F"/>
    <w:rsid w:val="002968E0"/>
    <w:rsid w:val="002A043F"/>
    <w:rsid w:val="002A3370"/>
    <w:rsid w:val="002B4906"/>
    <w:rsid w:val="002B5F14"/>
    <w:rsid w:val="002C1D5B"/>
    <w:rsid w:val="002C6613"/>
    <w:rsid w:val="002D2AB5"/>
    <w:rsid w:val="002E1988"/>
    <w:rsid w:val="002E73E8"/>
    <w:rsid w:val="002F5A74"/>
    <w:rsid w:val="002F70E4"/>
    <w:rsid w:val="00301DEA"/>
    <w:rsid w:val="00312F13"/>
    <w:rsid w:val="003130B6"/>
    <w:rsid w:val="003137BE"/>
    <w:rsid w:val="00315F9E"/>
    <w:rsid w:val="00325A35"/>
    <w:rsid w:val="00326DDF"/>
    <w:rsid w:val="00331A72"/>
    <w:rsid w:val="00336957"/>
    <w:rsid w:val="0034252B"/>
    <w:rsid w:val="0035214C"/>
    <w:rsid w:val="003536DA"/>
    <w:rsid w:val="003550AD"/>
    <w:rsid w:val="00355A9F"/>
    <w:rsid w:val="00366A33"/>
    <w:rsid w:val="00367737"/>
    <w:rsid w:val="00367746"/>
    <w:rsid w:val="00374380"/>
    <w:rsid w:val="003A1402"/>
    <w:rsid w:val="003A4A87"/>
    <w:rsid w:val="003C0F3B"/>
    <w:rsid w:val="003C3425"/>
    <w:rsid w:val="003C6359"/>
    <w:rsid w:val="003D4207"/>
    <w:rsid w:val="00403F99"/>
    <w:rsid w:val="00406144"/>
    <w:rsid w:val="00414D54"/>
    <w:rsid w:val="004177A9"/>
    <w:rsid w:val="0042279C"/>
    <w:rsid w:val="00425194"/>
    <w:rsid w:val="00427059"/>
    <w:rsid w:val="0043090F"/>
    <w:rsid w:val="00432E7B"/>
    <w:rsid w:val="004356E0"/>
    <w:rsid w:val="00437CA2"/>
    <w:rsid w:val="00441B93"/>
    <w:rsid w:val="00452783"/>
    <w:rsid w:val="00453766"/>
    <w:rsid w:val="00453CA9"/>
    <w:rsid w:val="00454EA8"/>
    <w:rsid w:val="004611CA"/>
    <w:rsid w:val="004671C8"/>
    <w:rsid w:val="00472081"/>
    <w:rsid w:val="00473642"/>
    <w:rsid w:val="00481A3F"/>
    <w:rsid w:val="004847DD"/>
    <w:rsid w:val="00484CC3"/>
    <w:rsid w:val="00494A0E"/>
    <w:rsid w:val="004A21A2"/>
    <w:rsid w:val="004A5FC1"/>
    <w:rsid w:val="004B171D"/>
    <w:rsid w:val="004B1C16"/>
    <w:rsid w:val="004B2E95"/>
    <w:rsid w:val="004C1727"/>
    <w:rsid w:val="004D1FCA"/>
    <w:rsid w:val="004D6F8E"/>
    <w:rsid w:val="004E0336"/>
    <w:rsid w:val="004E39D1"/>
    <w:rsid w:val="004E6314"/>
    <w:rsid w:val="004F1B17"/>
    <w:rsid w:val="004F27EE"/>
    <w:rsid w:val="00502527"/>
    <w:rsid w:val="00525927"/>
    <w:rsid w:val="00526B32"/>
    <w:rsid w:val="005273B9"/>
    <w:rsid w:val="005329C8"/>
    <w:rsid w:val="00537E89"/>
    <w:rsid w:val="00540DDD"/>
    <w:rsid w:val="00542D0E"/>
    <w:rsid w:val="005472F0"/>
    <w:rsid w:val="00547DEE"/>
    <w:rsid w:val="005526C2"/>
    <w:rsid w:val="00553218"/>
    <w:rsid w:val="005537E3"/>
    <w:rsid w:val="00553BCF"/>
    <w:rsid w:val="00560262"/>
    <w:rsid w:val="00564A21"/>
    <w:rsid w:val="00566059"/>
    <w:rsid w:val="005751DA"/>
    <w:rsid w:val="0058027A"/>
    <w:rsid w:val="00582B4D"/>
    <w:rsid w:val="0058453D"/>
    <w:rsid w:val="00594D7D"/>
    <w:rsid w:val="005A3C66"/>
    <w:rsid w:val="005A3D25"/>
    <w:rsid w:val="005A66E2"/>
    <w:rsid w:val="005B7D65"/>
    <w:rsid w:val="005C2C65"/>
    <w:rsid w:val="005D64A9"/>
    <w:rsid w:val="005E0610"/>
    <w:rsid w:val="005F43A3"/>
    <w:rsid w:val="005F6779"/>
    <w:rsid w:val="005F792F"/>
    <w:rsid w:val="006135D5"/>
    <w:rsid w:val="00624440"/>
    <w:rsid w:val="006249FC"/>
    <w:rsid w:val="00624ACF"/>
    <w:rsid w:val="00630C9E"/>
    <w:rsid w:val="00637681"/>
    <w:rsid w:val="00642A64"/>
    <w:rsid w:val="00643608"/>
    <w:rsid w:val="00645EB2"/>
    <w:rsid w:val="006543A1"/>
    <w:rsid w:val="0065578D"/>
    <w:rsid w:val="006558B9"/>
    <w:rsid w:val="006567FC"/>
    <w:rsid w:val="00660E44"/>
    <w:rsid w:val="00673970"/>
    <w:rsid w:val="00673B35"/>
    <w:rsid w:val="00683E48"/>
    <w:rsid w:val="00687082"/>
    <w:rsid w:val="0068772E"/>
    <w:rsid w:val="006914F9"/>
    <w:rsid w:val="00691608"/>
    <w:rsid w:val="00697EC7"/>
    <w:rsid w:val="006A632B"/>
    <w:rsid w:val="006B64DA"/>
    <w:rsid w:val="006B7996"/>
    <w:rsid w:val="006C7D9E"/>
    <w:rsid w:val="006D2A37"/>
    <w:rsid w:val="006D30F4"/>
    <w:rsid w:val="006E2447"/>
    <w:rsid w:val="006E56AC"/>
    <w:rsid w:val="006E67EE"/>
    <w:rsid w:val="006F0BF6"/>
    <w:rsid w:val="00703DDC"/>
    <w:rsid w:val="007057ED"/>
    <w:rsid w:val="00706B9D"/>
    <w:rsid w:val="0071087A"/>
    <w:rsid w:val="00716862"/>
    <w:rsid w:val="00720499"/>
    <w:rsid w:val="00720FB2"/>
    <w:rsid w:val="00724D00"/>
    <w:rsid w:val="00735486"/>
    <w:rsid w:val="00735A4A"/>
    <w:rsid w:val="00774EBE"/>
    <w:rsid w:val="007766A3"/>
    <w:rsid w:val="00781D77"/>
    <w:rsid w:val="00790E1B"/>
    <w:rsid w:val="00794237"/>
    <w:rsid w:val="00795C3E"/>
    <w:rsid w:val="007A40A2"/>
    <w:rsid w:val="007A5D4C"/>
    <w:rsid w:val="007B48C3"/>
    <w:rsid w:val="007C6B9A"/>
    <w:rsid w:val="007C7F4D"/>
    <w:rsid w:val="007D66C3"/>
    <w:rsid w:val="007D70DA"/>
    <w:rsid w:val="008033D6"/>
    <w:rsid w:val="008060F9"/>
    <w:rsid w:val="0080754C"/>
    <w:rsid w:val="00807AA1"/>
    <w:rsid w:val="0081231F"/>
    <w:rsid w:val="00815225"/>
    <w:rsid w:val="008304E2"/>
    <w:rsid w:val="008323AA"/>
    <w:rsid w:val="00835A2C"/>
    <w:rsid w:val="00837285"/>
    <w:rsid w:val="00846610"/>
    <w:rsid w:val="00846A1E"/>
    <w:rsid w:val="008524D6"/>
    <w:rsid w:val="00852EE6"/>
    <w:rsid w:val="00856F3F"/>
    <w:rsid w:val="008657C7"/>
    <w:rsid w:val="00867F27"/>
    <w:rsid w:val="00871142"/>
    <w:rsid w:val="00871ED8"/>
    <w:rsid w:val="008741E4"/>
    <w:rsid w:val="00877D6A"/>
    <w:rsid w:val="008A5974"/>
    <w:rsid w:val="008A72AC"/>
    <w:rsid w:val="008C02FF"/>
    <w:rsid w:val="008C2B24"/>
    <w:rsid w:val="008C4D45"/>
    <w:rsid w:val="008D7EED"/>
    <w:rsid w:val="008E0C48"/>
    <w:rsid w:val="008E23E3"/>
    <w:rsid w:val="008E5FC2"/>
    <w:rsid w:val="00902F22"/>
    <w:rsid w:val="00952052"/>
    <w:rsid w:val="00964985"/>
    <w:rsid w:val="00965A09"/>
    <w:rsid w:val="00966026"/>
    <w:rsid w:val="00967346"/>
    <w:rsid w:val="00971752"/>
    <w:rsid w:val="0097307E"/>
    <w:rsid w:val="00977C65"/>
    <w:rsid w:val="00986EB1"/>
    <w:rsid w:val="00996C22"/>
    <w:rsid w:val="00997852"/>
    <w:rsid w:val="009A5824"/>
    <w:rsid w:val="009C09FE"/>
    <w:rsid w:val="009C6015"/>
    <w:rsid w:val="009D1DF5"/>
    <w:rsid w:val="009E0912"/>
    <w:rsid w:val="009E35BF"/>
    <w:rsid w:val="009F2167"/>
    <w:rsid w:val="009F42DC"/>
    <w:rsid w:val="009F63EC"/>
    <w:rsid w:val="00A0291B"/>
    <w:rsid w:val="00A11715"/>
    <w:rsid w:val="00A17919"/>
    <w:rsid w:val="00A201ED"/>
    <w:rsid w:val="00A26E5C"/>
    <w:rsid w:val="00A30F18"/>
    <w:rsid w:val="00A33C1B"/>
    <w:rsid w:val="00A47250"/>
    <w:rsid w:val="00A54324"/>
    <w:rsid w:val="00A76622"/>
    <w:rsid w:val="00A81225"/>
    <w:rsid w:val="00A82B64"/>
    <w:rsid w:val="00A946E8"/>
    <w:rsid w:val="00A97B7F"/>
    <w:rsid w:val="00AA344D"/>
    <w:rsid w:val="00AA3749"/>
    <w:rsid w:val="00AA63B0"/>
    <w:rsid w:val="00AB55BD"/>
    <w:rsid w:val="00AB768F"/>
    <w:rsid w:val="00AC028C"/>
    <w:rsid w:val="00AC6328"/>
    <w:rsid w:val="00AD697D"/>
    <w:rsid w:val="00AE419A"/>
    <w:rsid w:val="00AF4CBF"/>
    <w:rsid w:val="00B0357C"/>
    <w:rsid w:val="00B1184A"/>
    <w:rsid w:val="00B1752D"/>
    <w:rsid w:val="00B24296"/>
    <w:rsid w:val="00B53090"/>
    <w:rsid w:val="00B8693C"/>
    <w:rsid w:val="00B871D1"/>
    <w:rsid w:val="00BA2DC0"/>
    <w:rsid w:val="00BA5CF8"/>
    <w:rsid w:val="00BA759A"/>
    <w:rsid w:val="00BB7775"/>
    <w:rsid w:val="00BC1241"/>
    <w:rsid w:val="00BC4F77"/>
    <w:rsid w:val="00BD3876"/>
    <w:rsid w:val="00BD500B"/>
    <w:rsid w:val="00BD7887"/>
    <w:rsid w:val="00BE0407"/>
    <w:rsid w:val="00BE2B54"/>
    <w:rsid w:val="00BE351F"/>
    <w:rsid w:val="00BF5624"/>
    <w:rsid w:val="00C02B66"/>
    <w:rsid w:val="00C12A49"/>
    <w:rsid w:val="00C16BA3"/>
    <w:rsid w:val="00C21267"/>
    <w:rsid w:val="00C23BE7"/>
    <w:rsid w:val="00C363F6"/>
    <w:rsid w:val="00C36FA4"/>
    <w:rsid w:val="00C44E30"/>
    <w:rsid w:val="00C52362"/>
    <w:rsid w:val="00C63698"/>
    <w:rsid w:val="00C6413F"/>
    <w:rsid w:val="00C83B89"/>
    <w:rsid w:val="00C847C9"/>
    <w:rsid w:val="00C84B9C"/>
    <w:rsid w:val="00C9528A"/>
    <w:rsid w:val="00C95FD1"/>
    <w:rsid w:val="00CA711A"/>
    <w:rsid w:val="00CB22BE"/>
    <w:rsid w:val="00CC3594"/>
    <w:rsid w:val="00CC4045"/>
    <w:rsid w:val="00CC4C32"/>
    <w:rsid w:val="00CD3918"/>
    <w:rsid w:val="00CD4E3E"/>
    <w:rsid w:val="00CF7229"/>
    <w:rsid w:val="00D052D0"/>
    <w:rsid w:val="00D209D4"/>
    <w:rsid w:val="00D2319D"/>
    <w:rsid w:val="00D26E82"/>
    <w:rsid w:val="00D332B9"/>
    <w:rsid w:val="00D377AE"/>
    <w:rsid w:val="00D37C1F"/>
    <w:rsid w:val="00D41916"/>
    <w:rsid w:val="00D45742"/>
    <w:rsid w:val="00D544A7"/>
    <w:rsid w:val="00D55972"/>
    <w:rsid w:val="00D66ACD"/>
    <w:rsid w:val="00D67A51"/>
    <w:rsid w:val="00D71845"/>
    <w:rsid w:val="00D71B17"/>
    <w:rsid w:val="00D735E0"/>
    <w:rsid w:val="00D800D6"/>
    <w:rsid w:val="00D83CC0"/>
    <w:rsid w:val="00D91A8D"/>
    <w:rsid w:val="00D92831"/>
    <w:rsid w:val="00D94B67"/>
    <w:rsid w:val="00D95665"/>
    <w:rsid w:val="00D97DCD"/>
    <w:rsid w:val="00DA670C"/>
    <w:rsid w:val="00DB5A90"/>
    <w:rsid w:val="00DC119A"/>
    <w:rsid w:val="00DC2A8E"/>
    <w:rsid w:val="00DD19A0"/>
    <w:rsid w:val="00DD2CB0"/>
    <w:rsid w:val="00DD3D93"/>
    <w:rsid w:val="00DD3E78"/>
    <w:rsid w:val="00DD61B3"/>
    <w:rsid w:val="00DD7CD5"/>
    <w:rsid w:val="00DE064D"/>
    <w:rsid w:val="00DF246C"/>
    <w:rsid w:val="00DF55EF"/>
    <w:rsid w:val="00DF583E"/>
    <w:rsid w:val="00DF5BA3"/>
    <w:rsid w:val="00E115D7"/>
    <w:rsid w:val="00E21B65"/>
    <w:rsid w:val="00E30344"/>
    <w:rsid w:val="00E30F3E"/>
    <w:rsid w:val="00E3111E"/>
    <w:rsid w:val="00E3548B"/>
    <w:rsid w:val="00E408C1"/>
    <w:rsid w:val="00E43B19"/>
    <w:rsid w:val="00E53AD6"/>
    <w:rsid w:val="00E6347D"/>
    <w:rsid w:val="00E77C18"/>
    <w:rsid w:val="00E81A8E"/>
    <w:rsid w:val="00E937E5"/>
    <w:rsid w:val="00EA4176"/>
    <w:rsid w:val="00EC505F"/>
    <w:rsid w:val="00EC5631"/>
    <w:rsid w:val="00ED1810"/>
    <w:rsid w:val="00ED2B1B"/>
    <w:rsid w:val="00EE389B"/>
    <w:rsid w:val="00EE4ED1"/>
    <w:rsid w:val="00EE5DF1"/>
    <w:rsid w:val="00EE69E3"/>
    <w:rsid w:val="00EE7E71"/>
    <w:rsid w:val="00EF324B"/>
    <w:rsid w:val="00EF7088"/>
    <w:rsid w:val="00F1074D"/>
    <w:rsid w:val="00F135B9"/>
    <w:rsid w:val="00F17E57"/>
    <w:rsid w:val="00F3044A"/>
    <w:rsid w:val="00F52C21"/>
    <w:rsid w:val="00F56897"/>
    <w:rsid w:val="00F61F7F"/>
    <w:rsid w:val="00F650FA"/>
    <w:rsid w:val="00F70577"/>
    <w:rsid w:val="00F75B07"/>
    <w:rsid w:val="00F77117"/>
    <w:rsid w:val="00F86908"/>
    <w:rsid w:val="00F957E5"/>
    <w:rsid w:val="00FA3311"/>
    <w:rsid w:val="00FA6AA8"/>
    <w:rsid w:val="00FB19B1"/>
    <w:rsid w:val="00FB1BF5"/>
    <w:rsid w:val="00FB26C1"/>
    <w:rsid w:val="00FB470F"/>
    <w:rsid w:val="00FC101C"/>
    <w:rsid w:val="00FD4213"/>
    <w:rsid w:val="00FE43B9"/>
    <w:rsid w:val="00FE60FE"/>
    <w:rsid w:val="00FF6960"/>
    <w:rsid w:val="00FF7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6B27"/>
  <w15:chartTrackingRefBased/>
  <w15:docId w15:val="{84C42706-EBCC-46C7-BDC5-C23E429D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F4D"/>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7C7F4D"/>
    <w:pPr>
      <w:ind w:left="-90"/>
      <w:contextualSpacing/>
      <w:jc w:val="center"/>
      <w:outlineLvl w:val="0"/>
    </w:pPr>
    <w:rPr>
      <w:rFonts w:ascii="Sylfaen" w:hAnsi="Sylfaen"/>
      <w:b/>
      <w:bCs/>
      <w:noProof/>
      <w:lang w:eastAsia="x-none"/>
    </w:rPr>
  </w:style>
  <w:style w:type="paragraph" w:styleId="Heading2">
    <w:name w:val="heading 2"/>
    <w:basedOn w:val="Normal"/>
    <w:next w:val="Normal"/>
    <w:link w:val="Heading2Char"/>
    <w:uiPriority w:val="9"/>
    <w:unhideWhenUsed/>
    <w:qFormat/>
    <w:rsid w:val="007C7F4D"/>
    <w:pPr>
      <w:keepNext/>
      <w:keepLines/>
      <w:spacing w:before="40"/>
      <w:outlineLvl w:val="1"/>
    </w:pPr>
    <w:rPr>
      <w:rFonts w:ascii="Calibri Light" w:hAnsi="Calibri Light"/>
      <w:color w:val="2E74B5"/>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F4D"/>
    <w:rPr>
      <w:rFonts w:ascii="Sylfaen" w:eastAsia="Times New Roman" w:hAnsi="Sylfaen" w:cs="Times New Roman"/>
      <w:b/>
      <w:bCs/>
      <w:noProof/>
      <w:sz w:val="24"/>
      <w:szCs w:val="24"/>
      <w:lang w:val="en-US" w:eastAsia="x-none"/>
      <w14:ligatures w14:val="none"/>
    </w:rPr>
  </w:style>
  <w:style w:type="character" w:customStyle="1" w:styleId="Heading2Char">
    <w:name w:val="Heading 2 Char"/>
    <w:basedOn w:val="DefaultParagraphFont"/>
    <w:link w:val="Heading2"/>
    <w:uiPriority w:val="9"/>
    <w:rsid w:val="007C7F4D"/>
    <w:rPr>
      <w:rFonts w:ascii="Calibri Light" w:eastAsia="Times New Roman" w:hAnsi="Calibri Light" w:cs="Times New Roman"/>
      <w:color w:val="2E74B5"/>
      <w:sz w:val="26"/>
      <w:szCs w:val="26"/>
      <w:lang w:val="en-US" w:eastAsia="x-none"/>
      <w14:ligatures w14:val="none"/>
    </w:rPr>
  </w:style>
  <w:style w:type="paragraph" w:styleId="ListParagraph">
    <w:name w:val="List Paragraph"/>
    <w:basedOn w:val="Normal"/>
    <w:qFormat/>
    <w:rsid w:val="007C7F4D"/>
    <w:pPr>
      <w:ind w:left="720"/>
      <w:contextualSpacing/>
    </w:pPr>
  </w:style>
  <w:style w:type="character" w:styleId="CommentReference">
    <w:name w:val="annotation reference"/>
    <w:uiPriority w:val="99"/>
    <w:semiHidden/>
    <w:unhideWhenUsed/>
    <w:rsid w:val="007C7F4D"/>
    <w:rPr>
      <w:sz w:val="16"/>
      <w:szCs w:val="16"/>
    </w:rPr>
  </w:style>
  <w:style w:type="paragraph" w:styleId="CommentText">
    <w:name w:val="annotation text"/>
    <w:basedOn w:val="Normal"/>
    <w:link w:val="CommentTextChar"/>
    <w:uiPriority w:val="99"/>
    <w:unhideWhenUsed/>
    <w:rsid w:val="007C7F4D"/>
    <w:rPr>
      <w:sz w:val="20"/>
      <w:szCs w:val="20"/>
      <w:lang w:eastAsia="x-none"/>
    </w:rPr>
  </w:style>
  <w:style w:type="character" w:customStyle="1" w:styleId="CommentTextChar">
    <w:name w:val="Comment Text Char"/>
    <w:basedOn w:val="DefaultParagraphFont"/>
    <w:link w:val="CommentText"/>
    <w:uiPriority w:val="99"/>
    <w:rsid w:val="007C7F4D"/>
    <w:rPr>
      <w:rFonts w:ascii="Times New Roman" w:eastAsia="Times New Roman" w:hAnsi="Times New Roman" w:cs="Times New Roman"/>
      <w:sz w:val="20"/>
      <w:szCs w:val="20"/>
      <w:lang w:val="en-US" w:eastAsia="x-none"/>
      <w14:ligatures w14:val="none"/>
    </w:rPr>
  </w:style>
  <w:style w:type="paragraph" w:styleId="CommentSubject">
    <w:name w:val="annotation subject"/>
    <w:basedOn w:val="CommentText"/>
    <w:next w:val="CommentText"/>
    <w:link w:val="CommentSubjectChar"/>
    <w:uiPriority w:val="99"/>
    <w:semiHidden/>
    <w:unhideWhenUsed/>
    <w:rsid w:val="007C7F4D"/>
    <w:rPr>
      <w:b/>
      <w:bCs/>
    </w:rPr>
  </w:style>
  <w:style w:type="character" w:customStyle="1" w:styleId="CommentSubjectChar">
    <w:name w:val="Comment Subject Char"/>
    <w:basedOn w:val="CommentTextChar"/>
    <w:link w:val="CommentSubject"/>
    <w:uiPriority w:val="99"/>
    <w:semiHidden/>
    <w:rsid w:val="007C7F4D"/>
    <w:rPr>
      <w:rFonts w:ascii="Times New Roman" w:eastAsia="Times New Roman" w:hAnsi="Times New Roman" w:cs="Times New Roman"/>
      <w:b/>
      <w:bCs/>
      <w:sz w:val="20"/>
      <w:szCs w:val="20"/>
      <w:lang w:val="en-US" w:eastAsia="x-none"/>
      <w14:ligatures w14:val="none"/>
    </w:rPr>
  </w:style>
  <w:style w:type="paragraph" w:styleId="BalloonText">
    <w:name w:val="Balloon Text"/>
    <w:basedOn w:val="Normal"/>
    <w:link w:val="BalloonTextChar"/>
    <w:uiPriority w:val="99"/>
    <w:semiHidden/>
    <w:unhideWhenUsed/>
    <w:rsid w:val="007C7F4D"/>
    <w:rPr>
      <w:rFonts w:ascii="Segoe UI" w:hAnsi="Segoe UI"/>
      <w:sz w:val="18"/>
      <w:szCs w:val="18"/>
      <w:lang w:eastAsia="x-none"/>
    </w:rPr>
  </w:style>
  <w:style w:type="character" w:customStyle="1" w:styleId="BalloonTextChar">
    <w:name w:val="Balloon Text Char"/>
    <w:basedOn w:val="DefaultParagraphFont"/>
    <w:link w:val="BalloonText"/>
    <w:uiPriority w:val="99"/>
    <w:semiHidden/>
    <w:rsid w:val="007C7F4D"/>
    <w:rPr>
      <w:rFonts w:ascii="Segoe UI" w:eastAsia="Times New Roman" w:hAnsi="Segoe UI" w:cs="Times New Roman"/>
      <w:sz w:val="18"/>
      <w:szCs w:val="18"/>
      <w:lang w:val="en-US" w:eastAsia="x-none"/>
      <w14:ligatures w14:val="none"/>
    </w:rPr>
  </w:style>
  <w:style w:type="paragraph" w:styleId="Header">
    <w:name w:val="header"/>
    <w:basedOn w:val="Normal"/>
    <w:link w:val="HeaderChar"/>
    <w:uiPriority w:val="99"/>
    <w:unhideWhenUsed/>
    <w:rsid w:val="007C7F4D"/>
    <w:pPr>
      <w:tabs>
        <w:tab w:val="center" w:pos="4677"/>
        <w:tab w:val="right" w:pos="9355"/>
      </w:tabs>
    </w:pPr>
    <w:rPr>
      <w:sz w:val="20"/>
      <w:szCs w:val="20"/>
      <w:lang w:eastAsia="x-none"/>
    </w:rPr>
  </w:style>
  <w:style w:type="character" w:customStyle="1" w:styleId="HeaderChar">
    <w:name w:val="Header Char"/>
    <w:basedOn w:val="DefaultParagraphFont"/>
    <w:link w:val="Header"/>
    <w:uiPriority w:val="99"/>
    <w:rsid w:val="007C7F4D"/>
    <w:rPr>
      <w:rFonts w:ascii="Times New Roman" w:eastAsia="Times New Roman" w:hAnsi="Times New Roman" w:cs="Times New Roman"/>
      <w:sz w:val="20"/>
      <w:szCs w:val="20"/>
      <w:lang w:val="en-US" w:eastAsia="x-none"/>
      <w14:ligatures w14:val="none"/>
    </w:rPr>
  </w:style>
  <w:style w:type="paragraph" w:styleId="Footer">
    <w:name w:val="footer"/>
    <w:basedOn w:val="Normal"/>
    <w:link w:val="FooterChar"/>
    <w:uiPriority w:val="99"/>
    <w:unhideWhenUsed/>
    <w:rsid w:val="007C7F4D"/>
    <w:pPr>
      <w:tabs>
        <w:tab w:val="center" w:pos="4677"/>
        <w:tab w:val="right" w:pos="9355"/>
      </w:tabs>
    </w:pPr>
    <w:rPr>
      <w:sz w:val="20"/>
      <w:szCs w:val="20"/>
      <w:lang w:eastAsia="x-none"/>
    </w:rPr>
  </w:style>
  <w:style w:type="character" w:customStyle="1" w:styleId="FooterChar">
    <w:name w:val="Footer Char"/>
    <w:basedOn w:val="DefaultParagraphFont"/>
    <w:link w:val="Footer"/>
    <w:uiPriority w:val="99"/>
    <w:rsid w:val="007C7F4D"/>
    <w:rPr>
      <w:rFonts w:ascii="Times New Roman" w:eastAsia="Times New Roman" w:hAnsi="Times New Roman" w:cs="Times New Roman"/>
      <w:sz w:val="20"/>
      <w:szCs w:val="20"/>
      <w:lang w:val="en-US" w:eastAsia="x-none"/>
      <w14:ligatures w14:val="none"/>
    </w:rPr>
  </w:style>
  <w:style w:type="paragraph" w:styleId="NormalWeb">
    <w:name w:val="Normal (Web)"/>
    <w:basedOn w:val="Normal"/>
    <w:uiPriority w:val="99"/>
    <w:unhideWhenUsed/>
    <w:rsid w:val="007C7F4D"/>
    <w:pPr>
      <w:spacing w:before="100" w:beforeAutospacing="1" w:after="100" w:afterAutospacing="1"/>
    </w:pPr>
  </w:style>
  <w:style w:type="character" w:styleId="Hyperlink">
    <w:name w:val="Hyperlink"/>
    <w:uiPriority w:val="99"/>
    <w:unhideWhenUsed/>
    <w:rsid w:val="007C7F4D"/>
    <w:rPr>
      <w:color w:val="0000FF"/>
      <w:u w:val="single"/>
    </w:rPr>
  </w:style>
  <w:style w:type="paragraph" w:styleId="BodyText">
    <w:name w:val="Body Text"/>
    <w:basedOn w:val="Normal"/>
    <w:link w:val="BodyTextChar"/>
    <w:uiPriority w:val="99"/>
    <w:semiHidden/>
    <w:unhideWhenUsed/>
    <w:rsid w:val="007C7F4D"/>
    <w:pPr>
      <w:spacing w:after="120"/>
    </w:pPr>
  </w:style>
  <w:style w:type="character" w:customStyle="1" w:styleId="BodyTextChar">
    <w:name w:val="Body Text Char"/>
    <w:basedOn w:val="DefaultParagraphFont"/>
    <w:link w:val="BodyText"/>
    <w:uiPriority w:val="99"/>
    <w:semiHidden/>
    <w:rsid w:val="007C7F4D"/>
    <w:rPr>
      <w:rFonts w:ascii="Times New Roman" w:eastAsia="Times New Roman" w:hAnsi="Times New Roman" w:cs="Times New Roman"/>
      <w:sz w:val="24"/>
      <w:szCs w:val="24"/>
      <w14:ligatures w14:val="none"/>
    </w:rPr>
  </w:style>
  <w:style w:type="paragraph" w:customStyle="1" w:styleId="ListParagraph1">
    <w:name w:val="List Paragraph1"/>
    <w:basedOn w:val="Normal"/>
    <w:uiPriority w:val="34"/>
    <w:qFormat/>
    <w:rsid w:val="007C7F4D"/>
    <w:pPr>
      <w:ind w:left="720"/>
      <w:contextualSpacing/>
    </w:pPr>
  </w:style>
  <w:style w:type="paragraph" w:customStyle="1" w:styleId="abzacixml">
    <w:name w:val="abzacixml"/>
    <w:basedOn w:val="Normal"/>
    <w:rsid w:val="007C7F4D"/>
    <w:pPr>
      <w:spacing w:before="100" w:beforeAutospacing="1" w:after="100" w:afterAutospacing="1"/>
    </w:pPr>
  </w:style>
  <w:style w:type="paragraph" w:customStyle="1" w:styleId="muxlixml">
    <w:name w:val="muxlixml"/>
    <w:basedOn w:val="Normal"/>
    <w:rsid w:val="007C7F4D"/>
    <w:pPr>
      <w:spacing w:before="100" w:beforeAutospacing="1" w:after="100" w:afterAutospacing="1"/>
    </w:pPr>
  </w:style>
  <w:style w:type="character" w:styleId="FollowedHyperlink">
    <w:name w:val="FollowedHyperlink"/>
    <w:uiPriority w:val="99"/>
    <w:semiHidden/>
    <w:unhideWhenUsed/>
    <w:rsid w:val="007C7F4D"/>
    <w:rPr>
      <w:color w:val="954F72"/>
      <w:u w:val="single"/>
    </w:rPr>
  </w:style>
  <w:style w:type="character" w:customStyle="1" w:styleId="UnresolvedMention1">
    <w:name w:val="Unresolved Mention1"/>
    <w:uiPriority w:val="99"/>
    <w:semiHidden/>
    <w:unhideWhenUsed/>
    <w:rsid w:val="007C7F4D"/>
    <w:rPr>
      <w:color w:val="605E5C"/>
      <w:shd w:val="clear" w:color="auto" w:fill="E1DFDD"/>
    </w:rPr>
  </w:style>
  <w:style w:type="character" w:styleId="PlaceholderText">
    <w:name w:val="Placeholder Text"/>
    <w:basedOn w:val="DefaultParagraphFont"/>
    <w:uiPriority w:val="99"/>
    <w:semiHidden/>
    <w:rsid w:val="00C63698"/>
    <w:rPr>
      <w:color w:val="666666"/>
    </w:rPr>
  </w:style>
  <w:style w:type="paragraph" w:styleId="Revision">
    <w:name w:val="Revision"/>
    <w:hidden/>
    <w:uiPriority w:val="99"/>
    <w:semiHidden/>
    <w:rsid w:val="00D26E82"/>
    <w:pPr>
      <w:spacing w:after="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1861">
      <w:bodyDiv w:val="1"/>
      <w:marLeft w:val="0"/>
      <w:marRight w:val="0"/>
      <w:marTop w:val="0"/>
      <w:marBottom w:val="0"/>
      <w:divBdr>
        <w:top w:val="none" w:sz="0" w:space="0" w:color="auto"/>
        <w:left w:val="none" w:sz="0" w:space="0" w:color="auto"/>
        <w:bottom w:val="none" w:sz="0" w:space="0" w:color="auto"/>
        <w:right w:val="none" w:sz="0" w:space="0" w:color="auto"/>
      </w:divBdr>
    </w:div>
    <w:div w:id="1003170105">
      <w:bodyDiv w:val="1"/>
      <w:marLeft w:val="0"/>
      <w:marRight w:val="0"/>
      <w:marTop w:val="0"/>
      <w:marBottom w:val="0"/>
      <w:divBdr>
        <w:top w:val="none" w:sz="0" w:space="0" w:color="auto"/>
        <w:left w:val="none" w:sz="0" w:space="0" w:color="auto"/>
        <w:bottom w:val="none" w:sz="0" w:space="0" w:color="auto"/>
        <w:right w:val="none" w:sz="0" w:space="0" w:color="auto"/>
      </w:divBdr>
    </w:div>
    <w:div w:id="1241528711">
      <w:bodyDiv w:val="1"/>
      <w:marLeft w:val="0"/>
      <w:marRight w:val="0"/>
      <w:marTop w:val="0"/>
      <w:marBottom w:val="0"/>
      <w:divBdr>
        <w:top w:val="none" w:sz="0" w:space="0" w:color="auto"/>
        <w:left w:val="none" w:sz="0" w:space="0" w:color="auto"/>
        <w:bottom w:val="none" w:sz="0" w:space="0" w:color="auto"/>
        <w:right w:val="none" w:sz="0" w:space="0" w:color="auto"/>
      </w:divBdr>
    </w:div>
    <w:div w:id="1432242617">
      <w:bodyDiv w:val="1"/>
      <w:marLeft w:val="0"/>
      <w:marRight w:val="0"/>
      <w:marTop w:val="0"/>
      <w:marBottom w:val="0"/>
      <w:divBdr>
        <w:top w:val="none" w:sz="0" w:space="0" w:color="auto"/>
        <w:left w:val="none" w:sz="0" w:space="0" w:color="auto"/>
        <w:bottom w:val="none" w:sz="0" w:space="0" w:color="auto"/>
        <w:right w:val="none" w:sz="0" w:space="0" w:color="auto"/>
      </w:divBdr>
    </w:div>
    <w:div w:id="1498381856">
      <w:bodyDiv w:val="1"/>
      <w:marLeft w:val="0"/>
      <w:marRight w:val="0"/>
      <w:marTop w:val="0"/>
      <w:marBottom w:val="0"/>
      <w:divBdr>
        <w:top w:val="none" w:sz="0" w:space="0" w:color="auto"/>
        <w:left w:val="none" w:sz="0" w:space="0" w:color="auto"/>
        <w:bottom w:val="none" w:sz="0" w:space="0" w:color="auto"/>
        <w:right w:val="none" w:sz="0" w:space="0" w:color="auto"/>
      </w:divBdr>
    </w:div>
    <w:div w:id="1610308440">
      <w:bodyDiv w:val="1"/>
      <w:marLeft w:val="0"/>
      <w:marRight w:val="0"/>
      <w:marTop w:val="0"/>
      <w:marBottom w:val="0"/>
      <w:divBdr>
        <w:top w:val="none" w:sz="0" w:space="0" w:color="auto"/>
        <w:left w:val="none" w:sz="0" w:space="0" w:color="auto"/>
        <w:bottom w:val="none" w:sz="0" w:space="0" w:color="auto"/>
        <w:right w:val="none" w:sz="0" w:space="0" w:color="auto"/>
      </w:divBdr>
    </w:div>
    <w:div w:id="1753625425">
      <w:bodyDiv w:val="1"/>
      <w:marLeft w:val="0"/>
      <w:marRight w:val="0"/>
      <w:marTop w:val="0"/>
      <w:marBottom w:val="0"/>
      <w:divBdr>
        <w:top w:val="none" w:sz="0" w:space="0" w:color="auto"/>
        <w:left w:val="none" w:sz="0" w:space="0" w:color="auto"/>
        <w:bottom w:val="none" w:sz="0" w:space="0" w:color="auto"/>
        <w:right w:val="none" w:sz="0" w:space="0" w:color="auto"/>
      </w:divBdr>
    </w:div>
    <w:div w:id="2081362410">
      <w:bodyDiv w:val="1"/>
      <w:marLeft w:val="0"/>
      <w:marRight w:val="0"/>
      <w:marTop w:val="0"/>
      <w:marBottom w:val="0"/>
      <w:divBdr>
        <w:top w:val="none" w:sz="0" w:space="0" w:color="auto"/>
        <w:left w:val="none" w:sz="0" w:space="0" w:color="auto"/>
        <w:bottom w:val="none" w:sz="0" w:space="0" w:color="auto"/>
        <w:right w:val="none" w:sz="0" w:space="0" w:color="auto"/>
      </w:divBdr>
      <w:divsChild>
        <w:div w:id="449129208">
          <w:marLeft w:val="0"/>
          <w:marRight w:val="0"/>
          <w:marTop w:val="0"/>
          <w:marBottom w:val="0"/>
          <w:divBdr>
            <w:top w:val="none" w:sz="0" w:space="0" w:color="auto"/>
            <w:left w:val="none" w:sz="0" w:space="0" w:color="auto"/>
            <w:bottom w:val="none" w:sz="0" w:space="0" w:color="auto"/>
            <w:right w:val="none" w:sz="0" w:space="0" w:color="auto"/>
          </w:divBdr>
          <w:divsChild>
            <w:div w:id="1586836387">
              <w:marLeft w:val="0"/>
              <w:marRight w:val="0"/>
              <w:marTop w:val="0"/>
              <w:marBottom w:val="0"/>
              <w:divBdr>
                <w:top w:val="none" w:sz="0" w:space="0" w:color="auto"/>
                <w:left w:val="none" w:sz="0" w:space="0" w:color="auto"/>
                <w:bottom w:val="none" w:sz="0" w:space="0" w:color="auto"/>
                <w:right w:val="none" w:sz="0" w:space="0" w:color="auto"/>
              </w:divBdr>
              <w:divsChild>
                <w:div w:id="2144151387">
                  <w:marLeft w:val="0"/>
                  <w:marRight w:val="0"/>
                  <w:marTop w:val="0"/>
                  <w:marBottom w:val="0"/>
                  <w:divBdr>
                    <w:top w:val="none" w:sz="0" w:space="0" w:color="auto"/>
                    <w:left w:val="none" w:sz="0" w:space="0" w:color="auto"/>
                    <w:bottom w:val="none" w:sz="0" w:space="0" w:color="auto"/>
                    <w:right w:val="none" w:sz="0" w:space="0" w:color="auto"/>
                  </w:divBdr>
                  <w:divsChild>
                    <w:div w:id="1656179967">
                      <w:marLeft w:val="0"/>
                      <w:marRight w:val="0"/>
                      <w:marTop w:val="0"/>
                      <w:marBottom w:val="0"/>
                      <w:divBdr>
                        <w:top w:val="none" w:sz="0" w:space="0" w:color="auto"/>
                        <w:left w:val="none" w:sz="0" w:space="0" w:color="auto"/>
                        <w:bottom w:val="none" w:sz="0" w:space="0" w:color="auto"/>
                        <w:right w:val="none" w:sz="0" w:space="0" w:color="auto"/>
                      </w:divBdr>
                      <w:divsChild>
                        <w:div w:id="2119064481">
                          <w:marLeft w:val="0"/>
                          <w:marRight w:val="0"/>
                          <w:marTop w:val="0"/>
                          <w:marBottom w:val="0"/>
                          <w:divBdr>
                            <w:top w:val="none" w:sz="0" w:space="0" w:color="auto"/>
                            <w:left w:val="none" w:sz="0" w:space="0" w:color="auto"/>
                            <w:bottom w:val="none" w:sz="0" w:space="0" w:color="auto"/>
                            <w:right w:val="none" w:sz="0" w:space="0" w:color="auto"/>
                          </w:divBdr>
                          <w:divsChild>
                            <w:div w:id="1402098437">
                              <w:marLeft w:val="0"/>
                              <w:marRight w:val="0"/>
                              <w:marTop w:val="0"/>
                              <w:marBottom w:val="0"/>
                              <w:divBdr>
                                <w:top w:val="none" w:sz="0" w:space="0" w:color="auto"/>
                                <w:left w:val="none" w:sz="0" w:space="0" w:color="auto"/>
                                <w:bottom w:val="none" w:sz="0" w:space="0" w:color="auto"/>
                                <w:right w:val="none" w:sz="0" w:space="0" w:color="auto"/>
                              </w:divBdr>
                              <w:divsChild>
                                <w:div w:id="19057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51791-F05C-4760-8CD6-7E3D9AA7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7582</Words>
  <Characters>43222</Characters>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2026-02-19T10:47:00Z</dcterms:created>
  <dcterms:modified xsi:type="dcterms:W3CDTF">2026-02-19T10:47:00Z</dcterms:modified>
</cp:coreProperties>
</file>